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Week3_21064051_Nguyễn Hùng Anh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Design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materials for walls, player ball, and the change in wall color upon collision.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Rename them to wall-color, ball-color, and after-collision and set RGB values 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(255,255,255), (240,240,0), and (241,107,8) respectively.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7240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Bài làm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Build Your First VR App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objective of the game is to keep the ball rolling without colliding with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walls: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For input, you need to use your keyboard: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Using keys such left arrow, right arrow, up arrow, down arrow to control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ball.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Speed up moving when keep keys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If it collides with either of the walls, the wall color should change and some text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should display on the screen indicating the collision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following code to grab the input from the keyboard and add forces to move the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ball.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22669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2019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9908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