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A714" w14:textId="77777777" w:rsidR="00CA4AA0" w:rsidRDefault="00CA4AA0" w:rsidP="00CA4A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TTĐT - UBND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"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Uyên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đoạn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2020-2025.</w:t>
      </w:r>
    </w:p>
    <w:p w14:paraId="451452F4" w14:textId="77777777" w:rsidR="00CA4AA0" w:rsidRDefault="00CA4AA0" w:rsidP="00CA4A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37BF2652" w14:textId="77777777" w:rsidR="00CA4AA0" w:rsidRDefault="00CA4AA0" w:rsidP="00CA4AA0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​Theo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tiêu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kiến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vấn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cầu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như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nâng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lao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gắn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lượng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thải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sống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môi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trường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xanh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...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sống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môi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trường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vừa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triển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triển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du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lịch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trở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biểu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tượng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xanh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Từ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thống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cận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hướng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nhằm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gắn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triển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đô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thường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xuyên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hướng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tiêu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triển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hòa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môi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trường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hóa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sắc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riêng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).</w:t>
      </w:r>
    </w:p>
    <w:p w14:paraId="3B2DDCCC" w14:textId="77777777" w:rsidR="00CA4AA0" w:rsidRDefault="00CA4AA0" w:rsidP="00CA4AA0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Mục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tiêu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phấn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đấu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2025, 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Đằng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nhận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thôn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kiểu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mẫu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mô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mẫu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tổ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chức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rộng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tương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39139D69" w14:textId="77777777" w:rsidR="002B038E" w:rsidRDefault="002B038E"/>
    <w:sectPr w:rsidR="002B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A0"/>
    <w:rsid w:val="002B038E"/>
    <w:rsid w:val="00C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6815"/>
  <w15:chartTrackingRefBased/>
  <w15:docId w15:val="{F3071DE4-7045-4855-A729-F05FB7F3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 Tên</dc:creator>
  <cp:keywords/>
  <dc:description/>
  <cp:lastModifiedBy>Tui Tên</cp:lastModifiedBy>
  <cp:revision>1</cp:revision>
  <dcterms:created xsi:type="dcterms:W3CDTF">2021-05-22T03:41:00Z</dcterms:created>
  <dcterms:modified xsi:type="dcterms:W3CDTF">2021-05-22T03:45:00Z</dcterms:modified>
</cp:coreProperties>
</file>