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100"/>
        <w:gridCol w:w="3000"/>
        <w:tblGridChange w:id="0">
          <w:tblGrid>
            <w:gridCol w:w="3900"/>
            <w:gridCol w:w="21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Địa chỉ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Phân loại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Giải thích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https://www.vietcombank.com.vn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toàn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Có giao thức </w:t>
            </w:r>
            <w:r w:rsidDel="00000000" w:rsidR="00000000" w:rsidRPr="00000000">
              <w:rPr>
                <w:b w:val="1"/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 (bảo mật mã hóa dữ liệu).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Tên miền chính thức, đuôi </w:t>
            </w:r>
            <w:r w:rsidDel="00000000" w:rsidR="00000000" w:rsidRPr="00000000">
              <w:rPr>
                <w:b w:val="1"/>
                <w:rtl w:val="0"/>
              </w:rPr>
              <w:t xml:space="preserve">.com.vn</w:t>
            </w:r>
            <w:r w:rsidDel="00000000" w:rsidR="00000000" w:rsidRPr="00000000">
              <w:rPr>
                <w:rtl w:val="0"/>
              </w:rPr>
              <w:t xml:space="preserve"> thuộc tổ chức đáng tin cậy (ngân hàng Vietcombank).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http://secure-vietcombank-login.com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 an toàn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Dùng </w:t>
            </w:r>
            <w:r w:rsidDel="00000000" w:rsidR="00000000" w:rsidRPr="00000000">
              <w:rPr>
                <w:b w:val="1"/>
                <w:rtl w:val="0"/>
              </w:rPr>
              <w:t xml:space="preserve">HTTP</w:t>
            </w:r>
            <w:r w:rsidDel="00000000" w:rsidR="00000000" w:rsidRPr="00000000">
              <w:rPr>
                <w:rtl w:val="0"/>
              </w:rPr>
              <w:t xml:space="preserve"> không mã hóa, dễ bị đánh cắp dữ liệu.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Tên miền </w:t>
            </w:r>
            <w:r w:rsidDel="00000000" w:rsidR="00000000" w:rsidRPr="00000000">
              <w:rPr>
                <w:b w:val="1"/>
                <w:rtl w:val="0"/>
              </w:rPr>
              <w:t xml:space="preserve">giả mạo Vietcombank</w:t>
            </w:r>
            <w:r w:rsidDel="00000000" w:rsidR="00000000" w:rsidRPr="00000000">
              <w:rPr>
                <w:rtl w:val="0"/>
              </w:rPr>
              <w:t xml:space="preserve">, không phải trang chính thức (dễ là trang lừa đảo).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toàn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Có </w:t>
            </w:r>
            <w:r w:rsidDel="00000000" w:rsidR="00000000" w:rsidRPr="00000000">
              <w:rPr>
                <w:b w:val="1"/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 bảo mật cao.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Là tên miền chính thức, phổ biến và đã được xác minh toàn cầu.</w:t>
            </w:r>
          </w:p>
        </w:tc>
      </w:tr>
      <w:tr>
        <w:trPr>
          <w:cantSplit w:val="0"/>
          <w:trHeight w:val="10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http://free-gift-now.info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 an toàn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Dùng </w:t>
            </w:r>
            <w:r w:rsidDel="00000000" w:rsidR="00000000" w:rsidRPr="00000000">
              <w:rPr>
                <w:b w:val="1"/>
                <w:rtl w:val="0"/>
              </w:rPr>
              <w:t xml:space="preserve">HTTP</w:t>
            </w:r>
            <w:r w:rsidDel="00000000" w:rsidR="00000000" w:rsidRPr="00000000">
              <w:rPr>
                <w:rtl w:val="0"/>
              </w:rPr>
              <w:t xml:space="preserve">, không mã hóa thông tin.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Tên miền </w:t>
            </w:r>
            <w:r w:rsidDel="00000000" w:rsidR="00000000" w:rsidRPr="00000000">
              <w:rPr>
                <w:b w:val="1"/>
                <w:rtl w:val="0"/>
              </w:rPr>
              <w:t xml:space="preserve">.info</w:t>
            </w:r>
            <w:r w:rsidDel="00000000" w:rsidR="00000000" w:rsidRPr="00000000">
              <w:rPr>
                <w:rtl w:val="0"/>
              </w:rPr>
              <w:t xml:space="preserve"> cùng cụm “free gift” thường được dùng trong các </w:t>
            </w:r>
            <w:r w:rsidDel="00000000" w:rsidR="00000000" w:rsidRPr="00000000">
              <w:rPr>
                <w:b w:val="1"/>
                <w:rtl w:val="0"/>
              </w:rPr>
              <w:t xml:space="preserve">trang lừa đảo hoặc phát tán mã độc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ree-gift-now.inf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etcombank.com.vn" TargetMode="External"/><Relationship Id="rId7" Type="http://schemas.openxmlformats.org/officeDocument/2006/relationships/hyperlink" Target="http://secure-vietcombank-login.com" TargetMode="External"/><Relationship Id="rId8" Type="http://schemas.openxmlformats.org/officeDocument/2006/relationships/hyperlink" Target="https://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