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K41</w:t>
      </w:r>
    </w:p>
    <w:p>
      <w:r>
        <w:rPr>
          <w:i/>
        </w:rPr>
        <w:t>Phục hình I · Mã đề 200 · Lần 1 · Ngày thi 11/01/2018 · 60 câu · 45 phút</w:t>
      </w:r>
    </w:p>
    <w:p>
      <w:r>
        <w:rPr>
          <w:i/>
        </w:rPr>
        <w:t>Nguồn: Đề Thi/phục hình tháo lắp bán phần nền nhựa ( phục hình I ) - biên soạn Võ Viễn Thông.pdf (trang 10–15)</w:t>
      </w:r>
    </w:p>
    <w:p>
      <w:r>
        <w:rPr>
          <w:i/>
        </w:rPr>
        <w:t>Đáp án: theo các phương án được khoanh trong đề (không phải đáp án chính thức của bộ môn)</w:t>
      </w:r>
    </w:p>
    <w:p>
      <w:pPr>
        <w:keepNext/>
        <w:spacing w:before="140"/>
      </w:pPr>
      <w:r>
        <w:rPr>
          <w:b/>
        </w:rPr>
        <w:t xml:space="preserve">Câu 1.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5.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Ghi chú: </w:t>
      </w:r>
      <w:r>
        <w:t>Theo Bảng 3.1 giáo trình PHTL (hệ số nhai): R11 = 2, R12 = 1, R28 = 2, R48 = 2 → “R11”, “R28”, “R48” bằng nhau, câu hỏi có vấn đề. Đề khoanh “R28”.</w:t>
      </w:r>
    </w:p>
    <w:p>
      <w:pPr>
        <w:keepNext/>
        <w:spacing w:before="140"/>
      </w:pPr>
      <w:r>
        <w:rPr>
          <w:b/>
        </w:rPr>
        <w:t xml:space="preserve">Câu 6. </w:t>
      </w:r>
      <w:r>
        <w:t>Theo phân loại Kennedy, mô hình sau đây mất răng loại nào (xem hình):</w:t>
      </w:r>
    </w:p>
    <w:p>
      <w:r>
        <w:drawing>
          <wp:inline xmlns:a="http://schemas.openxmlformats.org/drawingml/2006/main" xmlns:pic="http://schemas.openxmlformats.org/drawingml/2006/picture">
            <wp:extent cx="2011680" cy="200395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2003958"/>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w:t>
      </w:r>
    </w:p>
    <w:p>
      <w:pPr>
        <w:keepNext/>
        <w:spacing w:before="140"/>
      </w:pPr>
      <w:r>
        <w:rPr>
          <w:b/>
        </w:rPr>
        <w:t xml:space="preserve">Câu 7. </w:t>
      </w:r>
      <w:r>
        <w:t>Theo phân loại Kennedy, mô hình sau đây mất răng loại nào (xem hình):</w:t>
      </w:r>
    </w:p>
    <w:p>
      <w:r>
        <w:drawing>
          <wp:inline xmlns:a="http://schemas.openxmlformats.org/drawingml/2006/main" xmlns:pic="http://schemas.openxmlformats.org/drawingml/2006/picture">
            <wp:extent cx="2011680" cy="18958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95844"/>
                    </a:xfrm>
                    <a:prstGeom prst="rect"/>
                  </pic:spPr>
                </pic:pic>
              </a:graphicData>
            </a:graphic>
          </wp:inline>
        </w:drawing>
      </w:r>
    </w:p>
    <w:p>
      <w:pPr>
        <w:ind w:left="259"/>
      </w:pPr>
      <w:r>
        <w:rPr>
          <w:b/>
        </w:rPr>
        <w:t xml:space="preserve">A. </w:t>
      </w:r>
      <w:r>
        <w:t>Loại II, biến thể 1</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VI</w:t>
      </w:r>
    </w:p>
    <w:p>
      <w:r>
        <w:rPr>
          <w:b/>
        </w:rPr>
        <w:t>Đáp án: A (AI làm đáp án — đề gốc khoanh B. Loại III, biến thể 1)</w:t>
      </w:r>
    </w:p>
    <w:p>
      <w:r>
        <w:rPr>
          <w:b/>
        </w:rPr>
        <w:t xml:space="preserve">Ghi chú: </w:t>
      </w:r>
      <w:r>
        <w:t>Hình: còn 6 răng trước và một răng cối bên phải; bên trái mất hết răng sau tới cuối cung (không còn răng giới hạn phía xa) → Kennedy loại II; bên phải có thêm một khoảng mất răng giữa răng nanh và răng cối → biến thể 1 (giáo trình PHTL Bài 3, mục 4.1–4.2).</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1011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610116"/>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5985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8533"/>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 (AI làm đáp án — đề gốc khoanh A. Loại V)</w:t>
      </w:r>
    </w:p>
    <w:p>
      <w:r>
        <w:rPr>
          <w:b/>
        </w:rPr>
        <w:t xml:space="preserve">Ghi chú: </w:t>
      </w:r>
      <w:r>
        <w:t>Cùng hình này, đề RHM K40 (câu 46), K43 (câu 11), K47 (câu 19) chọn "Loại II, biến thể 2": một bên mất răng tới cuối cung (loại II), bên còn răng có 2 khoảng mất răng xen kẽ (biến thể 2). Giáo trình PHTL (Bài 3): Kennedy loại V là mất răng một bên trên đoạn rất rộng chỉ còn 1–2 răng cối — hình này còn 3 răng nên không phải loại V.</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67189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671895"/>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Đề khoanh cả “Loại III, biến thể 1” và “Loại VI”. Ảnh: còn nhóm răng trước và răng cối cuối hai bên, hai vùng mất răng đều có răng giới hạn hai đầu → Kennedy loại III, biến thể 1. Loại VI theo giáo trình là mất răng hai bên trên đoạn rất rộng chỉ còn 1–2 răng chia đôi đoạn mất răng — không khớp vì ở đây còn nhiều răng trước.</w:t>
      </w:r>
    </w:p>
    <w:p>
      <w:pPr>
        <w:keepNext/>
        <w:spacing w:before="140"/>
      </w:pPr>
      <w:r>
        <w:rPr>
          <w:b/>
        </w:rPr>
        <w:t xml:space="preserve">Câu 11.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Giáo trình PHTL (Bài 6, câu tự lượng giá 8 – đáp án “Răng cửa giữa”; Bài 30): răng cửa giữa hàm trên chọn theo cấu trúc xương mặt.</w:t>
      </w:r>
    </w:p>
    <w:p>
      <w:pPr>
        <w:keepNext/>
        <w:spacing w:before="140"/>
      </w:pPr>
      <w:r>
        <w:rPr>
          <w:b/>
        </w:rPr>
        <w:t xml:space="preserve">Câu 12.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13.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14.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15.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w:t>
      </w:r>
    </w:p>
    <w:p>
      <w:pPr>
        <w:keepNext/>
        <w:spacing w:before="140"/>
      </w:pPr>
      <w:r>
        <w:rPr>
          <w:b/>
        </w:rPr>
        <w:t xml:space="preserve">Câu 16.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17. </w:t>
      </w:r>
      <w:r>
        <w:t>Quỹ đạo răng cửa được xác định khi:</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w:t>
      </w:r>
    </w:p>
    <w:p>
      <w:r>
        <w:rPr>
          <w:b/>
        </w:rPr>
        <w:t xml:space="preserve">Ghi chú: </w:t>
      </w:r>
      <w:r>
        <w:t>Đề không khoanh câu này. Giáo trình PHTL (Bài 31, câu tự lượng giá 1 cùng nội dung – đáp án “Trước khi lên răng sau”): quỹ đạo răng cửa được xác định trước khi lên răng sau.</w:t>
      </w:r>
    </w:p>
    <w:p>
      <w:pPr>
        <w:keepNext/>
        <w:spacing w:before="140"/>
      </w:pPr>
      <w:r>
        <w:rPr>
          <w:b/>
        </w:rPr>
        <w:t xml:space="preserve">Câu 18.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 (AI làm đáp án)</w:t>
      </w:r>
    </w:p>
    <w:p>
      <w:r>
        <w:rPr>
          <w:b/>
        </w:rPr>
        <w:t xml:space="preserve">Ghi chú: </w:t>
      </w:r>
      <w:r>
        <w:t>Đề không khoanh câu này; đáp án lấy theo đề RHM K40 (câu 34, cùng câu hỏi).</w:t>
      </w:r>
    </w:p>
    <w:p>
      <w:pPr>
        <w:keepNext/>
        <w:spacing w:before="140"/>
      </w:pPr>
      <w:r>
        <w:rPr>
          <w:b/>
        </w:rPr>
        <w:t xml:space="preserve">Câu 19.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 (AI làm đáp án)</w:t>
      </w:r>
    </w:p>
    <w:p>
      <w:r>
        <w:rPr>
          <w:b/>
        </w:rPr>
        <w:t xml:space="preserve">Ghi chú: </w:t>
      </w:r>
      <w:r>
        <w:t>Đề không khoanh câu này; đáp án lấy theo đề RHM K40 (câu 35, cùng câu hỏi).</w:t>
      </w:r>
    </w:p>
    <w:p>
      <w:pPr>
        <w:keepNext/>
        <w:spacing w:before="140"/>
      </w:pPr>
      <w:r>
        <w:rPr>
          <w:b/>
        </w:rPr>
        <w:t xml:space="preserve">Câu 20.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 (AI làm đáp án)</w:t>
      </w:r>
    </w:p>
    <w:p>
      <w:r>
        <w:rPr>
          <w:b/>
        </w:rPr>
        <w:t xml:space="preserve">Ghi chú: </w:t>
      </w:r>
      <w:r>
        <w:t>Đề không khoanh câu này; đáp án lấy theo đề RHM K40 (câu 36, cùng câu hỏi).</w:t>
      </w:r>
    </w:p>
    <w:p>
      <w:pPr>
        <w:keepNext/>
        <w:spacing w:before="140"/>
      </w:pPr>
      <w:r>
        <w:rPr>
          <w:b/>
        </w:rPr>
        <w:t xml:space="preserve">Câu 21.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pPr>
        <w:keepNext/>
        <w:spacing w:before="140"/>
      </w:pPr>
      <w:r>
        <w:rPr>
          <w:b/>
        </w:rPr>
        <w:t xml:space="preserve">Câu 22.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23.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r>
        <w:rPr>
          <w:b/>
        </w:rPr>
        <w:t xml:space="preserve">Ghi chú: </w:t>
      </w:r>
      <w:r>
        <w:t>Giáo trình PHTL (Bài 7, mục 2.1.3): thoa vaseline lên mặt thạch cao đáy khuôn để cách ly với thạch cao phần trên khuôn.</w:t>
      </w:r>
    </w:p>
    <w:p>
      <w:pPr>
        <w:keepNext/>
        <w:spacing w:before="140"/>
      </w:pPr>
      <w:r>
        <w:rPr>
          <w:b/>
        </w:rPr>
        <w:t xml:space="preserve">Câu 24.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25.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26.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r>
        <w:rPr>
          <w:b/>
        </w:rPr>
        <w:t xml:space="preserve">Ghi chú: </w:t>
      </w:r>
      <w:r>
        <w:t>Giáo trình PHTL (Bài 7, câu tự lượng giá 7 – đáp án “Đánh bóng hàm nhựa”): Tripoli dùng để đánh bóng hàm.</w:t>
      </w:r>
    </w:p>
    <w:p>
      <w:pPr>
        <w:keepNext/>
        <w:spacing w:before="140"/>
      </w:pPr>
      <w:r>
        <w:rPr>
          <w:b/>
        </w:rPr>
        <w:t xml:space="preserve">Câu 27.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28.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29.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30.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31.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32.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w:t>
      </w:r>
    </w:p>
    <w:p>
      <w:pPr>
        <w:keepNext/>
        <w:spacing w:before="140"/>
      </w:pPr>
      <w:r>
        <w:rPr>
          <w:b/>
        </w:rPr>
        <w:t xml:space="preserve">Câu 33.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34. </w:t>
      </w:r>
      <w:r>
        <w:t>Phần giữ của móc:</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 — đề gốc khoanh B. Phần giữ của móc nằm ngay đường vòng lớn nhất)</w:t>
      </w:r>
    </w:p>
    <w:p>
      <w:r>
        <w:rPr>
          <w:b/>
        </w:rPr>
        <w:t xml:space="preserve">Ghi chú: </w:t>
      </w:r>
      <w:r>
        <w:t>Giáo trình PHTL (Bài 13, mục 2.2.1): phần giữ là đầu tận cùng tay móc, đàn hồi hơn các phần khác, nằm trong vùng lẹm (dưới đường vòng lớn nhất) — không nằm ngay đường vòng lớn nhất (“Phần giữ của móc nằm ngay đường vòng lớn nhất” sai) và không chôn trong nền nhựa (“Là phần tận cùng của tay móc, có tính đàn hồi hơn các phần khác và được chôn trong nền nhựa” sai, đó là phần nối); phần giữ giữ hàm lại, không cho hàm trượt ra theo chiều đứng (“Phần giữ có tác dụng giữ dính hàm, không cho hàm di chuyển theo chiều đứng”). Chống lún là việc của tựa (“Phần giữ có tác dụng giữ dính và chống lún hàm” sai).</w:t>
      </w:r>
    </w:p>
    <w:p>
      <w:pPr>
        <w:keepNext/>
        <w:spacing w:before="140"/>
      </w:pPr>
      <w:r>
        <w:rPr>
          <w:b/>
        </w:rPr>
        <w:t xml:space="preserve">Câu 35. </w:t>
      </w:r>
      <w:r>
        <w:t>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 — đề gốc khoanh A. Móc dây được làm bằng hợp kim không rỉ, cứng rắn, ít đàn hồi.)</w:t>
      </w:r>
    </w:p>
    <w:p>
      <w:r>
        <w:rPr>
          <w:b/>
        </w:rPr>
        <w:t xml:space="preserve">Ghi chú: </w:t>
      </w:r>
      <w:r>
        <w:t>Giáo trình PHTL (Bài 13, mục 2.2.2): móc dây làm bằng hợp kim không rỉ, CÓ tính đàn hồi nhưng phải đủ cứng rắn (“Móc dây được làm bằng hợp kim không rỉ, cứng rắn, ít đàn hồi” ghi "ít đàn hồi" là sai); móc và nền nhựa ôm ít nhất 2/3 chu vi răng trụ (“Móc và nền nhựa phải ôm ít nhất ¾ chu vi răng trụ” sai); khi hàm không hoạt động, móc không được tác động lực lên răng trụ (“Khi hàm giả không hoạt động chức năng, móc vẫn được tác dụng lực lên răng trụ” sai); tay móc phải ôm thân răng trụ khít để lưu giữ tốt (“Tay móc phải ôm khít khao thân răng trụ” đúng).</w:t>
      </w:r>
    </w:p>
    <w:p>
      <w:pPr>
        <w:keepNext/>
        <w:spacing w:before="140"/>
      </w:pPr>
      <w:r>
        <w:rPr>
          <w:b/>
        </w:rPr>
        <w:t xml:space="preserve">Câu 36.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Akcr</w:t>
      </w:r>
    </w:p>
    <w:p>
      <w:r>
        <w:rPr>
          <w:b/>
        </w:rPr>
        <w:t>Đáp án: C</w:t>
      </w:r>
    </w:p>
    <w:p>
      <w:pPr>
        <w:keepNext/>
        <w:spacing w:before="140"/>
      </w:pPr>
      <w:r>
        <w:rPr>
          <w:b/>
        </w:rPr>
        <w:t xml:space="preserve">Câu 37.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lưỡi</w:t>
      </w:r>
    </w:p>
    <w:p>
      <w:r>
        <w:rPr>
          <w:b/>
        </w:rPr>
        <w:t>Đáp án: D</w:t>
      </w:r>
    </w:p>
    <w:p>
      <w:pPr>
        <w:keepNext/>
        <w:spacing w:before="140"/>
      </w:pPr>
      <w:r>
        <w:rPr>
          <w:b/>
        </w:rPr>
        <w:t xml:space="preserve">Câu 38.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w:t>
      </w:r>
    </w:p>
    <w:p>
      <w:pPr>
        <w:keepNext/>
        <w:spacing w:before="140"/>
      </w:pPr>
      <w:r>
        <w:rPr>
          <w:b/>
        </w:rPr>
        <w:t xml:space="preserve">Câu 39. </w:t>
      </w:r>
      <w:r>
        <w:t>Các ví dụ của bộ phận giả là:</w:t>
      </w:r>
    </w:p>
    <w:p>
      <w:pPr>
        <w:ind w:left="259"/>
      </w:pPr>
      <w:r>
        <w:rPr>
          <w:b/>
        </w:rPr>
        <w:t xml:space="preserve">A. </w:t>
      </w:r>
      <w:r>
        <w:t>Các khí cụ chỉnh hình</w:t>
      </w:r>
    </w:p>
    <w:p>
      <w:pPr>
        <w:ind w:left="259"/>
      </w:pPr>
      <w:r>
        <w:rPr>
          <w:b/>
        </w:rPr>
        <w:t xml:space="preserve">B. </w:t>
      </w:r>
      <w:r>
        <w:t>Hàm giả</w:t>
      </w:r>
    </w:p>
    <w:p>
      <w:pPr>
        <w:ind w:left="259"/>
      </w:pPr>
      <w:r>
        <w:rPr>
          <w:b/>
        </w:rPr>
        <w:t xml:space="preserve">C. </w:t>
      </w:r>
      <w:r>
        <w:t>Giả khớp</w:t>
      </w:r>
    </w:p>
    <w:p>
      <w:pPr>
        <w:ind w:left="259"/>
      </w:pPr>
      <w:r>
        <w:rPr>
          <w:b/>
        </w:rPr>
        <w:t xml:space="preserve">D. </w:t>
      </w:r>
      <w:r>
        <w:t>Cung mặt</w:t>
      </w:r>
    </w:p>
    <w:p>
      <w:r>
        <w:rPr>
          <w:b/>
        </w:rPr>
        <w:t>Đáp án: B</w:t>
      </w:r>
    </w:p>
    <w:p>
      <w:pPr>
        <w:keepNext/>
        <w:spacing w:before="140"/>
      </w:pPr>
      <w:r>
        <w:rPr>
          <w:b/>
        </w:rPr>
        <w:t xml:space="preserve">Câu 40. </w:t>
      </w:r>
      <w:r>
        <w:t>Hàm giả bán phần được nâng đỡ bởi:</w:t>
      </w:r>
    </w:p>
    <w:p>
      <w:pPr>
        <w:ind w:left="259"/>
      </w:pPr>
      <w:r>
        <w:rPr>
          <w:b/>
        </w:rPr>
        <w:t xml:space="preserve">A. </w:t>
      </w:r>
      <w:r>
        <w:t>Một / nhiều răng trụ và sống hàm (residual ridge)</w:t>
      </w:r>
    </w:p>
    <w:p>
      <w:pPr>
        <w:ind w:left="259"/>
      </w:pPr>
      <w:r>
        <w:rPr>
          <w:b/>
        </w:rPr>
        <w:t xml:space="preserve">B. </w:t>
      </w:r>
      <w:r>
        <w:t>Mô mềm và niêm mạc</w:t>
      </w:r>
    </w:p>
    <w:p>
      <w:pPr>
        <w:ind w:left="259"/>
      </w:pPr>
      <w:r>
        <w:rPr>
          <w:b/>
        </w:rPr>
        <w:t xml:space="preserve">C. </w:t>
      </w:r>
      <w:r>
        <w:t>Mô mềm và răng</w:t>
      </w:r>
    </w:p>
    <w:p>
      <w:pPr>
        <w:ind w:left="259"/>
      </w:pPr>
      <w:r>
        <w:rPr>
          <w:b/>
        </w:rPr>
        <w:t xml:space="preserve">D. </w:t>
      </w:r>
      <w:r>
        <w:t>Tất cả các câu trên</w:t>
      </w:r>
    </w:p>
    <w:p>
      <w:r>
        <w:rPr>
          <w:b/>
        </w:rPr>
        <w:t>Đáp án: A</w:t>
      </w:r>
    </w:p>
    <w:p>
      <w:pPr>
        <w:keepNext/>
        <w:spacing w:before="140"/>
      </w:pPr>
      <w:r>
        <w:rPr>
          <w:b/>
        </w:rPr>
        <w:t xml:space="preserve">Câu 41. </w:t>
      </w:r>
      <w:r>
        <w:t>Hình dùng để trả lời cho câu 41, 42. Cấu trúc giải phẫu số 2 trong hình bên là:</w:t>
      </w:r>
    </w:p>
    <w:p>
      <w:r>
        <w:drawing>
          <wp:inline xmlns:a="http://schemas.openxmlformats.org/drawingml/2006/main" xmlns:pic="http://schemas.openxmlformats.org/drawingml/2006/picture">
            <wp:extent cx="2011680" cy="166417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Thắng môi trên</w:t>
      </w:r>
    </w:p>
    <w:p>
      <w:pPr>
        <w:ind w:left="259"/>
      </w:pPr>
      <w:r>
        <w:rPr>
          <w:b/>
        </w:rPr>
        <w:t xml:space="preserve">B. </w:t>
      </w:r>
      <w:r>
        <w:t>Núm răng cửa</w:t>
      </w:r>
    </w:p>
    <w:p>
      <w:pPr>
        <w:ind w:left="259"/>
      </w:pPr>
      <w:r>
        <w:rPr>
          <w:b/>
        </w:rPr>
        <w:t xml:space="preserve">C. </w:t>
      </w:r>
      <w:r>
        <w:t>Núm khẩu cái</w:t>
      </w:r>
    </w:p>
    <w:p>
      <w:pPr>
        <w:ind w:left="259"/>
      </w:pPr>
      <w:r>
        <w:rPr>
          <w:b/>
        </w:rPr>
        <w:t xml:space="preserve">D. </w:t>
      </w:r>
      <w:r>
        <w:t>Vân khẩu cái</w:t>
      </w:r>
    </w:p>
    <w:p>
      <w:r>
        <w:rPr>
          <w:b/>
        </w:rPr>
        <w:t>Đáp án: B</w:t>
      </w:r>
    </w:p>
    <w:p>
      <w:pPr>
        <w:keepNext/>
        <w:spacing w:before="140"/>
      </w:pPr>
      <w:r>
        <w:rPr>
          <w:b/>
        </w:rPr>
        <w:t xml:space="preserve">Câu 42. </w:t>
      </w:r>
      <w:r>
        <w:t>Cấu trúc giải phẫu số 3 trong hình bên là (cùng hình câu 41):</w:t>
      </w:r>
    </w:p>
    <w:p>
      <w:r>
        <w:drawing>
          <wp:inline xmlns:a="http://schemas.openxmlformats.org/drawingml/2006/main" xmlns:pic="http://schemas.openxmlformats.org/drawingml/2006/picture">
            <wp:extent cx="2011680" cy="1664173"/>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Núm răng cửa</w:t>
      </w:r>
    </w:p>
    <w:p>
      <w:pPr>
        <w:ind w:left="259"/>
      </w:pPr>
      <w:r>
        <w:rPr>
          <w:b/>
        </w:rPr>
        <w:t xml:space="preserve">B. </w:t>
      </w:r>
      <w:r>
        <w:t>Núm khẩu cái</w:t>
      </w:r>
    </w:p>
    <w:p>
      <w:pPr>
        <w:ind w:left="259"/>
      </w:pPr>
      <w:r>
        <w:rPr>
          <w:b/>
        </w:rPr>
        <w:t xml:space="preserve">C. </w:t>
      </w:r>
      <w:r>
        <w:t>Vân khẩu cái</w:t>
      </w:r>
    </w:p>
    <w:p>
      <w:pPr>
        <w:ind w:left="259"/>
      </w:pPr>
      <w:r>
        <w:rPr>
          <w:b/>
        </w:rPr>
        <w:t xml:space="preserve">D. </w:t>
      </w:r>
      <w:r>
        <w:t>Đường nối giữa xương hàm trên</w:t>
      </w:r>
    </w:p>
    <w:p>
      <w:r>
        <w:rPr>
          <w:b/>
        </w:rPr>
        <w:t>Đáp án: C</w:t>
      </w:r>
    </w:p>
    <w:p>
      <w:pPr>
        <w:keepNext/>
        <w:spacing w:before="140"/>
      </w:pPr>
      <w:r>
        <w:rPr>
          <w:b/>
        </w:rPr>
        <w:t xml:space="preserve">Câu 43. </w:t>
      </w:r>
      <w:r>
        <w:t>Cấu trúc giải phẫu số 2 trong hình bên là:</w:t>
      </w:r>
    </w:p>
    <w:p>
      <w:r>
        <w:drawing>
          <wp:inline xmlns:a="http://schemas.openxmlformats.org/drawingml/2006/main" xmlns:pic="http://schemas.openxmlformats.org/drawingml/2006/picture">
            <wp:extent cx="2011680" cy="1617839"/>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17839"/>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w:t>
      </w:r>
    </w:p>
    <w:p>
      <w:pPr>
        <w:keepNext/>
        <w:spacing w:before="140"/>
      </w:pPr>
      <w:r>
        <w:rPr>
          <w:b/>
        </w:rPr>
        <w:t xml:space="preserve">Câu 44.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w:t>
      </w:r>
    </w:p>
    <w:p>
      <w:pPr>
        <w:keepNext/>
        <w:spacing w:before="140"/>
      </w:pPr>
      <w:r>
        <w:rPr>
          <w:b/>
        </w:rPr>
        <w:t xml:space="preserve">Câu 45.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w:t>
      </w:r>
    </w:p>
    <w:p>
      <w:pPr>
        <w:keepNext/>
        <w:spacing w:before="140"/>
      </w:pPr>
      <w:r>
        <w:rPr>
          <w:b/>
        </w:rPr>
        <w:t xml:space="preserve">Câu 46.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w:t>
      </w:r>
    </w:p>
    <w:p>
      <w:pPr>
        <w:keepNext/>
        <w:spacing w:before="140"/>
      </w:pPr>
      <w:r>
        <w:rPr>
          <w:b/>
        </w:rPr>
        <w:t xml:space="preserve">Câu 47. </w:t>
      </w:r>
      <w:r>
        <w:t>Torus hàm dưới thường gặp ở vị trí nào sau đây:</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48. </w:t>
      </w:r>
      <w:r>
        <w:t>Các trường hợp cần xác định tương quan tâm:</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49.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50. </w:t>
      </w:r>
      <w:r>
        <w:t>Khi điều chỉnh khớp, bác sĩ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51. </w:t>
      </w:r>
      <w:r>
        <w:t>Khi mới mang hàm giả bán hàm nền nhựa, bệnh nhân thường gặp các khó khăn sau:</w:t>
      </w:r>
    </w:p>
    <w:p>
      <w:pPr>
        <w:ind w:left="259"/>
      </w:pPr>
      <w:r>
        <w:rPr>
          <w:b/>
        </w:rPr>
        <w:t xml:space="preserve">A. </w:t>
      </w:r>
      <w:r>
        <w:t>Nói ngọng</w:t>
      </w:r>
    </w:p>
    <w:p>
      <w:pPr>
        <w:ind w:left="259"/>
      </w:pPr>
      <w:r>
        <w:rPr>
          <w:b/>
        </w:rPr>
        <w:t xml:space="preserve">B. </w:t>
      </w:r>
      <w:r>
        <w:t>Tiết nước bọt nhiều</w:t>
      </w:r>
    </w:p>
    <w:p>
      <w:pPr>
        <w:ind w:left="259"/>
      </w:pPr>
      <w:r>
        <w:rPr>
          <w:b/>
        </w:rPr>
        <w:t xml:space="preserve">C. </w:t>
      </w:r>
      <w:r>
        <w:t>Cảm giác vật lạ trong miệng</w:t>
      </w:r>
    </w:p>
    <w:p>
      <w:pPr>
        <w:ind w:left="259"/>
      </w:pPr>
      <w:r>
        <w:rPr>
          <w:b/>
        </w:rPr>
        <w:t xml:space="preserve">D. </w:t>
      </w:r>
      <w:r>
        <w:t>Tất cả các câu trên đều đúng</w:t>
      </w:r>
    </w:p>
    <w:p>
      <w:r>
        <w:rPr>
          <w:b/>
        </w:rPr>
        <w:t>Đáp án: D</w:t>
      </w:r>
    </w:p>
    <w:p>
      <w:pPr>
        <w:keepNext/>
        <w:spacing w:before="140"/>
      </w:pPr>
      <w:r>
        <w:rPr>
          <w:b/>
        </w:rPr>
        <w:t xml:space="preserve">Câu 52. </w:t>
      </w:r>
      <w:r>
        <w:t>Khi mới mang hàm giả tháo lắp bán hàm, bệnh nhân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53. </w:t>
      </w:r>
      <w:r>
        <w:t>Trường hợp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54.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55.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56.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57.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58.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59.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60.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w:t>
      </w:r>
    </w:p>
    <w:p>
      <w:r>
        <w:rPr>
          <w:b/>
        </w:rPr>
        <w:t xml:space="preserve">Ghi chú: </w:t>
      </w:r>
      <w:r>
        <w:t>Giáo trình PHTL (Bài 4, mục 2.1.3): ấn khay từ sau ra trước, cho bệnh nhân mím môi, cử động để lấy dấu các thắng. Phương án “…nhẹ nhàng tránh làm đau bệnh nhân… bảo bệnh nhân há to và giữ yên…” lấy đúng các ý sai trong câu tự lượng giá Bài 4. Lưu ý đề in “ấn từ trước ra sau”, khác giáo trình.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