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CHỈ SỐ KIỂM THỬ (TEST METRICS)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Dự án: Hệ thống Website bán hàng Online (E-commerce)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Tỷ lệ thực thi test (Test Execution Rate)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số này cho biết mức độ hoàn thành việc chạy các kịch bản kiểm thử đã thiết kế.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Công thức: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0438" cy="45960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438" cy="459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Số liệu: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508596" cy="30171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596" cy="301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giá: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Đã thực thi đầy đủ các kịch bản theo kế hoạch.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Mật độ lỗi theo Module (Defect Density per Module)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số này giúp xác định phân hệ nào đang có chất lượng kém nhất để tập trung nguồn lực sửa lỗi.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Số liệu cụ thể: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Xác thực (Auth):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bugs (30%).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Sản phẩm &amp; Giỏ hàng (Cart):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bugs (40%).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Thanh toán (Checkout):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bugs (30%).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giá: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Sản phẩm &amp; Giỏ hàng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đang có mật độ lỗi cao nhất, cần đội ngũ phát triển kiểm tra kỹ lại logic xử lý tại đây.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Phân bố mức độ nghiêm trọng (Severity Distribution)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số này đánh giá mức độ ảnh hưởng của lỗi đến hệ thống.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Tổng số lỗi: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Tỷ trọng: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Critical (Nghiêm trọng):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bugs (20%).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Major (Lớn):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bugs (40%).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Minor (Nhỏ):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bugs (40%).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giá: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Mặc dù số lỗi Critical chỉ chiếm 20%, nhưng đây là những lỗi gây chết tính năng, do đó hệ thống chưa thể vận hành thực tế.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Độ bao phủ yêu cầu (Requirement Coverage %)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số này đảm bảo không có yêu cầu nào từ khách hàng bị bỏ sót.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Công thức: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49488" cy="38009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9488" cy="380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Số liệu: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08596" cy="30171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596" cy="301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giá: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Tất cả 16 yêu cầu từ R1 đến R16 đều đã có ít nhất 2 Test Case bao phủ, đảm bảo tính đầy đủ của quá trình kiểm thử.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