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HỒ SƠ CHUNG — OPTIMAI THỰC HIỆN CHO BIOSCOPE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HỒ SƠ CHI PHÍ PHÁT TRIỂN</w:t>
      </w:r>
    </w:p>
    <w:p>
      <w:pPr>
        <w:spacing w:after="350"/>
        <w:jc w:val="center"/>
      </w:pPr>
      <w:r>
        <w:rPr>
          <w:rFonts w:ascii="Be Vietnam Pro" w:cs="Be Vietnam Pro" w:eastAsia="Be Vietnam Pro" w:hAnsi="Be Vietnam Pro"/>
          <w:i/>
          <w:iCs/>
          <w:color w:val="4A5551"/>
          <w:sz w:val="24"/>
          <w:szCs w:val="24"/>
        </w:rPr>
        <w:t xml:space="preserve">Chi phí phát triển của bên thực hiện và ghi nhận của bên thụ hưởng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80"/>
        <w:gridCol w:w="6980"/>
      </w:tblGrid>
      <w:tr>
        <w:trPr>
          <w:tblHeader/>
        </w:trPr>
        <w:tc>
          <w:tcPr>
            <w:tcW w:type="dxa" w:w="23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00-6</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OPTIMAI thực hiện cho Bioscope</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công ty — ba dự án DA1, DA2, DA3</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15/01/2026</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Kế toán — Công ty OPTIMAI</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15/01/2026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 phục vụ dự án DA3</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20/06/2026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dự án DA1</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09/07/2026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dự án DA2</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chi phí bên thực hiện (OPTIMAI) và ghi nhận bên thụ hưởng (Bioscope); bổ sung đối chiếu giá bán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1. Mục đích</w:t>
      </w:r>
    </w:p>
    <w:p>
      <w:pPr>
        <w:spacing w:after="40" w:line="260"/>
        <w:ind w:left="220"/>
      </w:pPr>
      <w:r>
        <w:rPr>
          <w:rFonts w:ascii="Be Vietnam Pro" w:cs="Be Vietnam Pro" w:eastAsia="Be Vietnam Pro" w:hAnsi="Be Vietnam Pro"/>
          <w:color w:val="4A5551"/>
          <w:sz w:val="19"/>
          <w:szCs w:val="19"/>
        </w:rPr>
        <w:t xml:space="preserve">2. Cấu trúc chi phí</w:t>
      </w:r>
    </w:p>
    <w:p>
      <w:pPr>
        <w:spacing w:after="40" w:line="260"/>
        <w:ind w:left="220"/>
      </w:pPr>
      <w:r>
        <w:rPr>
          <w:rFonts w:ascii="Be Vietnam Pro" w:cs="Be Vietnam Pro" w:eastAsia="Be Vietnam Pro" w:hAnsi="Be Vietnam Pro"/>
          <w:color w:val="4A5551"/>
          <w:sz w:val="19"/>
          <w:szCs w:val="19"/>
        </w:rPr>
        <w:t xml:space="preserve">3. Nhóm A — Chi phí nhân công</w:t>
      </w:r>
    </w:p>
    <w:p>
      <w:pPr>
        <w:spacing w:after="40" w:line="260"/>
        <w:ind w:left="220"/>
      </w:pPr>
      <w:r>
        <w:rPr>
          <w:rFonts w:ascii="Be Vietnam Pro" w:cs="Be Vietnam Pro" w:eastAsia="Be Vietnam Pro" w:hAnsi="Be Vietnam Pro"/>
          <w:color w:val="4A5551"/>
          <w:sz w:val="19"/>
          <w:szCs w:val="19"/>
        </w:rPr>
        <w:t xml:space="preserve">4. Nhóm B — Chi phí hạ tầng</w:t>
      </w:r>
    </w:p>
    <w:p>
      <w:pPr>
        <w:spacing w:after="40" w:line="260"/>
        <w:ind w:left="220"/>
      </w:pPr>
      <w:r>
        <w:rPr>
          <w:rFonts w:ascii="Be Vietnam Pro" w:cs="Be Vietnam Pro" w:eastAsia="Be Vietnam Pro" w:hAnsi="Be Vietnam Pro"/>
          <w:color w:val="4A5551"/>
          <w:sz w:val="19"/>
          <w:szCs w:val="19"/>
        </w:rPr>
        <w:t xml:space="preserve">5. Nhóm C — Chi phí dịch vụ bên ngoài</w:t>
      </w:r>
    </w:p>
    <w:p>
      <w:pPr>
        <w:spacing w:after="40" w:line="260"/>
        <w:ind w:left="220"/>
      </w:pPr>
      <w:r>
        <w:rPr>
          <w:rFonts w:ascii="Be Vietnam Pro" w:cs="Be Vietnam Pro" w:eastAsia="Be Vietnam Pro" w:hAnsi="Be Vietnam Pro"/>
          <w:color w:val="4A5551"/>
          <w:sz w:val="19"/>
          <w:szCs w:val="19"/>
        </w:rPr>
        <w:t xml:space="preserve">6. Nhóm D — Chi phí công cụ</w:t>
      </w:r>
    </w:p>
    <w:p>
      <w:pPr>
        <w:spacing w:after="40" w:line="260"/>
        <w:ind w:left="220"/>
      </w:pPr>
      <w:r>
        <w:rPr>
          <w:rFonts w:ascii="Be Vietnam Pro" w:cs="Be Vietnam Pro" w:eastAsia="Be Vietnam Pro" w:hAnsi="Be Vietnam Pro"/>
          <w:color w:val="4A5551"/>
          <w:sz w:val="19"/>
          <w:szCs w:val="19"/>
        </w:rPr>
        <w:t xml:space="preserve">7. Tổng hợp chi phí ba dự án</w:t>
      </w:r>
    </w:p>
    <w:p>
      <w:pPr>
        <w:spacing w:after="40" w:line="260"/>
        <w:ind w:left="220"/>
      </w:pPr>
      <w:r>
        <w:rPr>
          <w:rFonts w:ascii="Be Vietnam Pro" w:cs="Be Vietnam Pro" w:eastAsia="Be Vietnam Pro" w:hAnsi="Be Vietnam Pro"/>
          <w:color w:val="4A5551"/>
          <w:sz w:val="19"/>
          <w:szCs w:val="19"/>
        </w:rPr>
        <w:t xml:space="preserve">8. Đối chiếu chi phí với khối lượng công việc</w:t>
      </w:r>
    </w:p>
    <w:p>
      <w:pPr>
        <w:spacing w:after="40" w:line="260"/>
        <w:ind w:left="220"/>
      </w:pPr>
      <w:r>
        <w:rPr>
          <w:rFonts w:ascii="Be Vietnam Pro" w:cs="Be Vietnam Pro" w:eastAsia="Be Vietnam Pro" w:hAnsi="Be Vietnam Pro"/>
          <w:color w:val="4A5551"/>
          <w:sz w:val="19"/>
          <w:szCs w:val="19"/>
        </w:rPr>
        <w:t xml:space="preserve">9. Danh sách kiểm tra hồ sơ chi phí</w:t>
      </w:r>
    </w:p>
    <w:p>
      <w:pPr>
        <w:spacing w:after="40" w:line="260"/>
        <w:ind w:left="220"/>
      </w:pPr>
      <w:r>
        <w:rPr>
          <w:rFonts w:ascii="Be Vietnam Pro" w:cs="Be Vietnam Pro" w:eastAsia="Be Vietnam Pro" w:hAnsi="Be Vietnam Pro"/>
          <w:color w:val="4A5551"/>
          <w:sz w:val="19"/>
          <w:szCs w:val="19"/>
        </w:rPr>
        <w:t xml:space="preserve">10. Xác nhận</w:t>
      </w:r>
    </w:p>
    <w:p>
      <w:pPr>
        <w:pBdr>
          <w:bottom w:val="single" w:color="CFE3D8" w:sz="4" w:space="4"/>
        </w:pBdr>
        <w:spacing w:after="260" w:before="160"/>
      </w:pPr>
      <w:r>
        <w:rPr>
          <w:rFonts w:ascii="Be Vietnam Pro" w:cs="Be Vietnam Pro" w:eastAsia="Be Vietnam Pro" w:hAnsi="Be Vietnam Pro"/>
          <w:sz w:val="2"/>
          <w:szCs w:val="2"/>
        </w:rPr>
        <w:t xml:space="preserve"/>
      </w:r>
    </w:p>
    <w:p>
      <w:pPr>
        <w:spacing w:after="130" w:line="300"/>
      </w:pPr>
      <w:r>
        <w:rPr>
          <w:rFonts w:ascii="Be Vietnam Pro" w:cs="Be Vietnam Pro" w:eastAsia="Be Vietnam Pro" w:hAnsi="Be Vietnam Pro"/>
          <w:i/>
          <w:iCs/>
          <w:color w:val="101814"/>
          <w:sz w:val="21"/>
          <w:szCs w:val="21"/>
        </w:rPr>
        <w:t xml:space="preserve">Tài liệu chung — Kế toán OPTIMAI lập, phối hợp với đội phát triển.</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Tài liệu liên quan:</w:t>
            </w:r>
            <w:r>
              <w:rPr>
                <w:rFonts w:ascii="Be Vietnam Pro" w:cs="Be Vietnam Pro" w:eastAsia="Be Vietnam Pro" w:hAnsi="Be Vietnam Pro"/>
                <w:color w:val="101814"/>
                <w:sz w:val="20"/>
                <w:szCs w:val="20"/>
              </w:rPr>
              <w:t xml:space="preserve"> quan hệ hợp đồng, bàn giao và </w:t>
            </w:r>
            <w:r>
              <w:rPr>
                <w:rFonts w:ascii="Be Vietnam Pro" w:cs="Be Vietnam Pro" w:eastAsia="Be Vietnam Pro" w:hAnsi="Be Vietnam Pro"/>
                <w:b/>
                <w:bCs/>
                <w:color w:val="101814"/>
                <w:sz w:val="20"/>
                <w:szCs w:val="20"/>
              </w:rPr>
              <w:t xml:space="preserve">giao dịch liên kết</w:t>
            </w:r>
            <w:r>
              <w:rPr>
                <w:rFonts w:ascii="Be Vietnam Pro" w:cs="Be Vietnam Pro" w:eastAsia="Be Vietnam Pro" w:hAnsi="Be Vietnam Pro"/>
                <w:color w:val="101814"/>
                <w:sz w:val="20"/>
                <w:szCs w:val="20"/>
              </w:rPr>
              <w:t xml:space="preserve"> ở </w:t>
            </w:r>
            <w:r>
              <w:rPr>
                <w:rFonts w:ascii="Menlo" w:cs="Menlo" w:eastAsia="Menlo" w:hAnsi="Menlo"/>
                <w:color w:val="101814"/>
                <w:sz w:val="20"/>
                <w:szCs w:val="20"/>
                <w:shd w:fill="F1F5F3" w:color="auto" w:val="clear"/>
              </w:rPr>
              <w:t xml:space="preserve">00-7-hop-dong-ban-giao-va-quyen-so-huu.md</w:t>
            </w:r>
            <w:r>
              <w:rPr>
                <w:rFonts w:ascii="Be Vietnam Pro" w:cs="Be Vietnam Pro" w:eastAsia="Be Vietnam Pro" w:hAnsi="Be Vietnam Pro"/>
                <w:color w:val="101814"/>
                <w:sz w:val="20"/>
                <w:szCs w:val="20"/>
              </w:rPr>
              <w:t xml:space="preserve">.</w:t>
            </w:r>
          </w:p>
        </w:tc>
      </w:tr>
    </w:tbl>
    <w:p>
      <w:pPr>
        <w:spacing w:after="16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40" w:before="0" w:line="290"/>
            </w:pPr>
            <w:r>
              <w:rPr>
                <w:rFonts w:ascii="Be Vietnam Pro" w:cs="Be Vietnam Pro" w:eastAsia="Be Vietnam Pro" w:hAnsi="Be Vietnam Pro"/>
                <w:b/>
                <w:bCs/>
                <w:color w:val="036F3D"/>
                <w:sz w:val="23"/>
                <w:szCs w:val="23"/>
              </w:rPr>
              <w:t xml:space="preserve">⚠ Mọi ô số trong tài liệu này để trống — công ty tự điền</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Tài liệu cung cấp </w:t>
            </w:r>
            <w:r>
              <w:rPr>
                <w:rFonts w:ascii="Be Vietnam Pro" w:cs="Be Vietnam Pro" w:eastAsia="Be Vietnam Pro" w:hAnsi="Be Vietnam Pro"/>
                <w:b/>
                <w:bCs/>
                <w:color w:val="101814"/>
                <w:sz w:val="20"/>
                <w:szCs w:val="20"/>
              </w:rPr>
              <w:t xml:space="preserve">khung bảng, cách phân loại và căn cứ phân bổ</w:t>
            </w:r>
            <w:r>
              <w:rPr>
                <w:rFonts w:ascii="Be Vietnam Pro" w:cs="Be Vietnam Pro" w:eastAsia="Be Vietnam Pro" w:hAnsi="Be Vietnam Pro"/>
                <w:color w:val="101814"/>
                <w:sz w:val="20"/>
                <w:szCs w:val="20"/>
              </w:rPr>
              <w:t xml:space="preserve">. Số liệu chi phí phải lấy từ chứng từ gốc và sổ sách kế toán của OPTIMAI.</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Không điền số ước lượng vào đây. Con số không có chứng từ đối chiếu thì làm yếu cả hồ sơ, vì người kiểm tra sẽ hỏi nguồn gốc của nó.</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Mục đích</w:t>
      </w:r>
    </w:p>
    <w:p>
      <w:pPr>
        <w:spacing w:after="130" w:line="300"/>
      </w:pPr>
      <w:r>
        <w:rPr>
          <w:rFonts w:ascii="Be Vietnam Pro" w:cs="Be Vietnam Pro" w:eastAsia="Be Vietnam Pro" w:hAnsi="Be Vietnam Pro"/>
          <w:color w:val="101814"/>
          <w:sz w:val="21"/>
          <w:szCs w:val="21"/>
        </w:rPr>
        <w:t xml:space="preserve">Tài liệu này ghi </w:t>
      </w:r>
      <w:r>
        <w:rPr>
          <w:rFonts w:ascii="Be Vietnam Pro" w:cs="Be Vietnam Pro" w:eastAsia="Be Vietnam Pro" w:hAnsi="Be Vietnam Pro"/>
          <w:b/>
          <w:bCs/>
          <w:color w:val="101814"/>
          <w:sz w:val="21"/>
          <w:szCs w:val="21"/>
        </w:rPr>
        <w:t xml:space="preserve">chi phí OPTIMAI đã bỏ ra để tạo ra phần mềm</w:t>
      </w:r>
      <w:r>
        <w:rPr>
          <w:rFonts w:ascii="Be Vietnam Pro" w:cs="Be Vietnam Pro" w:eastAsia="Be Vietnam Pro" w:hAnsi="Be Vietnam Pro"/>
          <w:color w:val="101814"/>
          <w:sz w:val="21"/>
          <w:szCs w:val="21"/>
        </w:rPr>
        <w:t xml:space="preserve">, và là căn cứ đối chiếu với giá bán cho Bioscope.</w:t>
      </w:r>
    </w:p>
    <w:p>
      <w:pPr>
        <w:pStyle w:val="Heading2"/>
        <w:spacing w:after="120" w:before="280"/>
      </w:pPr>
      <w:r>
        <w:rPr>
          <w:rFonts w:ascii="Be Vietnam Pro" w:cs="Be Vietnam Pro" w:eastAsia="Be Vietnam Pro" w:hAnsi="Be Vietnam Pro"/>
          <w:b/>
          <w:bCs/>
          <w:color w:val="008E4D"/>
          <w:sz w:val="24"/>
          <w:szCs w:val="24"/>
        </w:rPr>
        <w:t xml:space="preserve">1.1 Hai bên, hai nghĩa vụ khác nhau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310"/>
        <w:gridCol w:w="3744"/>
        <w:gridCol w:w="4306"/>
      </w:tblGrid>
      <w:tr>
        <w:trPr>
          <w:tblHeader/>
        </w:trPr>
        <w:tc>
          <w:tcPr>
            <w:tcW w:type="dxa" w:w="13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7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OPTIMAI — bên thực hiện</w:t>
            </w:r>
          </w:p>
        </w:tc>
        <w:tc>
          <w:tcPr>
            <w:tcW w:type="dxa" w:w="43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Bioscope — bên thụ hưởng</w:t>
            </w:r>
          </w:p>
        </w:tc>
      </w:tr>
      <w:tr>
        <w:trPr>
          <w:tblHeader w:val="false"/>
        </w:trPr>
        <w:tc>
          <w:tcPr>
            <w:tcW w:type="dxa" w:w="1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sản xuất phần mềm, doanh thu bán</w:t>
            </w:r>
          </w:p>
        </w:tc>
        <w:tc>
          <w:tcPr>
            <w:tcW w:type="dxa" w:w="4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mua phần mềm</w:t>
            </w:r>
          </w:p>
        </w:tc>
      </w:tr>
      <w:tr>
        <w:trPr>
          <w:tblHeader w:val="false"/>
        </w:trPr>
        <w:tc>
          <w:tcPr>
            <w:tcW w:type="dxa" w:w="1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Cần chứng minh</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là có thật và phục vụ đúng dự án</w:t>
            </w:r>
          </w:p>
        </w:tc>
        <w:tc>
          <w:tcPr>
            <w:tcW w:type="dxa" w:w="4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Khoản chi tương ứng sản phẩm có thật đã nhận</w:t>
            </w:r>
          </w:p>
        </w:tc>
      </w:tr>
      <w:tr>
        <w:trPr>
          <w:tblHeader w:val="false"/>
        </w:trPr>
        <w:tc>
          <w:tcPr>
            <w:tcW w:type="dxa" w:w="13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chính</w:t>
            </w:r>
          </w:p>
        </w:tc>
        <w:tc>
          <w:tcPr>
            <w:tcW w:type="dxa" w:w="3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này, mục 3–7</w:t>
            </w:r>
          </w:p>
        </w:tc>
        <w:tc>
          <w:tcPr>
            <w:tcW w:type="dxa" w:w="4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nghiệm thu, bàn giao, hoá đơn — </w:t>
            </w:r>
            <w:r>
              <w:rPr>
                <w:rFonts w:ascii="Menlo" w:cs="Menlo" w:eastAsia="Menlo" w:hAnsi="Menlo"/>
                <w:color w:val="036F3D"/>
                <w:sz w:val="20"/>
                <w:szCs w:val="20"/>
                <w:shd w:fill="F1F5F3" w:color="auto" w:val="clear"/>
              </w:rPr>
              <w:t xml:space="preserve">00-7</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1.2 Vì sao chi phí bên bán lại quan trọng với cả hai bên</w:t>
      </w:r>
    </w:p>
    <w:p>
      <w:pPr>
        <w:spacing w:after="130" w:line="300"/>
      </w:pPr>
      <w:r>
        <w:rPr>
          <w:rFonts w:ascii="Be Vietnam Pro" w:cs="Be Vietnam Pro" w:eastAsia="Be Vietnam Pro" w:hAnsi="Be Vietnam Pro"/>
          <w:color w:val="101814"/>
          <w:sz w:val="21"/>
          <w:szCs w:val="21"/>
        </w:rPr>
        <w:t xml:space="preserve">Đây là </w:t>
      </w:r>
      <w:r>
        <w:rPr>
          <w:rFonts w:ascii="Be Vietnam Pro" w:cs="Be Vietnam Pro" w:eastAsia="Be Vietnam Pro" w:hAnsi="Be Vietnam Pro"/>
          <w:b/>
          <w:bCs/>
          <w:color w:val="101814"/>
          <w:sz w:val="21"/>
          <w:szCs w:val="21"/>
        </w:rPr>
        <w:t xml:space="preserve">giao dịch liên kết</w:t>
      </w:r>
      <w:r>
        <w:rPr>
          <w:rFonts w:ascii="Be Vietnam Pro" w:cs="Be Vietnam Pro" w:eastAsia="Be Vietnam Pro" w:hAnsi="Be Vietnam Pro"/>
          <w:color w:val="101814"/>
          <w:sz w:val="21"/>
          <w:szCs w:val="21"/>
        </w:rPr>
        <w:t xml:space="preserve"> — hai công ty có quan hệ với nhau. Cơ quan thuế sẽ đặt câu hỏi: </w:t>
      </w:r>
      <w:r>
        <w:rPr>
          <w:rFonts w:ascii="Be Vietnam Pro" w:cs="Be Vietnam Pro" w:eastAsia="Be Vietnam Pro" w:hAnsi="Be Vietnam Pro"/>
          <w:i/>
          <w:iCs/>
          <w:color w:val="101814"/>
          <w:sz w:val="21"/>
          <w:szCs w:val="21"/>
        </w:rPr>
        <w:t xml:space="preserve">giá bán có tương xứng với chi phí và với mặt bằng thị trường không?</w:t>
      </w:r>
    </w:p>
    <w:p>
      <w:pPr>
        <w:spacing w:after="130" w:line="300"/>
      </w:pPr>
      <w:r>
        <w:rPr>
          <w:rFonts w:ascii="Be Vietnam Pro" w:cs="Be Vietnam Pro" w:eastAsia="Be Vietnam Pro" w:hAnsi="Be Vietnam Pro"/>
          <w:color w:val="101814"/>
          <w:sz w:val="21"/>
          <w:szCs w:val="21"/>
        </w:rPr>
        <w:t xml:space="preserve">Bảng chi phí ở tài liệu này là một trong ba căn cứ trả lời câu hỏi đó. Hai căn cứ còn lại — khối lượng công việc đo được và so sánh giá thị trường — nằm ở </w:t>
      </w:r>
      <w:r>
        <w:rPr>
          <w:rFonts w:ascii="Menlo" w:cs="Menlo" w:eastAsia="Menlo" w:hAnsi="Menlo"/>
          <w:color w:val="036F3D"/>
          <w:sz w:val="19"/>
          <w:szCs w:val="19"/>
          <w:shd w:fill="F1F5F3" w:color="auto" w:val="clear"/>
        </w:rPr>
        <w:t xml:space="preserve">00-7</w:t>
      </w:r>
      <w:r>
        <w:rPr>
          <w:rFonts w:ascii="Be Vietnam Pro" w:cs="Be Vietnam Pro" w:eastAsia="Be Vietnam Pro" w:hAnsi="Be Vietnam Pro"/>
          <w:color w:val="101814"/>
          <w:sz w:val="21"/>
          <w:szCs w:val="21"/>
        </w:rPr>
        <w:t xml:space="preserve"> mục 5.4.</w:t>
      </w:r>
    </w:p>
    <w:p>
      <w:pPr>
        <w:pStyle w:val="Heading2"/>
        <w:spacing w:after="120" w:before="280"/>
      </w:pPr>
      <w:r>
        <w:rPr>
          <w:rFonts w:ascii="Be Vietnam Pro" w:cs="Be Vietnam Pro" w:eastAsia="Be Vietnam Pro" w:hAnsi="Be Vietnam Pro"/>
          <w:b/>
          <w:bCs/>
          <w:color w:val="008E4D"/>
          <w:sz w:val="24"/>
          <w:szCs w:val="24"/>
        </w:rPr>
        <w:t xml:space="preserve">1.3 Hồ sơ kỹ thuật và hồ sơ chi phí bổ sung cho nhau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có hồ sơ kỹ thuật</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có hồ sơ chi phí</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minh phần mềm có thật, nhưng không chứng minh OPTIMAI đã bỏ chi phí tạo ra nó</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minh có chi tiền, nhưng không chứng minh tiền đó tạo ra chính phần mềm này</w:t>
            </w:r>
          </w:p>
        </w:tc>
      </w:tr>
    </w:tbl>
    <w:p>
      <w:pPr>
        <w:spacing w:after="180"/>
      </w:pPr>
    </w:p>
    <w:p>
      <w:pPr>
        <w:spacing w:after="130" w:line="300"/>
      </w:pPr>
      <w:r>
        <w:rPr>
          <w:rFonts w:ascii="Be Vietnam Pro" w:cs="Be Vietnam Pro" w:eastAsia="Be Vietnam Pro" w:hAnsi="Be Vietnam Pro"/>
          <w:color w:val="101814"/>
          <w:sz w:val="21"/>
          <w:szCs w:val="21"/>
        </w:rPr>
        <w:t xml:space="preserve">Ghép hai lại mới thành bộ hồ sơ đứng vững.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Cấu trúc chi phí</w:t>
      </w:r>
    </w:p>
    <w:p>
      <w:pPr>
        <w:spacing w:after="130" w:line="300"/>
      </w:pPr>
      <w:r>
        <w:rPr>
          <w:rFonts w:ascii="Be Vietnam Pro" w:cs="Be Vietnam Pro" w:eastAsia="Be Vietnam Pro" w:hAnsi="Be Vietnam Pro"/>
          <w:color w:val="101814"/>
          <w:sz w:val="21"/>
          <w:szCs w:val="21"/>
        </w:rPr>
        <w:t xml:space="preserve">Chi phí phát triển phần mềm nội bộ gồm bốn nhóm: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18"/>
        <w:gridCol w:w="4255"/>
        <w:gridCol w:w="3687"/>
      </w:tblGrid>
      <w:tr>
        <w:trPr>
          <w:tblHeader/>
        </w:trPr>
        <w:tc>
          <w:tcPr>
            <w:tcW w:type="dxa" w:w="14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42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36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Chứng từ gốc</w:t>
            </w:r>
          </w:p>
        </w:tc>
      </w:tr>
      <w:tr>
        <w:trPr>
          <w:tblHeader w:val="false"/>
        </w:trPr>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A. Nhân công</w:t>
            </w:r>
          </w:p>
        </w:tc>
        <w:tc>
          <w:tcPr>
            <w:tcW w:type="dxa" w:w="4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Lương, thưởng, bảo hiểm của </w:t>
            </w:r>
            <w:r>
              <w:rPr>
                <w:rFonts w:ascii="Be Vietnam Pro" w:cs="Be Vietnam Pro" w:eastAsia="Be Vietnam Pro" w:hAnsi="Be Vietnam Pro"/>
                <w:b/>
                <w:bCs/>
                <w:color w:val="101814"/>
                <w:sz w:val="20"/>
                <w:szCs w:val="20"/>
              </w:rPr>
              <w:t xml:space="preserve">bốn nhân sự OPTIMAI</w:t>
            </w:r>
            <w:r>
              <w:rPr>
                <w:rFonts w:ascii="Be Vietnam Pro" w:cs="Be Vietnam Pro" w:eastAsia="Be Vietnam Pro" w:hAnsi="Be Vietnam Pro"/>
                <w:color w:val="101814"/>
                <w:sz w:val="20"/>
                <w:szCs w:val="20"/>
              </w:rPr>
              <w:t xml:space="preserve"> tham gia phát triển</w:t>
            </w:r>
          </w:p>
        </w:tc>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lương, chứng từ chi trả, chứng từ đóng bảo hiểm</w:t>
            </w:r>
          </w:p>
        </w:tc>
      </w:tr>
      <w:tr>
        <w:trPr>
          <w:tblHeader w:val="false"/>
        </w:trPr>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 Hạ tầng</w:t>
            </w:r>
          </w:p>
        </w:tc>
        <w:tc>
          <w:tcPr>
            <w:tcW w:type="dxa" w:w="4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Thuê máy chủ, tên miền, dịch vụ lưu trữ</w:t>
            </w:r>
          </w:p>
        </w:tc>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nhà cung cấp</w:t>
            </w:r>
          </w:p>
        </w:tc>
      </w:tr>
      <w:tr>
        <w:trPr>
          <w:tblHeader w:val="false"/>
        </w:trPr>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 Dịch vụ bên ngoài</w:t>
            </w:r>
          </w:p>
        </w:tc>
        <w:tc>
          <w:tcPr>
            <w:tcW w:type="dxa" w:w="4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AI, dịch vụ nhận dạng chữ, nền tảng nhắn tin</w:t>
            </w:r>
          </w:p>
        </w:tc>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nhà cung cấp</w:t>
            </w:r>
          </w:p>
        </w:tc>
      </w:tr>
      <w:tr>
        <w:trPr>
          <w:tblHeader w:val="false"/>
        </w:trPr>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 Công cụ</w:t>
            </w:r>
          </w:p>
        </w:tc>
        <w:tc>
          <w:tcPr>
            <w:tcW w:type="dxa" w:w="4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Phần mềm có bản quyền, dịch vụ lưu trữ mã nguồn</w:t>
            </w:r>
          </w:p>
        </w:tc>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bl>
    <w:p>
      <w:pPr>
        <w:spacing w:after="180"/>
      </w:pPr>
    </w:p>
    <w:p>
      <w:pPr>
        <w:spacing w:after="130" w:line="300"/>
      </w:pPr>
      <w:r>
        <w:rPr>
          <w:rFonts w:ascii="Be Vietnam Pro" w:cs="Be Vietnam Pro" w:eastAsia="Be Vietnam Pro" w:hAnsi="Be Vietnam Pro"/>
          <w:color w:val="101814"/>
          <w:sz w:val="21"/>
          <w:szCs w:val="21"/>
        </w:rPr>
        <w:t xml:space="preserve">Nhóm A chiếm phần lớn và là nhóm quan trọng nhất về mặt chứng minh </w:t>
      </w:r>
      <w:r>
        <w:rPr>
          <w:rFonts w:ascii="Be Vietnam Pro" w:cs="Be Vietnam Pro" w:eastAsia="Be Vietnam Pro" w:hAnsi="Be Vietnam Pro"/>
          <w:b/>
          <w:bCs/>
          <w:color w:val="101814"/>
          <w:sz w:val="21"/>
          <w:szCs w:val="21"/>
        </w:rPr>
        <w:t xml:space="preserve">OPTIMAI thực sự sản xuất</w:t>
      </w:r>
      <w:r>
        <w:rPr>
          <w:rFonts w:ascii="Be Vietnam Pro" w:cs="Be Vietnam Pro" w:eastAsia="Be Vietnam Pro" w:hAnsi="Be Vietnam Pro"/>
          <w:color w:val="101814"/>
          <w:sz w:val="21"/>
          <w:szCs w:val="21"/>
        </w:rPr>
        <w:t xml:space="preserve"> — nó gắn trực tiếp với bốn nhân sự có hợp đồng lao động tại OPTIMAI.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Nhóm A — Chi phí nhân công</w:t>
      </w:r>
    </w:p>
    <w:p>
      <w:pPr>
        <w:pStyle w:val="Heading2"/>
        <w:spacing w:after="120" w:before="280"/>
      </w:pPr>
      <w:r>
        <w:rPr>
          <w:rFonts w:ascii="Be Vietnam Pro" w:cs="Be Vietnam Pro" w:eastAsia="Be Vietnam Pro" w:hAnsi="Be Vietnam Pro"/>
          <w:b/>
          <w:bCs/>
          <w:color w:val="008E4D"/>
          <w:sz w:val="24"/>
          <w:szCs w:val="24"/>
        </w:rPr>
        <w:t xml:space="preserve">3.1 Bảng phân bổ theo dự án và thời gian</w:t>
      </w:r>
    </w:p>
    <w:p>
      <w:pPr>
        <w:spacing w:after="130" w:line="300"/>
      </w:pPr>
      <w:r>
        <w:rPr>
          <w:rFonts w:ascii="Be Vietnam Pro" w:cs="Be Vietnam Pro" w:eastAsia="Be Vietnam Pro" w:hAnsi="Be Vietnam Pro"/>
          <w:color w:val="101814"/>
          <w:sz w:val="21"/>
          <w:szCs w:val="21"/>
        </w:rPr>
        <w:t xml:space="preserve">Chi phí nhân công phân bổ theo </w:t>
      </w:r>
      <w:r>
        <w:rPr>
          <w:rFonts w:ascii="Be Vietnam Pro" w:cs="Be Vietnam Pro" w:eastAsia="Be Vietnam Pro" w:hAnsi="Be Vietnam Pro"/>
          <w:b/>
          <w:bCs/>
          <w:color w:val="101814"/>
          <w:sz w:val="21"/>
          <w:szCs w:val="21"/>
        </w:rPr>
        <w:t xml:space="preserve">thời gian thực tế</w:t>
      </w:r>
      <w:r>
        <w:rPr>
          <w:rFonts w:ascii="Be Vietnam Pro" w:cs="Be Vietnam Pro" w:eastAsia="Be Vietnam Pro" w:hAnsi="Be Vietnam Pro"/>
          <w:color w:val="101814"/>
          <w:sz w:val="21"/>
          <w:szCs w:val="21"/>
        </w:rPr>
        <w:t xml:space="preserve"> từng người dành cho từng dự án. Mốc thời gian lấy từ lịch sử ghi nhận thay đổi trong kho mã nguồn.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02"/>
        <w:gridCol w:w="2833"/>
        <w:gridCol w:w="3325"/>
      </w:tblGrid>
      <w:tr>
        <w:trPr>
          <w:tblHeader/>
        </w:trPr>
        <w:tc>
          <w:tcPr>
            <w:tcW w:type="dxa" w:w="32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28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Khoảng thời gian</w:t>
            </w:r>
          </w:p>
        </w:tc>
        <w:tc>
          <w:tcPr>
            <w:tcW w:type="dxa" w:w="33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tháng</w:t>
            </w:r>
          </w:p>
        </w:tc>
      </w:tr>
      <w:tr>
        <w:trPr>
          <w:tblHeader w:val="false"/>
        </w:trPr>
        <w:tc>
          <w:tcPr>
            <w:tcW w:type="dxa" w:w="320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DA3</w:t>
            </w:r>
            <w:r>
              <w:rPr>
                <w:rFonts w:ascii="Be Vietnam Pro" w:cs="Be Vietnam Pro" w:eastAsia="Be Vietnam Pro" w:hAnsi="Be Vietnam Pro"/>
                <w:color w:val="101814"/>
                <w:sz w:val="20"/>
                <w:szCs w:val="20"/>
              </w:rPr>
              <w:t xml:space="preserve"> — Chatbot AI đa kênh</w:t>
            </w:r>
          </w:p>
        </w:tc>
        <w:tc>
          <w:tcPr>
            <w:tcW w:type="dxa" w:w="28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06/02/2026 – 12/06/2026</w:t>
            </w:r>
          </w:p>
        </w:tc>
        <w:tc>
          <w:tcPr>
            <w:tcW w:type="dxa" w:w="3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 tháng</w:t>
            </w:r>
          </w:p>
        </w:tc>
      </w:tr>
      <w:tr>
        <w:trPr>
          <w:tblHeader w:val="false"/>
        </w:trPr>
        <w:tc>
          <w:tcPr>
            <w:tcW w:type="dxa" w:w="320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DA1</w:t>
            </w:r>
            <w:r>
              <w:rPr>
                <w:rFonts w:ascii="Be Vietnam Pro" w:cs="Be Vietnam Pro" w:eastAsia="Be Vietnam Pro" w:hAnsi="Be Vietnam Pro"/>
                <w:color w:val="101814"/>
                <w:sz w:val="20"/>
                <w:szCs w:val="20"/>
              </w:rPr>
              <w:t xml:space="preserve"> — Website và CMS</w:t>
            </w:r>
          </w:p>
        </w:tc>
        <w:tc>
          <w:tcPr>
            <w:tcW w:type="dxa" w:w="28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15/06/2026 – nay</w:t>
            </w:r>
          </w:p>
        </w:tc>
        <w:tc>
          <w:tcPr>
            <w:tcW w:type="dxa" w:w="3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 tháng </w:t>
            </w:r>
            <w:r>
              <w:rPr>
                <w:rFonts w:ascii="Be Vietnam Pro" w:cs="Be Vietnam Pro" w:eastAsia="Be Vietnam Pro" w:hAnsi="Be Vietnam Pro"/>
                <w:i/>
                <w:iCs/>
                <w:color w:val="101814"/>
                <w:sz w:val="20"/>
                <w:szCs w:val="20"/>
              </w:rPr>
              <w:t xml:space="preserve">(tới 31/08/2026)</w:t>
            </w:r>
          </w:p>
        </w:tc>
      </w:tr>
      <w:tr>
        <w:trPr>
          <w:tblHeader w:val="false"/>
        </w:trPr>
        <w:tc>
          <w:tcPr>
            <w:tcW w:type="dxa" w:w="320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DA2</w:t>
            </w:r>
            <w:r>
              <w:rPr>
                <w:rFonts w:ascii="Be Vietnam Pro" w:cs="Be Vietnam Pro" w:eastAsia="Be Vietnam Pro" w:hAnsi="Be Vietnam Pro"/>
                <w:color w:val="101814"/>
                <w:sz w:val="20"/>
                <w:szCs w:val="20"/>
              </w:rPr>
              <w:t xml:space="preserve"> — AI chuẩn hoá dữ liệu</w:t>
            </w:r>
          </w:p>
        </w:tc>
        <w:tc>
          <w:tcPr>
            <w:tcW w:type="dxa" w:w="28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09/07/2026 – nay</w:t>
            </w:r>
          </w:p>
        </w:tc>
        <w:tc>
          <w:tcPr>
            <w:tcW w:type="dxa" w:w="33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 tháng </w:t>
            </w:r>
            <w:r>
              <w:rPr>
                <w:rFonts w:ascii="Be Vietnam Pro" w:cs="Be Vietnam Pro" w:eastAsia="Be Vietnam Pro" w:hAnsi="Be Vietnam Pro"/>
                <w:i/>
                <w:iCs/>
                <w:color w:val="101814"/>
                <w:sz w:val="20"/>
                <w:szCs w:val="20"/>
              </w:rPr>
              <w:t xml:space="preserve">(tới 31/08/2026)</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DA1 và DA2 chạy song song, dùng chung kho mã nguồn.</w:t>
            </w:r>
            <w:r>
              <w:rPr>
                <w:rFonts w:ascii="Be Vietnam Pro" w:cs="Be Vietnam Pro" w:eastAsia="Be Vietnam Pro" w:hAnsi="Be Vietnam Pro"/>
                <w:color w:val="101814"/>
                <w:sz w:val="20"/>
                <w:szCs w:val="20"/>
              </w:rPr>
              <w:t xml:space="preserve"> Phân bổ chi phí giữa hai dự án này cần một căn cứ khách quan — xem mục 3.3.</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3.2 Bảng kê chi phí nhân công</w:t>
      </w:r>
    </w:p>
    <w:p>
      <w:pPr>
        <w:spacing w:after="130" w:line="300"/>
      </w:pPr>
      <w:r>
        <w:rPr>
          <w:rFonts w:ascii="Be Vietnam Pro" w:cs="Be Vietnam Pro" w:eastAsia="Be Vietnam Pro" w:hAnsi="Be Vietnam Pro"/>
          <w:i/>
          <w:iCs/>
          <w:color w:val="101814"/>
          <w:sz w:val="21"/>
          <w:szCs w:val="21"/>
        </w:rPr>
        <w:t xml:space="preserve">(Bộ phận Kế toán điền, đối chiếu với bảng lương)</w:t>
      </w:r>
    </w:p>
    <w:p>
      <w:pPr>
        <w:spacing w:after="130" w:line="300"/>
      </w:pPr>
      <w:r>
        <w:rPr>
          <w:rFonts w:ascii="Be Vietnam Pro" w:cs="Be Vietnam Pro" w:eastAsia="Be Vietnam Pro" w:hAnsi="Be Vietnam Pro"/>
          <w:color w:val="101814"/>
          <w:sz w:val="21"/>
          <w:szCs w:val="21"/>
        </w:rPr>
        <w:t xml:space="preserve">Bốn nhân sự tham gia — vai trò và công đoạn phụ trách ở </w:t>
      </w:r>
      <w:r>
        <w:rPr>
          <w:rFonts w:ascii="Menlo" w:cs="Menlo" w:eastAsia="Menlo" w:hAnsi="Menlo"/>
          <w:color w:val="036F3D"/>
          <w:sz w:val="19"/>
          <w:szCs w:val="19"/>
          <w:shd w:fill="F1F5F3" w:color="auto" w:val="clear"/>
        </w:rPr>
        <w:t xml:space="preserve">00-1</w:t>
      </w:r>
      <w:r>
        <w:rPr>
          <w:rFonts w:ascii="Be Vietnam Pro" w:cs="Be Vietnam Pro" w:eastAsia="Be Vietnam Pro" w:hAnsi="Be Vietnam Pro"/>
          <w:color w:val="101814"/>
          <w:sz w:val="21"/>
          <w:szCs w:val="21"/>
        </w:rPr>
        <w:t xml:space="preserve"> mục 3.1:</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0"/>
        <w:gridCol w:w="1170"/>
        <w:gridCol w:w="1595"/>
        <w:gridCol w:w="957"/>
        <w:gridCol w:w="1595"/>
        <w:gridCol w:w="1168"/>
        <w:gridCol w:w="1595"/>
      </w:tblGrid>
      <w:tr>
        <w:trPr>
          <w:tblHeader/>
        </w:trPr>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Kỳ</w:t>
            </w:r>
          </w:p>
        </w:tc>
        <w:tc>
          <w:tcPr>
            <w:tcW w:type="dxa" w:w="11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Nhân sự</w:t>
            </w:r>
          </w:p>
        </w:tc>
        <w:tc>
          <w:tcPr>
            <w:tcW w:type="dxa" w:w="15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95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1595"/>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Tỉ lệ thời gian</w:t>
            </w:r>
          </w:p>
        </w:tc>
        <w:tc>
          <w:tcPr>
            <w:tcW w:type="dxa" w:w="11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Lương + bảo hiểm</w:t>
            </w:r>
          </w:p>
        </w:tc>
        <w:tc>
          <w:tcPr>
            <w:tcW w:type="dxa" w:w="15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Chi phí phân bổ</w:t>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Product Owner</w:t>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Quân</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Team phát triển</w:t>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Dưỡng</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Developer</w:t>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02/2026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QA</w:t>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(bốn người)</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04/2026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(bốn người)</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05/2026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(bốn người)</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(bốn người)</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DA1</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07/2026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(bốn người)</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DA2</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08/2026</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(bốn người)</w:t>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DA2</w:t>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2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Cộng</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57"/>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sz w:val="21"/>
                <w:szCs w:val="21"/>
              </w:rPr>
              <w:t xml:space="preserve"/>
            </w:r>
          </w:p>
        </w:tc>
        <w:tc>
          <w:tcPr>
            <w:tcW w:type="dxa" w:w="116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Tỉ lệ thời gian phải khớp với vai trò.</w:t>
            </w:r>
            <w:r>
              <w:rPr>
                <w:rFonts w:ascii="Be Vietnam Pro" w:cs="Be Vietnam Pro" w:eastAsia="Be Vietnam Pro" w:hAnsi="Be Vietnam Pro"/>
                <w:color w:val="101814"/>
                <w:sz w:val="20"/>
                <w:szCs w:val="20"/>
              </w:rPr>
              <w:t xml:space="preserve"> Ví dụ QA chỉ tham gia nặng ở công đoạn 4, nên tỉ lệ tháng dựng nền thấp hơn tháng kiểm thử. Điền tỉ lệ đều nhau cho cả bốn người ở mọi tháng là dấu hiệu số liệu không dựa trên thực tế.</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3.3 Căn cứ phân bổ giữa DA1 và DA2</w:t>
      </w:r>
    </w:p>
    <w:p>
      <w:pPr>
        <w:spacing w:after="130" w:line="300"/>
      </w:pPr>
      <w:r>
        <w:rPr>
          <w:rFonts w:ascii="Be Vietnam Pro" w:cs="Be Vietnam Pro" w:eastAsia="Be Vietnam Pro" w:hAnsi="Be Vietnam Pro"/>
          <w:color w:val="101814"/>
          <w:sz w:val="21"/>
          <w:szCs w:val="21"/>
        </w:rPr>
        <w:t xml:space="preserve">DA1 và DA2 dùng chung kho mã nguồn nên cần căn cứ khách quan để tách chi phí. Đề xuất dùng </w:t>
      </w:r>
      <w:r>
        <w:rPr>
          <w:rFonts w:ascii="Be Vietnam Pro" w:cs="Be Vietnam Pro" w:eastAsia="Be Vietnam Pro" w:hAnsi="Be Vietnam Pro"/>
          <w:b/>
          <w:bCs/>
          <w:color w:val="101814"/>
          <w:sz w:val="21"/>
          <w:szCs w:val="21"/>
        </w:rPr>
        <w:t xml:space="preserve">khối lượng mã nguồn</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63"/>
        <w:gridCol w:w="3414"/>
        <w:gridCol w:w="3083"/>
      </w:tblGrid>
      <w:tr>
        <w:trPr>
          <w:tblHeader/>
        </w:trPr>
        <w:tc>
          <w:tcPr>
            <w:tcW w:type="dxa" w:w="28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41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Dòng mã </w:t>
            </w:r>
            <w:r>
              <w:rPr>
                <w:rFonts w:ascii="Be Vietnam Pro" w:cs="Be Vietnam Pro" w:eastAsia="Be Vietnam Pro" w:hAnsi="Be Vietnam Pro"/>
                <w:b/>
                <w:bCs/>
                <w:i/>
                <w:iCs/>
                <w:color w:val="036F3D"/>
                <w:sz w:val="20"/>
                <w:szCs w:val="20"/>
              </w:rPr>
              <w:t xml:space="preserve">(số đo từ kho mã nguồn)</w:t>
            </w:r>
          </w:p>
        </w:tc>
        <w:tc>
          <w:tcPr>
            <w:tcW w:type="dxa" w:w="3083"/>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Tỉ lệ phân bổ </w:t>
            </w:r>
            <w:r>
              <w:rPr>
                <w:rFonts w:ascii="Be Vietnam Pro" w:cs="Be Vietnam Pro" w:eastAsia="Be Vietnam Pro" w:hAnsi="Be Vietnam Pro"/>
                <w:b/>
                <w:bCs/>
                <w:i/>
                <w:iCs/>
                <w:color w:val="036F3D"/>
                <w:sz w:val="20"/>
                <w:szCs w:val="20"/>
              </w:rPr>
              <w:t xml:space="preserve">(công ty chốt)</w:t>
            </w:r>
          </w:p>
        </w:tc>
      </w:tr>
      <w:tr>
        <w:trPr>
          <w:tblHeader w:val="false"/>
        </w:trPr>
        <w:tc>
          <w:tcPr>
            <w:tcW w:type="dxa" w:w="28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CMS</w:t>
            </w:r>
          </w:p>
        </w:tc>
        <w:tc>
          <w:tcPr>
            <w:tcW w:type="dxa" w:w="34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~51.300</w:t>
            </w:r>
          </w:p>
        </w:tc>
        <w:tc>
          <w:tcPr>
            <w:tcW w:type="dxa" w:w="308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w:t>
            </w:r>
          </w:p>
        </w:tc>
      </w:tr>
      <w:tr>
        <w:trPr>
          <w:tblHeader w:val="false"/>
        </w:trPr>
        <w:tc>
          <w:tcPr>
            <w:tcW w:type="dxa" w:w="28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w:t>
            </w:r>
          </w:p>
        </w:tc>
        <w:tc>
          <w:tcPr>
            <w:tcW w:type="dxa" w:w="34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~4.200</w:t>
            </w:r>
          </w:p>
        </w:tc>
        <w:tc>
          <w:tcPr>
            <w:tcW w:type="dxa" w:w="308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w:t>
            </w:r>
          </w:p>
        </w:tc>
      </w:tr>
      <w:tr>
        <w:trPr>
          <w:tblHeader w:val="false"/>
        </w:trPr>
        <w:tc>
          <w:tcPr>
            <w:tcW w:type="dxa" w:w="286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Cộng</w:t>
            </w:r>
          </w:p>
        </w:tc>
        <w:tc>
          <w:tcPr>
            <w:tcW w:type="dxa" w:w="34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~55.500</w:t>
            </w:r>
          </w:p>
        </w:tc>
        <w:tc>
          <w:tcPr>
            <w:tcW w:type="dxa" w:w="308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100%</w:t>
            </w:r>
          </w:p>
        </w:tc>
      </w:tr>
    </w:tbl>
    <w:p>
      <w:pPr>
        <w:spacing w:after="180"/>
      </w:pPr>
    </w:p>
    <w:p>
      <w:pPr>
        <w:spacing w:after="130" w:line="300"/>
      </w:pPr>
      <w:r>
        <w:rPr>
          <w:rFonts w:ascii="Be Vietnam Pro" w:cs="Be Vietnam Pro" w:eastAsia="Be Vietnam Pro" w:hAnsi="Be Vietnam Pro"/>
          <w:color w:val="101814"/>
          <w:sz w:val="21"/>
          <w:szCs w:val="21"/>
        </w:rPr>
        <w:t xml:space="preserve">Cột </w:t>
      </w:r>
      <w:r>
        <w:rPr>
          <w:rFonts w:ascii="Be Vietnam Pro" w:cs="Be Vietnam Pro" w:eastAsia="Be Vietnam Pro" w:hAnsi="Be Vietnam Pro"/>
          <w:i/>
          <w:iCs/>
          <w:color w:val="101814"/>
          <w:sz w:val="21"/>
          <w:szCs w:val="21"/>
        </w:rPr>
        <w:t xml:space="preserve">dòng mã</w:t>
      </w:r>
      <w:r>
        <w:rPr>
          <w:rFonts w:ascii="Be Vietnam Pro" w:cs="Be Vietnam Pro" w:eastAsia="Be Vietnam Pro" w:hAnsi="Be Vietnam Pro"/>
          <w:color w:val="101814"/>
          <w:sz w:val="21"/>
          <w:szCs w:val="21"/>
        </w:rPr>
        <w:t xml:space="preserve"> là số đo khách quan, đếm lại được từ kho mã nguồn. Cột </w:t>
      </w:r>
      <w:r>
        <w:rPr>
          <w:rFonts w:ascii="Be Vietnam Pro" w:cs="Be Vietnam Pro" w:eastAsia="Be Vietnam Pro" w:hAnsi="Be Vietnam Pro"/>
          <w:i/>
          <w:iCs/>
          <w:color w:val="101814"/>
          <w:sz w:val="21"/>
          <w:szCs w:val="21"/>
        </w:rPr>
        <w:t xml:space="preserve">tỉ lệ</w:t>
      </w:r>
      <w:r>
        <w:rPr>
          <w:rFonts w:ascii="Be Vietnam Pro" w:cs="Be Vietnam Pro" w:eastAsia="Be Vietnam Pro" w:hAnsi="Be Vietnam Pro"/>
          <w:color w:val="101814"/>
          <w:sz w:val="21"/>
          <w:szCs w:val="21"/>
        </w:rPr>
        <w:t xml:space="preserve"> do công ty chốt — có thể lấy theo tỉ lệ dòng mã, hoặc theo căn cứ khác nếu phù hợp hơn với cách hạch toán.</w:t>
      </w:r>
    </w:p>
    <w:p>
      <w:pPr>
        <w:spacing w:after="130" w:line="300"/>
      </w:pPr>
      <w:r>
        <w:rPr>
          <w:rFonts w:ascii="Be Vietnam Pro" w:cs="Be Vietnam Pro" w:eastAsia="Be Vietnam Pro" w:hAnsi="Be Vietnam Pro"/>
          <w:color w:val="101814"/>
          <w:sz w:val="21"/>
          <w:szCs w:val="21"/>
        </w:rPr>
        <w:t xml:space="preserve">Căn cứ này kiểm chứng được: đếm lại số dòng mã của các tệp thuộc từng dự án theo danh sách ở </w:t>
      </w:r>
      <w:r>
        <w:rPr>
          <w:rFonts w:ascii="Menlo" w:cs="Menlo" w:eastAsia="Menlo" w:hAnsi="Menlo"/>
          <w:color w:val="036F3D"/>
          <w:sz w:val="19"/>
          <w:szCs w:val="19"/>
          <w:shd w:fill="F1F5F3" w:color="auto" w:val="clear"/>
        </w:rPr>
        <w:t xml:space="preserve">DA2-01</w:t>
      </w:r>
      <w:r>
        <w:rPr>
          <w:rFonts w:ascii="Be Vietnam Pro" w:cs="Be Vietnam Pro" w:eastAsia="Be Vietnam Pro" w:hAnsi="Be Vietnam Pro"/>
          <w:color w:val="101814"/>
          <w:sz w:val="21"/>
          <w:szCs w:val="21"/>
        </w:rPr>
        <w:t xml:space="preserve"> mục 7.</w:t>
      </w:r>
    </w:p>
    <w:p>
      <w:pPr>
        <w:spacing w:after="130" w:line="300"/>
      </w:pPr>
      <w:r>
        <w:rPr>
          <w:rFonts w:ascii="Be Vietnam Pro" w:cs="Be Vietnam Pro" w:eastAsia="Be Vietnam Pro" w:hAnsi="Be Vietnam Pro"/>
          <w:color w:val="101814"/>
          <w:sz w:val="21"/>
          <w:szCs w:val="21"/>
        </w:rPr>
        <w:t xml:space="preserve">Căn cứ khác có thể dùng: số ngày công ghi nhận, số lần ghi nhận thay đổi, hoặc khối lượng chức năng. Yêu cầu duy nhất: </w:t>
      </w:r>
      <w:r>
        <w:rPr>
          <w:rFonts w:ascii="Be Vietnam Pro" w:cs="Be Vietnam Pro" w:eastAsia="Be Vietnam Pro" w:hAnsi="Be Vietnam Pro"/>
          <w:b/>
          <w:bCs/>
          <w:color w:val="101814"/>
          <w:sz w:val="21"/>
          <w:szCs w:val="21"/>
        </w:rPr>
        <w:t xml:space="preserve">căn cứ phải nhất quán giữa các kỳ và kiểm chứng lại được</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3.4 Chứng từ phải đính kèm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5467"/>
        <w:gridCol w:w="2431"/>
        <w:gridCol w:w="731"/>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54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Chứng từ</w:t>
            </w:r>
          </w:p>
        </w:tc>
        <w:tc>
          <w:tcPr>
            <w:tcW w:type="dxa" w:w="24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cung cấp</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Đã có</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lao động của bốn nhân sự</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phân công tham gia dự án, ghi rõ vai trò</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lương các kỳ</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từ chi trả lương</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từ đóng bảo hiểm xã hội</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mô tả công việc</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46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Ma trận phân công công việc theo vai trò</w:t>
            </w:r>
          </w:p>
        </w:tc>
        <w:tc>
          <w:tcPr>
            <w:tcW w:type="dxa" w:w="24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Mục 7 là mắt xích nối hai loại bằng chứng.</w:t>
            </w:r>
            <w:r>
              <w:rPr>
                <w:rFonts w:ascii="Be Vietnam Pro" w:cs="Be Vietnam Pro" w:eastAsia="Be Vietnam Pro" w:hAnsi="Be Vietnam Pro"/>
                <w:color w:val="101814"/>
                <w:sz w:val="20"/>
                <w:szCs w:val="20"/>
              </w:rPr>
              <w:t xml:space="preserve"> Nó nằm ở </w:t>
            </w:r>
            <w:r>
              <w:rPr>
                <w:rFonts w:ascii="Menlo" w:cs="Menlo" w:eastAsia="Menlo" w:hAnsi="Menlo"/>
                <w:color w:val="101814"/>
                <w:sz w:val="20"/>
                <w:szCs w:val="20"/>
                <w:shd w:fill="F1F5F3" w:color="auto" w:val="clear"/>
              </w:rPr>
              <w:t xml:space="preserve">00-1</w:t>
            </w:r>
            <w:r>
              <w:rPr>
                <w:rFonts w:ascii="Be Vietnam Pro" w:cs="Be Vietnam Pro" w:eastAsia="Be Vietnam Pro" w:hAnsi="Be Vietnam Pro"/>
                <w:color w:val="101814"/>
                <w:sz w:val="20"/>
                <w:szCs w:val="20"/>
              </w:rPr>
              <w:t xml:space="preserve"> mục 2, hiện </w:t>
            </w:r>
            <w:r>
              <w:rPr>
                <w:rFonts w:ascii="Be Vietnam Pro" w:cs="Be Vietnam Pro" w:eastAsia="Be Vietnam Pro" w:hAnsi="Be Vietnam Pro"/>
                <w:b/>
                <w:bCs/>
                <w:color w:val="101814"/>
                <w:sz w:val="20"/>
                <w:szCs w:val="20"/>
              </w:rPr>
              <w:t xml:space="preserve">chưa điền</w:t>
            </w:r>
            <w:r>
              <w:rPr>
                <w:rFonts w:ascii="Be Vietnam Pro" w:cs="Be Vietnam Pro" w:eastAsia="Be Vietnam Pro" w:hAnsi="Be Vietnam Pro"/>
                <w:color w:val="101814"/>
                <w:sz w:val="20"/>
                <w:szCs w:val="20"/>
              </w:rPr>
              <w:t xml:space="preserve">. Thiếu mục này thì bảng lương và lịch sử mã nguồn là hai bộ giấy tờ rời rạc, không nối được với nhau.</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Nhóm B — Chi phí hạ tầng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713"/>
        <w:gridCol w:w="1413"/>
        <w:gridCol w:w="585"/>
        <w:gridCol w:w="1236"/>
        <w:gridCol w:w="1413"/>
      </w:tblGrid>
      <w:tr>
        <w:trPr>
          <w:tblHeader/>
        </w:trPr>
        <w:tc>
          <w:tcPr>
            <w:tcW w:type="dxa" w:w="47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 mục</w:t>
            </w:r>
          </w:p>
        </w:tc>
        <w:tc>
          <w:tcPr>
            <w:tcW w:type="dxa" w:w="14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Kỳ</w:t>
            </w:r>
          </w:p>
        </w:tc>
        <w:tc>
          <w:tcPr>
            <w:tcW w:type="dxa" w:w="12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tiền</w:t>
            </w:r>
          </w:p>
        </w:tc>
        <w:tc>
          <w:tcPr>
            <w:tcW w:type="dxa" w:w="14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Chứng từ</w:t>
            </w:r>
          </w:p>
        </w:tc>
      </w:tr>
      <w:tr>
        <w:trPr>
          <w:tblHeader w:val="false"/>
        </w:trPr>
        <w:tc>
          <w:tcPr>
            <w:tcW w:type="dxa" w:w="4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Thuê máy chủ </w:t>
            </w:r>
            <w:r>
              <w:rPr>
                <w:rFonts w:ascii="Be Vietnam Pro" w:cs="Be Vietnam Pro" w:eastAsia="Be Vietnam Pro" w:hAnsi="Be Vietnam Pro"/>
                <w:i/>
                <w:iCs/>
                <w:color w:val="101814"/>
                <w:sz w:val="20"/>
                <w:szCs w:val="20"/>
              </w:rPr>
              <w:t xml:space="preserve">(DA1 + DA2)</w:t>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DA2</w:t>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Thuê máy chủ </w:t>
            </w:r>
            <w:r>
              <w:rPr>
                <w:rFonts w:ascii="Be Vietnam Pro" w:cs="Be Vietnam Pro" w:eastAsia="Be Vietnam Pro" w:hAnsi="Be Vietnam Pro"/>
                <w:i/>
                <w:iCs/>
                <w:color w:val="101814"/>
                <w:sz w:val="20"/>
                <w:szCs w:val="20"/>
              </w:rPr>
              <w:t xml:space="preserve">(DA3)</w:t>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miền </w:t>
            </w:r>
            <w:r>
              <w:rPr>
                <w:rFonts w:ascii="Menlo" w:cs="Menlo" w:eastAsia="Menlo" w:hAnsi="Menlo"/>
                <w:color w:val="036F3D"/>
                <w:sz w:val="20"/>
                <w:szCs w:val="20"/>
                <w:shd w:fill="F1F5F3" w:color="auto" w:val="clear"/>
              </w:rPr>
              <w:t xml:space="preserve">bioscope.vn</w:t>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chỉ bảo mật</w:t>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DA3</w:t>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7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lưu trữ kho tài liệu</w:t>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DA3</w:t>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71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Cộng</w:t>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3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3"/>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b/>
          <w:bCs/>
          <w:color w:val="101814"/>
          <w:sz w:val="21"/>
          <w:szCs w:val="21"/>
        </w:rPr>
        <w:t xml:space="preserve">Máy chủ dùng chung cho nhiều dự án</w:t>
      </w:r>
      <w:r>
        <w:rPr>
          <w:rFonts w:ascii="Be Vietnam Pro" w:cs="Be Vietnam Pro" w:eastAsia="Be Vietnam Pro" w:hAnsi="Be Vietnam Pro"/>
          <w:color w:val="101814"/>
          <w:sz w:val="21"/>
          <w:szCs w:val="21"/>
        </w:rPr>
        <w:t xml:space="preserve"> thì phân bổ theo tỉ lệ tài nguyên sử dụng, hoặc theo cùng căn cứ dùng cho nhân công. Ghi rõ căn cứ đã chọn.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Nhóm C — Chi phí dịch vụ bên ngoài</w:t>
      </w:r>
    </w:p>
    <w:p>
      <w:pPr>
        <w:spacing w:after="130" w:line="300"/>
      </w:pPr>
      <w:r>
        <w:rPr>
          <w:rFonts w:ascii="Be Vietnam Pro" w:cs="Be Vietnam Pro" w:eastAsia="Be Vietnam Pro" w:hAnsi="Be Vietnam Pro"/>
          <w:color w:val="101814"/>
          <w:sz w:val="21"/>
          <w:szCs w:val="21"/>
        </w:rPr>
        <w:t xml:space="preserve">Đây là nhóm có </w:t>
      </w:r>
      <w:r>
        <w:rPr>
          <w:rFonts w:ascii="Be Vietnam Pro" w:cs="Be Vietnam Pro" w:eastAsia="Be Vietnam Pro" w:hAnsi="Be Vietnam Pro"/>
          <w:b/>
          <w:bCs/>
          <w:color w:val="101814"/>
          <w:sz w:val="21"/>
          <w:szCs w:val="21"/>
        </w:rPr>
        <w:t xml:space="preserve">bằng chứng đối chiếu tốt nhất</w:t>
      </w:r>
      <w:r>
        <w:rPr>
          <w:rFonts w:ascii="Be Vietnam Pro" w:cs="Be Vietnam Pro" w:eastAsia="Be Vietnam Pro" w:hAnsi="Be Vietnam Pro"/>
          <w:color w:val="101814"/>
          <w:sz w:val="21"/>
          <w:szCs w:val="21"/>
        </w:rPr>
        <w:t xml:space="preserve">, vì hệ thống tự ghi lại mức sử dụng.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93"/>
        <w:gridCol w:w="731"/>
        <w:gridCol w:w="3908"/>
        <w:gridCol w:w="1628"/>
      </w:tblGrid>
      <w:tr>
        <w:trPr>
          <w:tblHeader/>
        </w:trPr>
        <w:tc>
          <w:tcPr>
            <w:tcW w:type="dxa" w:w="30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 mục</w:t>
            </w:r>
          </w:p>
        </w:tc>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9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 số liệu nội bộ</w:t>
            </w:r>
          </w:p>
        </w:tc>
        <w:tc>
          <w:tcPr>
            <w:tcW w:type="dxa" w:w="16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Chứng từ</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sinh nội dung</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Bộ đếm trong từng công việc AI</w:t>
            </w:r>
            <w:r>
              <w:rPr>
                <w:rFonts w:ascii="Be Vietnam Pro" w:cs="Be Vietnam Pro" w:eastAsia="Be Vietnam Pro" w:hAnsi="Be Vietnam Pro"/>
                <w:color w:val="101814"/>
                <w:sz w:val="20"/>
                <w:szCs w:val="20"/>
              </w:rPr>
              <w:t xml:space="preserve">, có quy đổi tiền Việt</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nhà cung cấp</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đọc ảnh</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ảnh</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dạng chữ</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trợ lý</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Bảng nhật ký AI</w:t>
            </w:r>
            <w:r>
              <w:rPr>
                <w:rFonts w:ascii="Be Vietnam Pro" w:cs="Be Vietnam Pro" w:eastAsia="Be Vietnam Pro" w:hAnsi="Be Vietnam Pro"/>
                <w:color w:val="101814"/>
                <w:sz w:val="20"/>
                <w:szCs w:val="20"/>
              </w:rPr>
              <w:t xml:space="preserve">, cột số đơn vị tiêu</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sinh vectơ</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r>
        <w:trPr>
          <w:tblHeader w:val="false"/>
        </w:trPr>
        <w:tc>
          <w:tcPr>
            <w:tcW w:type="dxa" w:w="30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chính thức các kênh nhắn tin</w:t>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5.1 Đối chiếu số liệu nội bộ với hoá đơn</w:t>
      </w:r>
    </w:p>
    <w:p>
      <w:pPr>
        <w:spacing w:after="130" w:line="300"/>
      </w:pPr>
      <w:r>
        <w:rPr>
          <w:rFonts w:ascii="Be Vietnam Pro" w:cs="Be Vietnam Pro" w:eastAsia="Be Vietnam Pro" w:hAnsi="Be Vietnam Pro"/>
          <w:color w:val="101814"/>
          <w:sz w:val="21"/>
          <w:szCs w:val="21"/>
        </w:rPr>
        <w:t xml:space="preserve">Hai dự án đều tự ghi chi phí, nên đối chiếu được: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lấy số liệu nội bộ</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Cộng cột chi phí (đồng) của các công việc AI trong kỳ — lệnh tra ở </w:t>
            </w:r>
            <w:r>
              <w:rPr>
                <w:rFonts w:ascii="Menlo" w:cs="Menlo" w:eastAsia="Menlo" w:hAnsi="Menlo"/>
                <w:color w:val="036F3D"/>
                <w:sz w:val="20"/>
                <w:szCs w:val="20"/>
                <w:shd w:fill="F1F5F3" w:color="auto" w:val="clear"/>
              </w:rPr>
              <w:t xml:space="preserve">DA2-10</w:t>
            </w:r>
            <w:r>
              <w:rPr>
                <w:rFonts w:ascii="Be Vietnam Pro" w:cs="Be Vietnam Pro" w:eastAsia="Be Vietnam Pro" w:hAnsi="Be Vietnam Pro"/>
                <w:color w:val="101814"/>
                <w:sz w:val="20"/>
                <w:szCs w:val="20"/>
              </w:rPr>
              <w:t xml:space="preserve"> mục D2</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Cộng cột số đơn vị tiêu trong bảng nhật ký AI — lệnh tra ở </w:t>
            </w:r>
            <w:r>
              <w:rPr>
                <w:rFonts w:ascii="Menlo" w:cs="Menlo" w:eastAsia="Menlo" w:hAnsi="Menlo"/>
                <w:color w:val="036F3D"/>
                <w:sz w:val="20"/>
                <w:szCs w:val="20"/>
                <w:shd w:fill="F1F5F3" w:color="auto" w:val="clear"/>
              </w:rPr>
              <w:t xml:space="preserve">DA3-10</w:t>
            </w:r>
            <w:r>
              <w:rPr>
                <w:rFonts w:ascii="Be Vietnam Pro" w:cs="Be Vietnam Pro" w:eastAsia="Be Vietnam Pro" w:hAnsi="Be Vietnam Pro"/>
                <w:color w:val="101814"/>
                <w:sz w:val="20"/>
                <w:szCs w:val="20"/>
              </w:rPr>
              <w:t xml:space="preserve"> mục F3</w:t>
            </w:r>
          </w:p>
        </w:tc>
      </w:tr>
    </w:tbl>
    <w:p>
      <w:pPr>
        <w:spacing w:after="180"/>
      </w:pPr>
    </w:p>
    <w:p>
      <w:pPr>
        <w:spacing w:after="130" w:line="300"/>
      </w:pPr>
      <w:r>
        <w:rPr>
          <w:rFonts w:ascii="Be Vietnam Pro" w:cs="Be Vietnam Pro" w:eastAsia="Be Vietnam Pro" w:hAnsi="Be Vietnam Pro"/>
          <w:b/>
          <w:bCs/>
          <w:color w:val="101814"/>
          <w:sz w:val="21"/>
          <w:szCs w:val="21"/>
        </w:rPr>
        <w:t xml:space="preserve">Ngưỡng chấp nhận: lệch dưới 10%.</w:t>
      </w:r>
      <w:r>
        <w:rPr>
          <w:rFonts w:ascii="Be Vietnam Pro" w:cs="Be Vietnam Pro" w:eastAsia="Be Vietnam Pro" w:hAnsi="Be Vietnam Pro"/>
          <w:color w:val="101814"/>
          <w:sz w:val="21"/>
          <w:szCs w:val="21"/>
        </w:rPr>
        <w:t xml:space="preserve"> Lệch nhiều hơn thì kiểm ba khả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538"/>
        <w:gridCol w:w="4822"/>
      </w:tblGrid>
      <w:tr>
        <w:trPr>
          <w:tblHeader/>
        </w:trPr>
        <w:tc>
          <w:tcPr>
            <w:tcW w:type="dxa" w:w="45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Khả năng</w:t>
            </w:r>
          </w:p>
        </w:tc>
        <w:tc>
          <w:tcPr>
            <w:tcW w:type="dxa" w:w="48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r>
      <w:tr>
        <w:trPr>
          <w:tblHeader w:val="false"/>
        </w:trPr>
        <w:tc>
          <w:tcPr>
            <w:tcW w:type="dxa" w:w="45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đơn giá trong hệ thống lạc hậu</w:t>
            </w:r>
          </w:p>
        </w:tc>
        <w:tc>
          <w:tcPr>
            <w:tcW w:type="dxa" w:w="48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cờ </w:t>
            </w:r>
            <w:r>
              <w:rPr>
                <w:rFonts w:ascii="Be Vietnam Pro" w:cs="Be Vietnam Pro" w:eastAsia="Be Vietnam Pro" w:hAnsi="Be Vietnam Pro"/>
                <w:i/>
                <w:iCs/>
                <w:color w:val="101814"/>
                <w:sz w:val="20"/>
                <w:szCs w:val="20"/>
              </w:rPr>
              <w:t xml:space="preserve">"đang dùng bảng giá dựng sẵn"</w:t>
            </w:r>
          </w:p>
        </w:tc>
      </w:tr>
      <w:tr>
        <w:trPr>
          <w:tblHeader w:val="false"/>
        </w:trPr>
        <w:tc>
          <w:tcPr>
            <w:tcW w:type="dxa" w:w="45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khác dùng chung tài khoản nhà cung cấp</w:t>
            </w:r>
          </w:p>
        </w:tc>
        <w:tc>
          <w:tcPr>
            <w:tcW w:type="dxa" w:w="48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tên ứng dụng trong bảng điều khiển nhà cung cấp</w:t>
            </w:r>
          </w:p>
        </w:tc>
      </w:tr>
      <w:tr>
        <w:trPr>
          <w:tblHeader w:val="false"/>
        </w:trPr>
        <w:tc>
          <w:tcPr>
            <w:tcW w:type="dxa" w:w="45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lượt gọi ngoài hệ thống (thử nghiệm thủ công)</w:t>
            </w:r>
          </w:p>
        </w:tc>
        <w:tc>
          <w:tcPr>
            <w:tcW w:type="dxa" w:w="48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nhà cung cấp</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Việc đối chiếu này chưa từng thực hiện.</w:t>
            </w:r>
            <w:r>
              <w:rPr>
                <w:rFonts w:ascii="Be Vietnam Pro" w:cs="Be Vietnam Pro" w:eastAsia="Be Vietnam Pro" w:hAnsi="Be Vietnam Pro"/>
                <w:color w:val="101814"/>
                <w:sz w:val="20"/>
                <w:szCs w:val="20"/>
              </w:rPr>
              <w:t xml:space="preserve"> Đã ghi vào danh sách việc còn lại ở </w:t>
            </w:r>
            <w:r>
              <w:rPr>
                <w:rFonts w:ascii="Menlo" w:cs="Menlo" w:eastAsia="Menlo" w:hAnsi="Menlo"/>
                <w:color w:val="101814"/>
                <w:sz w:val="20"/>
                <w:szCs w:val="20"/>
                <w:shd w:fill="F1F5F3" w:color="auto" w:val="clear"/>
              </w:rPr>
              <w:t xml:space="preserve">DA2-10</w:t>
            </w:r>
            <w:r>
              <w:rPr>
                <w:rFonts w:ascii="Be Vietnam Pro" w:cs="Be Vietnam Pro" w:eastAsia="Be Vietnam Pro" w:hAnsi="Be Vietnam Pro"/>
                <w:color w:val="101814"/>
                <w:sz w:val="20"/>
                <w:szCs w:val="20"/>
              </w:rPr>
              <w:t xml:space="preserve"> và </w:t>
            </w:r>
            <w:r>
              <w:rPr>
                <w:rFonts w:ascii="Menlo" w:cs="Menlo" w:eastAsia="Menlo" w:hAnsi="Menlo"/>
                <w:color w:val="101814"/>
                <w:sz w:val="20"/>
                <w:szCs w:val="20"/>
                <w:shd w:fill="F1F5F3" w:color="auto" w:val="clear"/>
              </w:rPr>
              <w:t xml:space="preserve">DA3-10</w:t>
            </w:r>
            <w:r>
              <w:rPr>
                <w:rFonts w:ascii="Be Vietnam Pro" w:cs="Be Vietnam Pro" w:eastAsia="Be Vietnam Pro" w:hAnsi="Be Vietnam Pro"/>
                <w:color w:val="101814"/>
                <w:sz w:val="20"/>
                <w:szCs w:val="20"/>
              </w:rPr>
              <w:t xml:space="preserve">. Nên làm trước khi nộp hồ sơ — nó biến con số ước tính thành con số đã kiểm chứng.</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5.2 Bảng kê theo kỳ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860"/>
        <w:gridCol w:w="996"/>
        <w:gridCol w:w="2725"/>
        <w:gridCol w:w="1394"/>
        <w:gridCol w:w="1991"/>
        <w:gridCol w:w="1394"/>
      </w:tblGrid>
      <w:tr>
        <w:trPr>
          <w:tblHeader/>
        </w:trPr>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Kỳ</w:t>
            </w:r>
          </w:p>
        </w:tc>
        <w:tc>
          <w:tcPr>
            <w:tcW w:type="dxa" w:w="9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27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liệu nội bộ</w:t>
            </w:r>
          </w:p>
        </w:tc>
        <w:tc>
          <w:tcPr>
            <w:tcW w:type="dxa" w:w="13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Hoá đơn</w:t>
            </w:r>
          </w:p>
        </w:tc>
        <w:tc>
          <w:tcPr>
            <w:tcW w:type="dxa" w:w="19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Chênh lệch</w:t>
            </w:r>
          </w:p>
        </w:tc>
        <w:tc>
          <w:tcPr>
            <w:tcW w:type="dxa" w:w="13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99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72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9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9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Cộng</w:t>
            </w:r>
          </w:p>
        </w:tc>
        <w:tc>
          <w:tcPr>
            <w:tcW w:type="dxa" w:w="996"/>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272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9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99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39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Nhóm D — Chi phí công cụ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175"/>
        <w:gridCol w:w="900"/>
        <w:gridCol w:w="585"/>
        <w:gridCol w:w="1260"/>
        <w:gridCol w:w="1440"/>
      </w:tblGrid>
      <w:tr>
        <w:trPr>
          <w:tblHeader/>
        </w:trPr>
        <w:tc>
          <w:tcPr>
            <w:tcW w:type="dxa" w:w="51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Khoản mục</w:t>
            </w:r>
          </w:p>
        </w:tc>
        <w:tc>
          <w:tcPr>
            <w:tcW w:type="dxa" w:w="9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Kỳ</w:t>
            </w:r>
          </w:p>
        </w:tc>
        <w:tc>
          <w:tcPr>
            <w:tcW w:type="dxa" w:w="12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tiền</w:t>
            </w:r>
          </w:p>
        </w:tc>
        <w:tc>
          <w:tcPr>
            <w:tcW w:type="dxa" w:w="14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Chứng từ</w:t>
            </w:r>
          </w:p>
        </w:tc>
      </w:tr>
      <w:tr>
        <w:trPr>
          <w:tblHeader w:val="false"/>
        </w:trPr>
        <w:tc>
          <w:tcPr>
            <w:tcW w:type="dxa" w:w="51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lưu trữ mã nguồn</w:t>
            </w:r>
          </w:p>
        </w:tc>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 ba</w:t>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1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Phần mềm có bản quyền </w:t>
            </w:r>
            <w:r>
              <w:rPr>
                <w:rFonts w:ascii="Be Vietnam Pro" w:cs="Be Vietnam Pro" w:eastAsia="Be Vietnam Pro" w:hAnsi="Be Vietnam Pro"/>
                <w:i/>
                <w:iCs/>
                <w:color w:val="101814"/>
                <w:sz w:val="20"/>
                <w:szCs w:val="20"/>
              </w:rPr>
              <w:t xml:space="preserve">(nếu có)</w:t>
            </w:r>
          </w:p>
        </w:tc>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17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Cộng</w:t>
            </w:r>
          </w:p>
        </w:tc>
        <w:tc>
          <w:tcPr>
            <w:tcW w:type="dxa" w:w="90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2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b/>
          <w:bCs/>
          <w:color w:val="101814"/>
          <w:sz w:val="21"/>
          <w:szCs w:val="21"/>
        </w:rPr>
        <w:t xml:space="preserve">Phần lớn công cụ dùng trong ba dự án là mã nguồn mở, không phát sinh chi phí bản quyền.</w:t>
      </w:r>
      <w:r>
        <w:rPr>
          <w:rFonts w:ascii="Be Vietnam Pro" w:cs="Be Vietnam Pro" w:eastAsia="Be Vietnam Pro" w:hAnsi="Be Vietnam Pro"/>
          <w:color w:val="101814"/>
          <w:sz w:val="21"/>
          <w:szCs w:val="21"/>
        </w:rPr>
        <w:t xml:space="preserve"> Danh mục ở </w:t>
      </w:r>
      <w:r>
        <w:rPr>
          <w:rFonts w:ascii="Menlo" w:cs="Menlo" w:eastAsia="Menlo" w:hAnsi="Menlo"/>
          <w:color w:val="036F3D"/>
          <w:sz w:val="19"/>
          <w:szCs w:val="19"/>
          <w:shd w:fill="F1F5F3" w:color="auto" w:val="clear"/>
        </w:rPr>
        <w:t xml:space="preserve">00-4</w:t>
      </w:r>
      <w:r>
        <w:rPr>
          <w:rFonts w:ascii="Be Vietnam Pro" w:cs="Be Vietnam Pro" w:eastAsia="Be Vietnam Pro" w:hAnsi="Be Vietnam Pro"/>
          <w:color w:val="101814"/>
          <w:sz w:val="21"/>
          <w:szCs w:val="21"/>
        </w:rPr>
        <w:t xml:space="preserve"> mục 4. Đây là điểm cần nói rõ khi giải trình: chi phí công cụ thấp </w:t>
      </w:r>
      <w:r>
        <w:rPr>
          <w:rFonts w:ascii="Be Vietnam Pro" w:cs="Be Vietnam Pro" w:eastAsia="Be Vietnam Pro" w:hAnsi="Be Vietnam Pro"/>
          <w:b/>
          <w:bCs/>
          <w:color w:val="101814"/>
          <w:sz w:val="21"/>
          <w:szCs w:val="21"/>
        </w:rPr>
        <w:t xml:space="preserve">không phải</w:t>
      </w:r>
      <w:r>
        <w:rPr>
          <w:rFonts w:ascii="Be Vietnam Pro" w:cs="Be Vietnam Pro" w:eastAsia="Be Vietnam Pro" w:hAnsi="Be Vietnam Pro"/>
          <w:color w:val="101814"/>
          <w:sz w:val="21"/>
          <w:szCs w:val="21"/>
        </w:rPr>
        <w:t xml:space="preserve"> dấu hiệu OPTIMAI không tự sản xuất, mà là đặc điểm của việc dùng nền tảng mã nguồn mở.</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Tổng hợp chi phí ba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672"/>
        <w:gridCol w:w="851"/>
        <w:gridCol w:w="851"/>
        <w:gridCol w:w="851"/>
        <w:gridCol w:w="1135"/>
      </w:tblGrid>
      <w:tr>
        <w:trPr>
          <w:tblHeader/>
        </w:trPr>
        <w:tc>
          <w:tcPr>
            <w:tcW w:type="dxa" w:w="56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 chi phí</w:t>
            </w:r>
          </w:p>
        </w:tc>
        <w:tc>
          <w:tcPr>
            <w:tcW w:type="dxa" w:w="8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DA1</w:t>
            </w:r>
          </w:p>
        </w:tc>
        <w:tc>
          <w:tcPr>
            <w:tcW w:type="dxa" w:w="8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DA2</w:t>
            </w:r>
          </w:p>
        </w:tc>
        <w:tc>
          <w:tcPr>
            <w:tcW w:type="dxa" w:w="8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DA3</w:t>
            </w:r>
          </w:p>
        </w:tc>
        <w:tc>
          <w:tcPr>
            <w:tcW w:type="dxa" w:w="11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Cộng</w:t>
            </w:r>
          </w:p>
        </w:tc>
      </w:tr>
      <w:tr>
        <w:trPr>
          <w:tblHeader w:val="false"/>
        </w:trPr>
        <w:tc>
          <w:tcPr>
            <w:tcW w:type="dxa" w:w="56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Nhân công</w:t>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6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 Hạ tầng</w:t>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6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 Dịch vụ bên ngoài</w:t>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6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 Công cụ</w:t>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56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 cộng</w:t>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5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13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Đối chiếu chi phí với khối lượng công việc</w:t>
      </w:r>
    </w:p>
    <w:p>
      <w:pPr>
        <w:spacing w:after="130" w:line="300"/>
      </w:pPr>
      <w:r>
        <w:rPr>
          <w:rFonts w:ascii="Be Vietnam Pro" w:cs="Be Vietnam Pro" w:eastAsia="Be Vietnam Pro" w:hAnsi="Be Vietnam Pro"/>
          <w:color w:val="101814"/>
          <w:sz w:val="21"/>
          <w:szCs w:val="21"/>
        </w:rPr>
        <w:t xml:space="preserve">Bảng này giúp người đọc hồ sơ đánh giá chi phí có tương xứng với khối lượng hay không.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87"/>
        <w:gridCol w:w="2695"/>
        <w:gridCol w:w="1560"/>
        <w:gridCol w:w="1418"/>
      </w:tblGrid>
      <w:tr>
        <w:trPr>
          <w:tblHeader/>
        </w:trPr>
        <w:tc>
          <w:tcPr>
            <w:tcW w:type="dxa" w:w="36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26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DA1</w:t>
            </w:r>
          </w:p>
        </w:tc>
        <w:tc>
          <w:tcPr>
            <w:tcW w:type="dxa" w:w="1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DA2</w:t>
            </w:r>
          </w:p>
        </w:tc>
        <w:tc>
          <w:tcPr>
            <w:tcW w:type="dxa" w:w="14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DA3</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Dòng mã nguồn</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~51.300</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~4.200</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~47.700</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lần ghi nhận thay đổi</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218 </w:t>
            </w:r>
            <w:r>
              <w:rPr>
                <w:rFonts w:ascii="Be Vietnam Pro" w:cs="Be Vietnam Pro" w:eastAsia="Be Vietnam Pro" w:hAnsi="Be Vietnam Pro"/>
                <w:i/>
                <w:iCs/>
                <w:color w:val="101814"/>
                <w:sz w:val="20"/>
                <w:szCs w:val="20"/>
              </w:rPr>
              <w:t xml:space="preserve">(chung với DA2)</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(trong 218)</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163</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phát triển</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 tháng</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 tháng</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 tháng</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dữ liệu / bảng</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Điểm giao tiếp lập trình</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52</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 nhóm</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tự động hoá</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44</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kỹ thuật kèm theo</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7.600 dòng</w:t>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 phí của OPTIMAI</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 phí / 1.000 dòng mã</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Giá bán cho Bioscope</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6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Chênh lệch</w:t>
            </w:r>
          </w:p>
        </w:tc>
        <w:tc>
          <w:tcPr>
            <w:tcW w:type="dxa" w:w="269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4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color w:val="101814"/>
          <w:sz w:val="21"/>
          <w:szCs w:val="21"/>
        </w:rPr>
        <w:t xml:space="preserve">Hai dòng cuối là phần cơ quan thuế quan tâm nhất trong giao dịch liên kết. Chênh lệch giữa chi phí và giá bán phải giải trình được — xem </w:t>
      </w:r>
      <w:r>
        <w:rPr>
          <w:rFonts w:ascii="Menlo" w:cs="Menlo" w:eastAsia="Menlo" w:hAnsi="Menlo"/>
          <w:color w:val="036F3D"/>
          <w:sz w:val="19"/>
          <w:szCs w:val="19"/>
          <w:shd w:fill="F1F5F3" w:color="auto" w:val="clear"/>
        </w:rPr>
        <w:t xml:space="preserve">00-7</w:t>
      </w:r>
      <w:r>
        <w:rPr>
          <w:rFonts w:ascii="Be Vietnam Pro" w:cs="Be Vietnam Pro" w:eastAsia="Be Vietnam Pro" w:hAnsi="Be Vietnam Pro"/>
          <w:color w:val="101814"/>
          <w:sz w:val="21"/>
          <w:szCs w:val="21"/>
        </w:rPr>
        <w:t xml:space="preserve"> mục 5.</w:t>
      </w:r>
    </w:p>
    <w:p>
      <w:pPr>
        <w:spacing w:after="130" w:line="300"/>
      </w:pPr>
      <w:r>
        <w:rPr>
          <w:rFonts w:ascii="Be Vietnam Pro" w:cs="Be Vietnam Pro" w:eastAsia="Be Vietnam Pro" w:hAnsi="Be Vietnam Pro"/>
          <w:color w:val="101814"/>
          <w:sz w:val="21"/>
          <w:szCs w:val="21"/>
        </w:rPr>
        <w:t xml:space="preserve">Dòng </w:t>
      </w:r>
      <w:r>
        <w:rPr>
          <w:rFonts w:ascii="Be Vietnam Pro" w:cs="Be Vietnam Pro" w:eastAsia="Be Vietnam Pro" w:hAnsi="Be Vietnam Pro"/>
          <w:i/>
          <w:iCs/>
          <w:color w:val="101814"/>
          <w:sz w:val="21"/>
          <w:szCs w:val="21"/>
        </w:rPr>
        <w:t xml:space="preserve">chi phí / 1.000 dòng mã</w:t>
      </w:r>
      <w:r>
        <w:rPr>
          <w:rFonts w:ascii="Be Vietnam Pro" w:cs="Be Vietnam Pro" w:eastAsia="Be Vietnam Pro" w:hAnsi="Be Vietnam Pro"/>
          <w:color w:val="101814"/>
          <w:sz w:val="21"/>
          <w:szCs w:val="21"/>
        </w:rPr>
        <w:t xml:space="preserve"> là chỉ số dễ đối chiếu nhất với mặt bằng chung của ngành.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Danh sách kiểm tra hồ sơ chi phí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5514"/>
        <w:gridCol w:w="2255"/>
        <w:gridCol w:w="860"/>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55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22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 phận</w:t>
            </w:r>
          </w:p>
        </w:tc>
        <w:tc>
          <w:tcPr>
            <w:tcW w:type="dxa" w:w="8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Xong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nhận ma trận phân công ở </w:t>
            </w: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4.1</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Tập hợp hợp đồng lao động của người có tên</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Tập hợp quyết định phân công dự án</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Tập hợp bảng lương và chứng từ chi trả</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Tập hợp chứng từ bảo hiểm xã hội</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sự</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căn cứ phân bổ giữa DA1 và DA2</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bảng kê chi phí nhân công (mục 3.2)</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Tập hợp hoá đơn hạ tầng</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Đối chiếu chi phí dịch vụ AI với hoá đơn</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 Kỹ thuật</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bảng tổng hợp (mục 7)</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tổng chi phí với giá bán, giải trình chênh lệch</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Lập hồ sơ giao dịch liên kết</w:t>
            </w:r>
            <w:r>
              <w:rPr>
                <w:rFonts w:ascii="Be Vietnam Pro" w:cs="Be Vietnam Pro" w:eastAsia="Be Vietnam Pro" w:hAnsi="Be Vietnam Pro"/>
                <w:color w:val="101814"/>
                <w:sz w:val="20"/>
                <w:szCs w:val="20"/>
              </w:rPr>
              <w:t xml:space="preserve"> — xem </w:t>
            </w:r>
            <w:r>
              <w:rPr>
                <w:rFonts w:ascii="Menlo" w:cs="Menlo" w:eastAsia="Menlo" w:hAnsi="Menlo"/>
                <w:color w:val="036F3D"/>
                <w:sz w:val="20"/>
                <w:szCs w:val="20"/>
                <w:shd w:fill="F1F5F3" w:color="auto" w:val="clear"/>
              </w:rPr>
              <w:t xml:space="preserve">00-7</w:t>
            </w:r>
            <w:r>
              <w:rPr>
                <w:rFonts w:ascii="Be Vietnam Pro" w:cs="Be Vietnam Pro" w:eastAsia="Be Vietnam Pro" w:hAnsi="Be Vietnam Pro"/>
                <w:color w:val="101814"/>
                <w:sz w:val="20"/>
                <w:szCs w:val="20"/>
              </w:rPr>
              <w:t xml:space="preserve"> mục 5</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hai bên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tài sản hoặc chi phí phần mềm đã mua</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Bioscope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55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và đóng dấu</w:t>
            </w:r>
          </w:p>
        </w:tc>
        <w:tc>
          <w:tcPr>
            <w:tcW w:type="dxa" w:w="22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Xác nhận</w:t>
      </w:r>
    </w:p>
    <w:p>
      <w:pPr>
        <w:spacing w:after="130" w:line="300"/>
      </w:pPr>
      <w:r>
        <w:rPr>
          <w:rFonts w:ascii="Be Vietnam Pro" w:cs="Be Vietnam Pro" w:eastAsia="Be Vietnam Pro" w:hAnsi="Be Vietnam Pro"/>
          <w:color w:val="101814"/>
          <w:sz w:val="21"/>
          <w:szCs w:val="21"/>
        </w:rPr>
        <w:t xml:space="preserve">Bộ phận Kế toán Công ty OPTIMAI xác nhận các số liệu trong tài liệu này được lập trên cơ sở chứng từ gốc hiện có tại công ty, và phù hợp với sổ sách kế toán.</w:t>
      </w:r>
    </w:p>
    <w:p>
      <w:pPr>
        <w:spacing w:after="130" w:line="300"/>
      </w:pPr>
      <w:r>
        <w:rPr>
          <w:rFonts w:ascii="Be Vietnam Pro" w:cs="Be Vietnam Pro" w:eastAsia="Be Vietnam Pro" w:hAnsi="Be Vietnam Pro"/>
          <w:i/>
          <w:iCs/>
          <w:color w:val="101814"/>
          <w:sz w:val="21"/>
          <w:szCs w:val="21"/>
        </w:rPr>
        <w:t xml:space="preserve">Người lập:</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i/>
          <w:iCs/>
          <w:color w:val="101814"/>
          <w:sz w:val="21"/>
          <w:szCs w:val="21"/>
        </w:rPr>
        <w:t xml:space="preserve">Chức danh:</w:t>
      </w:r>
      <w:r>
        <w:rPr>
          <w:rFonts w:ascii="Be Vietnam Pro" w:cs="Be Vietnam Pro" w:eastAsia="Be Vietnam Pro" w:hAnsi="Be Vietnam Pro"/>
          <w:color w:val="101814"/>
          <w:sz w:val="21"/>
          <w:szCs w:val="21"/>
        </w:rPr>
        <w:t xml:space="preserve"> .....................................</w:t>
      </w:r>
    </w:p>
    <w:p>
      <w:pPr>
        <w:spacing w:after="130" w:line="300"/>
      </w:pPr>
      <w:r>
        <w:rPr>
          <w:rFonts w:ascii="Be Vietnam Pro" w:cs="Be Vietnam Pro" w:eastAsia="Be Vietnam Pro" w:hAnsi="Be Vietnam Pro"/>
          <w:i/>
          <w:iCs/>
          <w:color w:val="101814"/>
          <w:sz w:val="21"/>
          <w:szCs w:val="21"/>
        </w:rPr>
        <w:t xml:space="preserve">Kế toán trưởng:</w:t>
      </w:r>
      <w:r>
        <w:rPr>
          <w:rFonts w:ascii="Be Vietnam Pro" w:cs="Be Vietnam Pro" w:eastAsia="Be Vietnam Pro" w:hAnsi="Be Vietnam Pro"/>
          <w:color w:val="101814"/>
          <w:sz w:val="21"/>
          <w:szCs w:val="21"/>
        </w:rPr>
        <w:t xml:space="preserve"> ..................................... </w:t>
      </w:r>
      <w:r>
        <w:rPr>
          <w:rFonts w:ascii="Be Vietnam Pro" w:cs="Be Vietnam Pro" w:eastAsia="Be Vietnam Pro" w:hAnsi="Be Vietnam Pro"/>
          <w:i/>
          <w:iCs/>
          <w:color w:val="101814"/>
          <w:sz w:val="21"/>
          <w:szCs w:val="21"/>
        </w:rPr>
        <w:t xml:space="preserve">Ngày:</w:t>
      </w:r>
      <w:r>
        <w:rPr>
          <w:rFonts w:ascii="Be Vietnam Pro" w:cs="Be Vietnam Pro" w:eastAsia="Be Vietnam Pro" w:hAnsi="Be Vietnam Pro"/>
          <w:color w:val="101814"/>
          <w:sz w:val="21"/>
          <w:szCs w:val="21"/>
        </w:rPr>
        <w:t xml:space="preserve"> ....... /....... /...........</w:t>
      </w:r>
    </w:p>
    <w:p>
      <w:pPr>
        <w:spacing w:after="130" w:line="300"/>
      </w:pPr>
      <w:r>
        <w:rPr>
          <w:rFonts w:ascii="Be Vietnam Pro" w:cs="Be Vietnam Pro" w:eastAsia="Be Vietnam Pro" w:hAnsi="Be Vietnam Pro"/>
          <w:i/>
          <w:iCs/>
          <w:color w:val="101814"/>
          <w:sz w:val="21"/>
          <w:szCs w:val="21"/>
        </w:rPr>
        <w:t xml:space="preserve">Người đại diện theo pháp luật Công ty OPTIMAI ký, đóng dấu:</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OPTIMAI thực hiện cho Bioscope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00-6 · HỒ SƠ CHI PHÍ PHÁT TRIỂN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00-6 — HỒ SƠ CHI PHÍ PHÁT TRIỂN</dc:title>
  <dc:creator>Bioscope</dc:creator>
  <dc:description>Hồ sơ chung — OPTIMAI thực hiện cho Bioscope</dc:description>
  <cp:lastModifiedBy>Un-named</cp:lastModifiedBy>
  <cp:revision>1</cp:revision>
  <dcterms:created xsi:type="dcterms:W3CDTF">2026-09-05T08:28:19.508Z</dcterms:created>
  <dcterms:modified xsi:type="dcterms:W3CDTF">2026-09-05T08:28:19.508Z</dcterms:modified>
</cp:coreProperties>
</file>

<file path=docProps/custom.xml><?xml version="1.0" encoding="utf-8"?>
<Properties xmlns="http://schemas.openxmlformats.org/officeDocument/2006/custom-properties" xmlns:vt="http://schemas.openxmlformats.org/officeDocument/2006/docPropsVTypes"/>
</file>