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THUYẾT MINH SẢN PHẨM</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20/05/2026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trạng thái và quy mô thực tế</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Hai bên trong dự án</w:t>
      </w:r>
    </w:p>
    <w:p>
      <w:pPr>
        <w:spacing w:after="40" w:line="260"/>
        <w:ind w:left="220"/>
      </w:pPr>
      <w:r>
        <w:rPr>
          <w:rFonts w:ascii="Be Vietnam Pro" w:cs="Be Vietnam Pro" w:eastAsia="Be Vietnam Pro" w:hAnsi="Be Vietnam Pro"/>
          <w:color w:val="4A5551"/>
          <w:sz w:val="19"/>
          <w:szCs w:val="19"/>
        </w:rPr>
        <w:t xml:space="preserve">1. Tên sản phẩm</w:t>
      </w:r>
    </w:p>
    <w:p>
      <w:pPr>
        <w:spacing w:after="40" w:line="260"/>
        <w:ind w:left="220"/>
      </w:pPr>
      <w:r>
        <w:rPr>
          <w:rFonts w:ascii="Be Vietnam Pro" w:cs="Be Vietnam Pro" w:eastAsia="Be Vietnam Pro" w:hAnsi="Be Vietnam Pro"/>
          <w:color w:val="4A5551"/>
          <w:sz w:val="19"/>
          <w:szCs w:val="19"/>
        </w:rPr>
        <w:t xml:space="preserve">2. Sản phẩm này là gì</w:t>
      </w:r>
    </w:p>
    <w:p>
      <w:pPr>
        <w:spacing w:after="40" w:line="260"/>
        <w:ind w:left="220"/>
      </w:pPr>
      <w:r>
        <w:rPr>
          <w:rFonts w:ascii="Be Vietnam Pro" w:cs="Be Vietnam Pro" w:eastAsia="Be Vietnam Pro" w:hAnsi="Be Vietnam Pro"/>
          <w:color w:val="4A5551"/>
          <w:sz w:val="19"/>
          <w:szCs w:val="19"/>
        </w:rPr>
        <w:t xml:space="preserve">3. Vấn đề sản phẩm giải quyết</w:t>
      </w:r>
    </w:p>
    <w:p>
      <w:pPr>
        <w:spacing w:after="40" w:line="260"/>
        <w:ind w:left="220"/>
      </w:pPr>
      <w:r>
        <w:rPr>
          <w:rFonts w:ascii="Be Vietnam Pro" w:cs="Be Vietnam Pro" w:eastAsia="Be Vietnam Pro" w:hAnsi="Be Vietnam Pro"/>
          <w:color w:val="4A5551"/>
          <w:sz w:val="19"/>
          <w:szCs w:val="19"/>
        </w:rPr>
        <w:t xml:space="preserve">4. Người dùng và vai trò</w:t>
      </w:r>
    </w:p>
    <w:p>
      <w:pPr>
        <w:spacing w:after="40" w:line="260"/>
        <w:ind w:left="220"/>
      </w:pPr>
      <w:r>
        <w:rPr>
          <w:rFonts w:ascii="Be Vietnam Pro" w:cs="Be Vietnam Pro" w:eastAsia="Be Vietnam Pro" w:hAnsi="Be Vietnam Pro"/>
          <w:color w:val="4A5551"/>
          <w:sz w:val="19"/>
          <w:szCs w:val="19"/>
        </w:rPr>
        <w:t xml:space="preserve">5. Phạm vi chức năng</w:t>
      </w:r>
    </w:p>
    <w:p>
      <w:pPr>
        <w:spacing w:after="40" w:line="260"/>
        <w:ind w:left="220"/>
      </w:pPr>
      <w:r>
        <w:rPr>
          <w:rFonts w:ascii="Be Vietnam Pro" w:cs="Be Vietnam Pro" w:eastAsia="Be Vietnam Pro" w:hAnsi="Be Vietnam Pro"/>
          <w:color w:val="4A5551"/>
          <w:sz w:val="19"/>
          <w:szCs w:val="19"/>
        </w:rPr>
        <w:t xml:space="preserve">6. Phạm vi loại trừ</w:t>
      </w:r>
    </w:p>
    <w:p>
      <w:pPr>
        <w:spacing w:after="40" w:line="260"/>
        <w:ind w:left="220"/>
      </w:pPr>
      <w:r>
        <w:rPr>
          <w:rFonts w:ascii="Be Vietnam Pro" w:cs="Be Vietnam Pro" w:eastAsia="Be Vietnam Pro" w:hAnsi="Be Vietnam Pro"/>
          <w:color w:val="4A5551"/>
          <w:sz w:val="19"/>
          <w:szCs w:val="19"/>
        </w:rPr>
        <w:t xml:space="preserve">7. Quy mô sản phẩm</w:t>
      </w:r>
    </w:p>
    <w:p>
      <w:pPr>
        <w:spacing w:after="40" w:line="260"/>
        <w:ind w:left="220"/>
      </w:pPr>
      <w:r>
        <w:rPr>
          <w:rFonts w:ascii="Be Vietnam Pro" w:cs="Be Vietnam Pro" w:eastAsia="Be Vietnam Pro" w:hAnsi="Be Vietnam Pro"/>
          <w:color w:val="4A5551"/>
          <w:sz w:val="19"/>
          <w:szCs w:val="19"/>
        </w:rPr>
        <w:t xml:space="preserve">8. Kiến trúc mô-đun</w:t>
      </w:r>
    </w:p>
    <w:p>
      <w:pPr>
        <w:spacing w:after="40" w:line="260"/>
        <w:ind w:left="220"/>
      </w:pPr>
      <w:r>
        <w:rPr>
          <w:rFonts w:ascii="Be Vietnam Pro" w:cs="Be Vietnam Pro" w:eastAsia="Be Vietnam Pro" w:hAnsi="Be Vietnam Pro"/>
          <w:color w:val="4A5551"/>
          <w:sz w:val="19"/>
          <w:szCs w:val="19"/>
        </w:rPr>
        <w:t xml:space="preserve">9. Nguyên tắc nền tảng: mặc định đóng, mở có kiểm soát</w:t>
      </w:r>
    </w:p>
    <w:p>
      <w:pPr>
        <w:spacing w:after="40" w:line="260"/>
        <w:ind w:left="220"/>
      </w:pPr>
      <w:r>
        <w:rPr>
          <w:rFonts w:ascii="Be Vietnam Pro" w:cs="Be Vietnam Pro" w:eastAsia="Be Vietnam Pro" w:hAnsi="Be Vietnam Pro"/>
          <w:color w:val="4A5551"/>
          <w:sz w:val="19"/>
          <w:szCs w:val="19"/>
        </w:rPr>
        <w:t xml:space="preserve">10. Ranh giới: cái gì là công cụ, cái gì OPTIMAI tự viết</w:t>
      </w:r>
    </w:p>
    <w:p>
      <w:pPr>
        <w:spacing w:after="40" w:line="260"/>
        <w:ind w:left="220"/>
      </w:pPr>
      <w:r>
        <w:rPr>
          <w:rFonts w:ascii="Be Vietnam Pro" w:cs="Be Vietnam Pro" w:eastAsia="Be Vietnam Pro" w:hAnsi="Be Vietnam Pro"/>
          <w:color w:val="4A5551"/>
          <w:sz w:val="19"/>
          <w:szCs w:val="19"/>
        </w:rPr>
        <w:t xml:space="preserve">11. Trạng thái hiện tại</w:t>
      </w:r>
    </w:p>
    <w:p>
      <w:pPr>
        <w:spacing w:after="40" w:line="260"/>
        <w:ind w:left="220"/>
      </w:pPr>
      <w:r>
        <w:rPr>
          <w:rFonts w:ascii="Be Vietnam Pro" w:cs="Be Vietnam Pro" w:eastAsia="Be Vietnam Pro" w:hAnsi="Be Vietnam Pro"/>
          <w:color w:val="4A5551"/>
          <w:sz w:val="19"/>
          <w:szCs w:val="19"/>
        </w:rPr>
        <w:t xml:space="preserve">12. Lịch sử phát triển tóm tắt</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Hai bên trong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964"/>
        <w:gridCol w:w="44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4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 bảo hành</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bl>
    <w:p>
      <w:pPr>
        <w:spacing w:after="18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50"/>
        <w:gridCol w:w="4510"/>
      </w:tblGrid>
      <w:tr>
        <w:trPr>
          <w:tblHeader/>
        </w:trPr>
        <w:tc>
          <w:tcPr>
            <w:tcW w:type="dxa" w:w="4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nền</w:t>
            </w:r>
          </w:p>
        </w:tc>
        <w:tc>
          <w:tcPr>
            <w:tcW w:type="dxa" w:w="4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00-ho-so-chung/00-1-thuyet-minh-nang-luc-va-doi-ngu.md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thực hiện và </w:t>
            </w:r>
            <w:r>
              <w:rPr>
                <w:rFonts w:ascii="Be Vietnam Pro" w:cs="Be Vietnam Pro" w:eastAsia="Be Vietnam Pro" w:hAnsi="Be Vietnam Pro"/>
                <w:b/>
                <w:bCs/>
                <w:color w:val="101814"/>
                <w:sz w:val="20"/>
                <w:szCs w:val="20"/>
              </w:rPr>
              <w:t xml:space="preserve">ma trận phân công theo bảy công đoạn</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00-ho-so-chung/00-7-hop-dong-ban-giao-va-quyen-so-huu.md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w:t>
            </w:r>
            <w:r>
              <w:rPr>
                <w:rFonts w:ascii="Be Vietnam Pro" w:cs="Be Vietnam Pro" w:eastAsia="Be Vietnam Pro" w:hAnsi="Be Vietnam Pro"/>
                <w:b/>
                <w:bCs/>
                <w:color w:val="101814"/>
                <w:sz w:val="20"/>
                <w:szCs w:val="20"/>
              </w:rPr>
              <w:t xml:space="preserve">quyền sở hữu trí tuệ</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00-ho-so-chung/00-2-quy-trinh-san-xuat-phan-mem-noi-bo.md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bảy công đoạn OPTIMAI áp dụng</w:t>
            </w:r>
          </w:p>
        </w:tc>
      </w:tr>
    </w:tbl>
    <w:p>
      <w:pPr>
        <w:spacing w:after="180"/>
      </w:pPr>
    </w:p>
    <w:p>
      <w:pPr>
        <w:spacing w:after="130" w:line="300"/>
      </w:pPr>
      <w:r>
        <w:rPr>
          <w:rFonts w:ascii="Be Vietnam Pro" w:cs="Be Vietnam Pro" w:eastAsia="Be Vietnam Pro" w:hAnsi="Be Vietnam Pro"/>
          <w:color w:val="101814"/>
          <w:sz w:val="21"/>
          <w:szCs w:val="21"/>
        </w:rPr>
        <w:t xml:space="preserve">Trong tài liệu này,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chỉ doanh nghiệp thụ hưởng và nghiệp vụ của họ — nguyên liệu, khách hàng, dữ liệu.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chỉ bên thực hiện phần mềm.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Website và Quản trị nội dung Bioscope</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dv-cms</w:t>
      </w:r>
    </w:p>
    <w:p>
      <w:pPr>
        <w:spacing w:after="130" w:line="300"/>
      </w:pPr>
      <w:r>
        <w:rPr>
          <w:rFonts w:ascii="Be Vietnam Pro" w:cs="Be Vietnam Pro" w:eastAsia="Be Vietnam Pro" w:hAnsi="Be Vietnam Pro"/>
          <w:b/>
          <w:bCs/>
          <w:color w:val="101814"/>
          <w:sz w:val="21"/>
          <w:szCs w:val="21"/>
        </w:rPr>
        <w:t xml:space="preserve">Phiên bản hiện tại:</w:t>
      </w:r>
      <w:r>
        <w:rPr>
          <w:rFonts w:ascii="Be Vietnam Pro" w:cs="Be Vietnam Pro" w:eastAsia="Be Vietnam Pro" w:hAnsi="Be Vietnam Pro"/>
          <w:color w:val="101814"/>
          <w:sz w:val="21"/>
          <w:szCs w:val="21"/>
        </w:rPr>
        <w:t xml:space="preserve"> 0.1.0</w:t>
      </w:r>
    </w:p>
    <w:p>
      <w:pPr>
        <w:spacing w:after="130" w:line="300"/>
      </w:pPr>
      <w:r>
        <w:rPr>
          <w:rFonts w:ascii="Be Vietnam Pro" w:cs="Be Vietnam Pro" w:eastAsia="Be Vietnam Pro" w:hAnsi="Be Vietnam Pro"/>
          <w:b/>
          <w:bCs/>
          <w:color w:val="101814"/>
          <w:sz w:val="21"/>
          <w:szCs w:val="21"/>
        </w:rPr>
        <w:t xml:space="preserve">Địa chỉ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2680"/>
        <w:gridCol w:w="356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3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 phục vụ</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Hai lớp phần mềm gắn liền nhau, dựng chung một kho mã nguồn:</w:t>
      </w:r>
    </w:p>
    <w:p>
      <w:pPr>
        <w:pStyle w:val="Heading2"/>
        <w:spacing w:after="120" w:before="280"/>
      </w:pPr>
      <w:r>
        <w:rPr>
          <w:rFonts w:ascii="Be Vietnam Pro" w:cs="Be Vietnam Pro" w:eastAsia="Be Vietnam Pro" w:hAnsi="Be Vietnam Pro"/>
          <w:b/>
          <w:bCs/>
          <w:color w:val="008E4D"/>
          <w:sz w:val="24"/>
          <w:szCs w:val="24"/>
        </w:rPr>
        <w:t xml:space="preserve">Lớp 1 — Cổng thông tin công khai</w:t>
      </w:r>
    </w:p>
    <w:p>
      <w:pPr>
        <w:spacing w:after="130" w:line="300"/>
      </w:pPr>
      <w:r>
        <w:rPr>
          <w:rFonts w:ascii="Be Vietnam Pro" w:cs="Be Vietnam Pro" w:eastAsia="Be Vietnam Pro" w:hAnsi="Be Vietnam Pro"/>
          <w:color w:val="101814"/>
          <w:sz w:val="21"/>
          <w:szCs w:val="21"/>
        </w:rPr>
        <w:t xml:space="preserve">Trang web giới thiệu năng lực của Bioscope trong lĩnh vực nguyên liệu thực phẩm chức năng: danh mục nguyên liệu, dịch vụ, công nghệ, chứng nhận, tình huống khách hàng, bản tin chuyên môn. Có hai ngôn ngữ Việt và Anh, có cổng dành riêng cho khách hàng doanh nghiệp đã đăng ký.</w:t>
      </w:r>
    </w:p>
    <w:p>
      <w:pPr>
        <w:pStyle w:val="Heading2"/>
        <w:spacing w:after="120" w:before="280"/>
      </w:pPr>
      <w:r>
        <w:rPr>
          <w:rFonts w:ascii="Be Vietnam Pro" w:cs="Be Vietnam Pro" w:eastAsia="Be Vietnam Pro" w:hAnsi="Be Vietnam Pro"/>
          <w:b/>
          <w:bCs/>
          <w:color w:val="008E4D"/>
          <w:sz w:val="24"/>
          <w:szCs w:val="24"/>
        </w:rPr>
        <w:t xml:space="preserve">Lớp 2 — Hệ quản trị nội dung</w:t>
      </w:r>
    </w:p>
    <w:p>
      <w:pPr>
        <w:spacing w:after="130" w:line="300"/>
      </w:pPr>
      <w:r>
        <w:rPr>
          <w:rFonts w:ascii="Be Vietnam Pro" w:cs="Be Vietnam Pro" w:eastAsia="Be Vietnam Pro" w:hAnsi="Be Vietnam Pro"/>
          <w:color w:val="101814"/>
          <w:sz w:val="21"/>
          <w:szCs w:val="21"/>
        </w:rPr>
        <w:t xml:space="preserve">Phần mềm để nhân viên tự quản lý toàn bộ nội dung của cổng thông tin mà không cần lập trình viên: thêm sửa nguyên liệu, viết bài, dựng trang, quản lý người dùng, cấu hình hiển thị, xem thống kê hội thoại, điều khiển dây chuyền AI.</w:t>
      </w:r>
    </w:p>
    <w:p>
      <w:pPr>
        <w:spacing w:after="130" w:line="300"/>
      </w:pPr>
      <w:r>
        <w:rPr>
          <w:rFonts w:ascii="Be Vietnam Pro" w:cs="Be Vietnam Pro" w:eastAsia="Be Vietnam Pro" w:hAnsi="Be Vietnam Pro"/>
          <w:color w:val="101814"/>
          <w:sz w:val="21"/>
          <w:szCs w:val="21"/>
        </w:rPr>
        <w:t xml:space="preserve">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một hệ quản trị đóng gói sẵn đem về cài. Bộ khung nền (Payload) chỉ cung cấp cơ chế lưu trữ, xác thực và dựng giao diện quản trị. Toàn bộ </w:t>
      </w:r>
      <w:r>
        <w:rPr>
          <w:rFonts w:ascii="Be Vietnam Pro" w:cs="Be Vietnam Pro" w:eastAsia="Be Vietnam Pro" w:hAnsi="Be Vietnam Pro"/>
          <w:b/>
          <w:bCs/>
          <w:color w:val="101814"/>
          <w:sz w:val="21"/>
          <w:szCs w:val="21"/>
        </w:rPr>
        <w:t xml:space="preserve">mô hình nghiệp vụ, quy tắc, phân quyền, giao diện đặc thù và các dây chuyền xử lý</w:t>
      </w:r>
      <w:r>
        <w:rPr>
          <w:rFonts w:ascii="Be Vietnam Pro" w:cs="Be Vietnam Pro" w:eastAsia="Be Vietnam Pro" w:hAnsi="Be Vietnam Pro"/>
          <w:color w:val="101814"/>
          <w:sz w:val="21"/>
          <w:szCs w:val="21"/>
        </w:rPr>
        <w:t xml:space="preserve"> do công ty tự thiết kế và viết — 51 nhóm dữ liệu, 52 điểm giao tiếp lập trình, 12 mô-đun chức năng.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 trước khi có hệ thống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hệ thống giải quyết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nguyên liệu nằm rải rác trong tệp Word, Excel, hộp thư — mỗi người giữ một bản, không biết bản nào mới nhất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kho dữ liệu nguyên liệu duy nhất, có phiên bản, có trạng thái nháp/đã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Muốn sửa một dòng trên trang web phải nhờ người làm kỹ thuật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tự sửa trên giao diện quản trị, xem trước rồi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tiếng Anh và tiếng Việt lệch nhau, không ai kiểm soát được cái nào đã dịch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trường dữ liệu có hai bản ngôn ngữ, hệ thống biết trường nào chưa dịch và ẩn nội dung chưa dịch khỏi trang ngôn ngữ tương 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hỏi tài liệu kỹ thuật phải gửi tay qua hộp thư, không biết ai đã tải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có kiểm soát: khách đăng ký tài khoản, hệ thống ghi nhận ai tải tài liệu nào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muốn lấy dữ liệu nguyên liệu phải xin tệp xuất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 truy cập, trả dữ liệu theo danh sách trường được phép công bố</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khách vào từ đâu, xem gì, quan tâm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nguồn truy cập, hành trình xem trang, gắn với hội thoại chat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Người dùng và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16"/>
        <w:gridCol w:w="1337"/>
        <w:gridCol w:w="1888"/>
        <w:gridCol w:w="4719"/>
      </w:tblGrid>
      <w:tr>
        <w:trPr>
          <w:tblHeader/>
        </w:trPr>
        <w:tc>
          <w:tcPr>
            <w:tcW w:type="dxa" w:w="14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 ước tính</w:t>
            </w:r>
          </w:p>
        </w:tc>
        <w:tc>
          <w:tcPr>
            <w:tcW w:type="dxa" w:w="18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phần nào</w:t>
            </w:r>
          </w:p>
        </w:tc>
        <w:tc>
          <w:tcPr>
            <w:tcW w:type="dxa" w:w="4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vãng lai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giới hạn</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 nội dung đã xuất bản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đăng ký</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thực tế</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dành riêng</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công khai + tải tài liệu có kiểm soát</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 nội dung, không sửa cấu hình hệ thống, không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quyền, gồm cấu hình hệ thống, khoá truy cập,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bên ngoài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khoá cấp</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dữ liệu theo phạm vi của khoá</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Phạm vi chức năng</w:t>
      </w:r>
    </w:p>
    <w:p>
      <w:pPr>
        <w:pStyle w:val="Heading2"/>
        <w:spacing w:after="120" w:before="280"/>
      </w:pPr>
      <w:r>
        <w:rPr>
          <w:rFonts w:ascii="Be Vietnam Pro" w:cs="Be Vietnam Pro" w:eastAsia="Be Vietnam Pro" w:hAnsi="Be Vietnam Pro"/>
          <w:b/>
          <w:bCs/>
          <w:color w:val="008E4D"/>
          <w:sz w:val="24"/>
          <w:szCs w:val="24"/>
        </w:rPr>
        <w:t xml:space="preserve">5.1 Nhóm nội dung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 hạt nhân của toàn hệ thống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ingredient-facets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tính lọc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công ty cung cấp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technologies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nghệ ứng dụng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certifications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nhận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Tình huống khách hàng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tác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product-categories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Nhóm nội dung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6158"/>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bản tin</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 bài viết</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Ngành áp dụng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Thẻ</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của độc giả</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ảnh và tệp</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redirects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đường dẫn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Nhóm khách hàng và tương tác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hàng doanh nghiệp</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 tải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form-submissions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và dữ liệu khách gửi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chat-messages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chat trực tuyến</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 sử dụng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5.4 Nhóm vận hành và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25"/>
        <w:gridCol w:w="6435"/>
      </w:tblGrid>
      <w:tr>
        <w:trPr>
          <w:tblHeader/>
        </w:trPr>
        <w:tc>
          <w:tcPr>
            <w:tcW w:type="dxa" w:w="29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nhân viên</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giao diện lập trình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security-events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an ninh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blocked-ips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bị chặn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5.5 Nhóm cấu hình</w:t>
      </w:r>
    </w:p>
    <w:p>
      <w:pPr>
        <w:spacing w:after="130" w:line="300"/>
      </w:pPr>
      <w:r>
        <w:rPr>
          <w:rFonts w:ascii="Be Vietnam Pro" w:cs="Be Vietnam Pro" w:eastAsia="Be Vietnam Pro" w:hAnsi="Be Vietnam Pro"/>
          <w:color w:val="101814"/>
          <w:sz w:val="21"/>
          <w:szCs w:val="21"/>
        </w:rPr>
        <w:t xml:space="preserve">12 bảng cấu hình toàn cục: thông tin công ty, nhận diện thương hiệu, điều hướng, tối ưu tìm kiếm, đăng nhập, đồng ý dữ liệu, ảnh, an ninh, chat, AI, trang chủ, trang giới thiệu trợ lý AI.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p>
      <w:pPr>
        <w:spacing w:after="130" w:line="300"/>
      </w:pPr>
      <w:r>
        <w:rPr>
          <w:rFonts w:ascii="Be Vietnam Pro" w:cs="Be Vietnam Pro" w:eastAsia="Be Vietnam Pro" w:hAnsi="Be Vietnam Pro"/>
          <w:color w:val="101814"/>
          <w:sz w:val="21"/>
          <w:szCs w:val="21"/>
        </w:rPr>
        <w:t xml:space="preserve">Nói rõ cái gì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thuộc sản phẩm này, tránh hiểu nhầm khi đối chiếu: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9"/>
        <w:gridCol w:w="4791"/>
      </w:tblGrid>
      <w:tr>
        <w:trPr>
          <w:tblHeader/>
        </w:trPr>
        <w:tc>
          <w:tcPr>
            <w:tcW w:type="dxa" w:w="45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thuộc DA1</w:t>
            </w:r>
          </w:p>
        </w:tc>
        <w:tc>
          <w:tcPr>
            <w:tcW w:type="dxa" w:w="47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 đâu</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sinh nội dung nguyên liệu</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AI có truy hồi tri thức</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kế toán, xử lý chứng từ</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 không nằm trong bộ hồ sơ này</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 hàng trực tuyến, giỏ hàng, thanh toán</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triển khai</w:t>
            </w:r>
          </w:p>
        </w:tc>
      </w:tr>
    </w:tbl>
    <w:p>
      <w:pPr>
        <w:spacing w:after="180"/>
      </w:pPr>
    </w:p>
    <w:p>
      <w:pPr>
        <w:spacing w:after="130" w:line="300"/>
      </w:pPr>
      <w:r>
        <w:rPr>
          <w:rFonts w:ascii="Be Vietnam Pro" w:cs="Be Vietnam Pro" w:eastAsia="Be Vietnam Pro" w:hAnsi="Be Vietnam Pro"/>
          <w:color w:val="101814"/>
          <w:sz w:val="21"/>
          <w:szCs w:val="21"/>
        </w:rPr>
        <w:t xml:space="preserve">DA1 và DA2 dùng chung kho mã nguồn nên có phần giao nhau về hạ tầng. Ranh giới: </w:t>
      </w:r>
      <w:r>
        <w:rPr>
          <w:rFonts w:ascii="Be Vietnam Pro" w:cs="Be Vietnam Pro" w:eastAsia="Be Vietnam Pro" w:hAnsi="Be Vietnam Pro"/>
          <w:b/>
          <w:bCs/>
          <w:color w:val="101814"/>
          <w:sz w:val="21"/>
          <w:szCs w:val="21"/>
        </w:rPr>
        <w:t xml:space="preserve">DA1 là nơi dữ liệu được lưu, quản lý và hiển thị; DA2 là dây chuyền tự động sinh ra dữ liệu đó.</w:t>
      </w:r>
      <w:r>
        <w:rPr>
          <w:rFonts w:ascii="Be Vietnam Pro" w:cs="Be Vietnam Pro" w:eastAsia="Be Vietnam Pro" w:hAnsi="Be Vietnam Pro"/>
          <w:color w:val="101814"/>
          <w:sz w:val="21"/>
          <w:szCs w:val="21"/>
        </w:rPr>
        <w:t xml:space="preserve"> Tách hồ sơ theo ranh giới này để mỗi bộ mô tả đúng một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76"/>
        <w:gridCol w:w="4984"/>
      </w:tblGrid>
      <w:tr>
        <w:trPr>
          <w:tblHeader/>
        </w:trPr>
        <w:tc>
          <w:tcPr>
            <w:tcW w:type="dxa" w:w="43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49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và bảng cấu hình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trên cổng thông tin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 đường dẫn (nhân đôi theo hai ngôn ngữ)</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dựng trang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chức năng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gói</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cấu trúc dữ liệu</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hỗ trợ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(Việt, Anh)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Kiến trúc mô-đun</w:t>
      </w:r>
    </w:p>
    <w:p>
      <w:pPr>
        <w:spacing w:after="130" w:line="300"/>
      </w:pPr>
      <w:r>
        <w:rPr>
          <w:rFonts w:ascii="Be Vietnam Pro" w:cs="Be Vietnam Pro" w:eastAsia="Be Vietnam Pro" w:hAnsi="Be Vietnam Pro"/>
          <w:color w:val="101814"/>
          <w:sz w:val="21"/>
          <w:szCs w:val="21"/>
        </w:rPr>
        <w:t xml:space="preserve">Sản phẩm chia thành 12 gói độc lập, mỗi gói một nhiệm vụ. Đây là quyết định thiết kế có chủ ý, không phải cách chia ngẫu nhiên.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6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Gói</w:t>
            </w:r>
          </w:p>
        </w:tc>
        <w:tc>
          <w:tcPr>
            <w:tcW w:type="dxa" w:w="6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Nhiệm vụ</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core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chung: người dùng, trang, bài viết, ảnh, biểu mẫu, cấu hình chung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module-bioscope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riêng của Bioscope: nguyên liệu, dịch vụ, công nghệ, chứng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module-b2b</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 tài khoản, tài liệu có kiểm soát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module-blocks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khối dựng trang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module-catalog</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 đối tác</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module-consent</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ý sử dụng dữ liệu cá nhân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module-custom-types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tự định nghĩa loại nội dung mới không cần lập trình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module-image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ảnh, kích thước, tối ưu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module-languages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module-permissions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module-security</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 ninh: chặn địa chỉ, ghi sự kiện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module-seo</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ưu công cụ tìm kiếm</w:t>
            </w:r>
          </w:p>
        </w:tc>
      </w:tr>
    </w:tbl>
    <w:p>
      <w:pPr>
        <w:spacing w:after="180"/>
      </w:pPr>
    </w:p>
    <w:p>
      <w:pPr>
        <w:spacing w:after="130" w:line="300"/>
      </w:pPr>
      <w:r>
        <w:rPr>
          <w:rFonts w:ascii="Be Vietnam Pro" w:cs="Be Vietnam Pro" w:eastAsia="Be Vietnam Pro" w:hAnsi="Be Vietnam Pro"/>
          <w:color w:val="101814"/>
          <w:sz w:val="21"/>
          <w:szCs w:val="21"/>
        </w:rPr>
        <w:t xml:space="preserve">Lợi ích của cách chia này: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và các gói </w:t>
      </w:r>
      <w:r>
        <w:rPr>
          <w:rFonts w:ascii="Menlo" w:cs="Menlo" w:eastAsia="Menlo" w:hAnsi="Menlo"/>
          <w:color w:val="036F3D"/>
          <w:sz w:val="19"/>
          <w:szCs w:val="19"/>
          <w:shd w:fill="F1F5F3" w:color="auto" w:val="clear"/>
        </w:rPr>
        <w:t xml:space="preserve">module-*</w:t>
      </w:r>
      <w:r>
        <w:rPr>
          <w:rFonts w:ascii="Be Vietnam Pro" w:cs="Be Vietnam Pro" w:eastAsia="Be Vietnam Pro" w:hAnsi="Be Vietnam Pro"/>
          <w:color w:val="101814"/>
          <w:sz w:val="21"/>
          <w:szCs w:val="21"/>
        </w:rPr>
        <w:t xml:space="preserve"> chung dùng lại được cho dự án khác; chỉ 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mang nghiệp vụ riêng. Đây là thiết kế cho </w:t>
      </w:r>
      <w:r>
        <w:rPr>
          <w:rFonts w:ascii="Be Vietnam Pro" w:cs="Be Vietnam Pro" w:eastAsia="Be Vietnam Pro" w:hAnsi="Be Vietnam Pro"/>
          <w:b/>
          <w:bCs/>
          <w:color w:val="101814"/>
          <w:sz w:val="21"/>
          <w:szCs w:val="21"/>
        </w:rPr>
        <w:t xml:space="preserve">một nền tảng</w:t>
      </w:r>
      <w:r>
        <w:rPr>
          <w:rFonts w:ascii="Be Vietnam Pro" w:cs="Be Vietnam Pro" w:eastAsia="Be Vietnam Pro" w:hAnsi="Be Vietnam Pro"/>
          <w:color w:val="101814"/>
          <w:sz w:val="21"/>
          <w:szCs w:val="21"/>
        </w:rPr>
        <w:t xml:space="preserve">, không phải cho một website đơn lẻ.</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Nguyên tắc nền tảng: mặc định đóng, mở có kiểm soát</w:t>
      </w:r>
    </w:p>
    <w:p>
      <w:pPr>
        <w:spacing w:after="130" w:line="300"/>
      </w:pPr>
      <w:r>
        <w:rPr>
          <w:rFonts w:ascii="Be Vietnam Pro" w:cs="Be Vietnam Pro" w:eastAsia="Be Vietnam Pro" w:hAnsi="Be Vietnam Pro"/>
          <w:color w:val="101814"/>
          <w:sz w:val="21"/>
          <w:szCs w:val="21"/>
        </w:rPr>
        <w:t xml:space="preserve">Nguyên tắc chi phối toàn bộ thiết kế của DA1. Nói rõ ngay từ đầu vì nó giải thích nhiều quyết định trông có vẻ khắt khe ở các tài liệu sau.</w:t>
      </w:r>
    </w:p>
    <w:p>
      <w:pPr>
        <w:pStyle w:val="Heading2"/>
        <w:spacing w:after="120" w:before="280"/>
      </w:pPr>
      <w:r>
        <w:rPr>
          <w:rFonts w:ascii="Be Vietnam Pro" w:cs="Be Vietnam Pro" w:eastAsia="Be Vietnam Pro" w:hAnsi="Be Vietnam Pro"/>
          <w:b/>
          <w:bCs/>
          <w:color w:val="008E4D"/>
          <w:sz w:val="24"/>
          <w:szCs w:val="24"/>
        </w:rPr>
        <w:t xml:space="preserve">9.1 Ba biểu hiện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6"/>
        <w:gridCol w:w="3532"/>
        <w:gridCol w:w="3532"/>
      </w:tblGrid>
      <w:tr>
        <w:trPr>
          <w:tblHeader/>
        </w:trPr>
        <w:tc>
          <w:tcPr>
            <w:tcW w:type="dxa" w:w="2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Biểu hiện</w:t>
            </w:r>
          </w:p>
        </w:tc>
        <w:tc>
          <w:tcPr>
            <w:tcW w:type="dxa" w:w="35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c>
          <w:tcPr>
            <w:tcW w:type="dxa" w:w="35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 trong hệ thống</w:t>
            </w:r>
          </w:p>
        </w:tc>
      </w:tr>
      <w:tr>
        <w:trPr>
          <w:tblHeader w:val="false"/>
        </w:trPr>
        <w:tc>
          <w:tcPr>
            <w:tcW w:type="dxa" w:w="22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Quyền đọc mặc định đóng</w:t>
            </w:r>
          </w:p>
        </w:tc>
        <w:tc>
          <w:tcPr>
            <w:tcW w:type="dxa" w:w="3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nào chưa khai quyền thì công chúng không đọc được</w:t>
            </w:r>
          </w:p>
        </w:tc>
        <w:tc>
          <w:tcPr>
            <w:tcW w:type="dxa" w:w="3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r>
              <w:rPr>
                <w:rFonts w:ascii="Be Vietnam Pro" w:cs="Be Vietnam Pro" w:eastAsia="Be Vietnam Pro" w:hAnsi="Be Vietnam Pro"/>
                <w:color w:val="101814"/>
                <w:sz w:val="20"/>
                <w:szCs w:val="20"/>
              </w:rPr>
              <w:t xml:space="preserve"> chứa thư điện tử và địa chỉ mạng — đóng hoàn toàn, trang web đọc qua điểm truy cập riêng chỉ trả ba trường</w:t>
            </w:r>
          </w:p>
        </w:tc>
      </w:tr>
      <w:tr>
        <w:trPr>
          <w:tblHeader w:val="false"/>
        </w:trPr>
        <w:tc>
          <w:tcPr>
            <w:tcW w:type="dxa" w:w="22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Danh sách trắng, không danh sách đen</w:t>
            </w:r>
          </w:p>
        </w:tc>
        <w:tc>
          <w:tcPr>
            <w:tcW w:type="dxa" w:w="3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những gì được liệt kê rõ mới lọt ra ngoài</w:t>
            </w:r>
          </w:p>
        </w:tc>
        <w:tc>
          <w:tcPr>
            <w:tcW w:type="dxa" w:w="3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công khai: trường mới thêm vào mô hình dữ liệu mà chưa khai thì </w:t>
            </w:r>
            <w:r>
              <w:rPr>
                <w:rFonts w:ascii="Be Vietnam Pro" w:cs="Be Vietnam Pro" w:eastAsia="Be Vietnam Pro" w:hAnsi="Be Vietnam Pro"/>
                <w:b/>
                <w:bCs/>
                <w:color w:val="101814"/>
                <w:sz w:val="20"/>
                <w:szCs w:val="20"/>
              </w:rPr>
              <w:t xml:space="preserve">mặc định không ra ngoài</w:t>
            </w:r>
          </w:p>
        </w:tc>
      </w:tr>
      <w:tr>
        <w:trPr>
          <w:tblHeader w:val="false"/>
        </w:trPr>
        <w:tc>
          <w:tcPr>
            <w:tcW w:type="dxa" w:w="22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Chức năng mở đường ghi thì mặc định tắt</w:t>
            </w:r>
          </w:p>
        </w:tc>
        <w:tc>
          <w:tcPr>
            <w:tcW w:type="dxa" w:w="3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là quyết định có chủ ý của quản trị viên</w:t>
            </w:r>
          </w:p>
        </w:tc>
        <w:tc>
          <w:tcPr>
            <w:tcW w:type="dxa" w:w="3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mặc định </w:t>
            </w:r>
            <w:r>
              <w:rPr>
                <w:rFonts w:ascii="Menlo" w:cs="Menlo" w:eastAsia="Menlo" w:hAnsi="Menlo"/>
                <w:color w:val="036F3D"/>
                <w:sz w:val="20"/>
                <w:szCs w:val="20"/>
                <w:shd w:fill="F1F5F3" w:color="auto" w:val="clear"/>
              </w:rPr>
              <w:t xml:space="preserve">enabled = false</w:t>
            </w:r>
            <w:r>
              <w:rPr>
                <w:rFonts w:ascii="Be Vietnam Pro" w:cs="Be Vietnam Pro" w:eastAsia="Be Vietnam Pro" w:hAnsi="Be Vietnam Pro"/>
                <w:color w:val="101814"/>
                <w:sz w:val="20"/>
                <w:szCs w:val="20"/>
              </w:rPr>
              <w:t xml:space="preserve">; triển khai xong khu bình luận không xuất hiện cho tới khi có người chủ động bật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9.2 Vì sao chọn hướng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2"/>
        <w:gridCol w:w="2991"/>
        <w:gridCol w:w="3667"/>
      </w:tblGrid>
      <w:tr>
        <w:trPr>
          <w:tblHeader/>
        </w:trPr>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Danh sách đen — liệt kê cái cấm</w:t>
            </w:r>
          </w:p>
        </w:tc>
        <w:tc>
          <w:tcPr>
            <w:tcW w:type="dxa" w:w="3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Danh sách trắng — liệt kê cái cho phép</w:t>
            </w:r>
          </w:p>
        </w:tc>
      </w:tr>
      <w:tr>
        <w:trPr>
          <w:tblHeader w:val="false"/>
        </w:trPr>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mà quên khai</w:t>
            </w:r>
          </w:p>
        </w:tc>
        <w:tc>
          <w:tcPr>
            <w:tcW w:type="dxa" w:w="299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Lộ dữ liệu</w:t>
            </w:r>
          </w:p>
        </w:tc>
        <w:tc>
          <w:tcPr>
            <w:tcW w:type="dxa" w:w="36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dữ liệu</w:t>
            </w:r>
          </w:p>
        </w:tc>
      </w:tr>
      <w:tr>
        <w:trPr>
          <w:tblHeader w:val="false"/>
        </w:trPr>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Hậu quả khi sai</w:t>
            </w:r>
          </w:p>
        </w:tc>
        <w:tc>
          <w:tcPr>
            <w:tcW w:type="dxa" w:w="2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thu lại được</w:t>
            </w:r>
          </w:p>
        </w:tc>
        <w:tc>
          <w:tcPr>
            <w:tcW w:type="dxa" w:w="36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một dòng khai báo</w:t>
            </w:r>
          </w:p>
        </w:tc>
      </w:tr>
      <w:tr>
        <w:trPr>
          <w:tblHeader w:val="false"/>
        </w:trPr>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phát hiện trước</w:t>
            </w:r>
          </w:p>
        </w:tc>
        <w:tc>
          <w:tcPr>
            <w:tcW w:type="dxa" w:w="2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ngoài</w:t>
            </w:r>
          </w:p>
        </w:tc>
        <w:tc>
          <w:tcPr>
            <w:tcW w:type="dxa" w:w="36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trong</w:t>
            </w:r>
          </w:p>
        </w:tc>
      </w:tr>
    </w:tbl>
    <w:p>
      <w:pPr>
        <w:spacing w:after="180"/>
      </w:pPr>
    </w:p>
    <w:p>
      <w:pPr>
        <w:spacing w:after="130" w:line="300"/>
      </w:pPr>
      <w:r>
        <w:rPr>
          <w:rFonts w:ascii="Be Vietnam Pro" w:cs="Be Vietnam Pro" w:eastAsia="Be Vietnam Pro" w:hAnsi="Be Vietnam Pro"/>
          <w:color w:val="101814"/>
          <w:sz w:val="21"/>
          <w:szCs w:val="21"/>
        </w:rPr>
        <w:t xml:space="preserve">Cột bên phải </w:t>
      </w:r>
      <w:r>
        <w:rPr>
          <w:rFonts w:ascii="Be Vietnam Pro" w:cs="Be Vietnam Pro" w:eastAsia="Be Vietnam Pro" w:hAnsi="Be Vietnam Pro"/>
          <w:b/>
          <w:bCs/>
          <w:color w:val="101814"/>
          <w:sz w:val="21"/>
          <w:szCs w:val="21"/>
        </w:rPr>
        <w:t xml:space="preserve">sai theo hướng an toàn</w:t>
      </w:r>
      <w:r>
        <w:rPr>
          <w:rFonts w:ascii="Be Vietnam Pro" w:cs="Be Vietnam Pro" w:eastAsia="Be Vietnam Pro" w:hAnsi="Be Vietnam Pro"/>
          <w:color w:val="101814"/>
          <w:sz w:val="21"/>
          <w:szCs w:val="21"/>
        </w:rPr>
        <w:t xml:space="preserve">. Đó là lý do chọn.</w:t>
      </w:r>
    </w:p>
    <w:p>
      <w:pPr>
        <w:pStyle w:val="Heading2"/>
        <w:spacing w:after="120" w:before="280"/>
      </w:pPr>
      <w:r>
        <w:rPr>
          <w:rFonts w:ascii="Be Vietnam Pro" w:cs="Be Vietnam Pro" w:eastAsia="Be Vietnam Pro" w:hAnsi="Be Vietnam Pro"/>
          <w:b/>
          <w:bCs/>
          <w:color w:val="008E4D"/>
          <w:sz w:val="24"/>
          <w:szCs w:val="24"/>
        </w:rPr>
        <w:t xml:space="preserve">9.3 Chốt chặn cứng ở khâu khởi động</w:t>
      </w:r>
    </w:p>
    <w:p>
      <w:pPr>
        <w:spacing w:after="130" w:line="300"/>
      </w:pPr>
      <w:r>
        <w:rPr>
          <w:rFonts w:ascii="Be Vietnam Pro" w:cs="Be Vietnam Pro" w:eastAsia="Be Vietnam Pro" w:hAnsi="Be Vietnam Pro"/>
          <w:color w:val="101814"/>
          <w:sz w:val="21"/>
          <w:szCs w:val="21"/>
        </w:rPr>
        <w:t xml:space="preserve">Danh sách nhóm dữ liệu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 — 23 nhóm gồm toàn bộ dữ liệu cá nhân và dữ liệu vận hành nội bộ — được đối chiếu </w:t>
      </w:r>
      <w:r>
        <w:rPr>
          <w:rFonts w:ascii="Be Vietnam Pro" w:cs="Be Vietnam Pro" w:eastAsia="Be Vietnam Pro" w:hAnsi="Be Vietnam Pro"/>
          <w:b/>
          <w:bCs/>
          <w:color w:val="101814"/>
          <w:sz w:val="21"/>
          <w:szCs w:val="21"/>
        </w:rPr>
        <w:t xml:space="preserve">ngay lúc ứng dụng khởi động</w:t>
      </w:r>
      <w:r>
        <w:rPr>
          <w:rFonts w:ascii="Be Vietnam Pro" w:cs="Be Vietnam Pro" w:eastAsia="Be Vietnam Pro" w:hAnsi="Be Vietnam Pro"/>
          <w:color w:val="101814"/>
          <w:sz w:val="21"/>
          <w:szCs w:val="21"/>
        </w:rPr>
        <w:t xml:space="preserve">. Có xung đột thì ứng dụng </w:t>
      </w:r>
      <w:r>
        <w:rPr>
          <w:rFonts w:ascii="Be Vietnam Pro" w:cs="Be Vietnam Pro" w:eastAsia="Be Vietnam Pro" w:hAnsi="Be Vietnam Pro"/>
          <w:b/>
          <w:bCs/>
          <w:color w:val="101814"/>
          <w:sz w:val="21"/>
          <w:szCs w:val="21"/>
        </w:rPr>
        <w:t xml:space="preserve">không khởi động</w:t>
      </w:r>
      <w:r>
        <w:rPr>
          <w:rFonts w:ascii="Be Vietnam Pro" w:cs="Be Vietnam Pro" w:eastAsia="Be Vietnam Pro" w:hAnsi="Be Vietnam Pro"/>
          <w:color w:val="101814"/>
          <w:sz w:val="21"/>
          <w:szCs w:val="21"/>
        </w:rPr>
        <w:t xml:space="preserve">, kèm thông báo nêu đích danh nhóm dữ liệu vi phạm.</w:t>
      </w:r>
    </w:p>
    <w:p>
      <w:pPr>
        <w:spacing w:after="130" w:line="300"/>
      </w:pPr>
      <w:r>
        <w:rPr>
          <w:rFonts w:ascii="Be Vietnam Pro" w:cs="Be Vietnam Pro" w:eastAsia="Be Vietnam Pro" w:hAnsi="Be Vietnam Pro"/>
          <w:color w:val="101814"/>
          <w:sz w:val="21"/>
          <w:szCs w:val="21"/>
        </w:rPr>
        <w:t xml:space="preserve">Lỗi cấu hình vì thế bị chặn ở khâu triển khai, trước khi có bất kỳ lời gọi nào. Nếu chỉ chặn lúc trả dữ liệu thì lỗi chỉ lộ ra khi đã có người gọi — lúc đó có thể đã muộn.</w:t>
      </w:r>
    </w:p>
    <w:p>
      <w:pPr>
        <w:pStyle w:val="Heading2"/>
        <w:spacing w:after="120" w:before="280"/>
      </w:pPr>
      <w:r>
        <w:rPr>
          <w:rFonts w:ascii="Be Vietnam Pro" w:cs="Be Vietnam Pro" w:eastAsia="Be Vietnam Pro" w:hAnsi="Be Vietnam Pro"/>
          <w:b/>
          <w:bCs/>
          <w:color w:val="008E4D"/>
          <w:sz w:val="24"/>
          <w:szCs w:val="24"/>
        </w:rPr>
        <w:t xml:space="preserve">9.4 Không tin dữ liệu gửi lên</w:t>
      </w:r>
    </w:p>
    <w:p>
      <w:pPr>
        <w:spacing w:after="130" w:line="300"/>
      </w:pPr>
      <w:r>
        <w:rPr>
          <w:rFonts w:ascii="Be Vietnam Pro" w:cs="Be Vietnam Pro" w:eastAsia="Be Vietnam Pro" w:hAnsi="Be Vietnam Pro"/>
          <w:color w:val="101814"/>
          <w:sz w:val="21"/>
          <w:szCs w:val="21"/>
        </w:rPr>
        <w:t xml:space="preserve">Mọi giá trị do người dùng gửi đều bị coi là </w:t>
      </w:r>
      <w:r>
        <w:rPr>
          <w:rFonts w:ascii="Be Vietnam Pro" w:cs="Be Vietnam Pro" w:eastAsia="Be Vietnam Pro" w:hAnsi="Be Vietnam Pro"/>
          <w:b/>
          <w:bCs/>
          <w:color w:val="101814"/>
          <w:sz w:val="21"/>
          <w:szCs w:val="21"/>
        </w:rPr>
        <w:t xml:space="preserve">có thể đã bị sửa</w:t>
      </w:r>
      <w:r>
        <w:rPr>
          <w:rFonts w:ascii="Be Vietnam Pro" w:cs="Be Vietnam Pro" w:eastAsia="Be Vietnam Pro" w:hAnsi="Be Vietnam Pro"/>
          <w:color w:val="101814"/>
          <w:sz w:val="21"/>
          <w:szCs w:val="21"/>
        </w:rPr>
        <w:t xml:space="preserve">. Trạng thái quan trọng luôn được tính lại ở máy chủ.</w:t>
      </w:r>
    </w:p>
    <w:p>
      <w:pPr>
        <w:spacing w:after="130" w:line="300"/>
      </w:pPr>
      <w:r>
        <w:rPr>
          <w:rFonts w:ascii="Be Vietnam Pro" w:cs="Be Vietnam Pro" w:eastAsia="Be Vietnam Pro" w:hAnsi="Be Vietnam Pro"/>
          <w:color w:val="101814"/>
          <w:sz w:val="21"/>
          <w:szCs w:val="21"/>
        </w:rPr>
        <w:t xml:space="preserve">Ví dụ đã kiểm chứng bằng lời gọi thật: kẻ tấn công gửi bình luận kèm trạng thái </w:t>
      </w:r>
      <w:r>
        <w:rPr>
          <w:rFonts w:ascii="Menlo" w:cs="Menlo" w:eastAsia="Menlo" w:hAnsi="Menlo"/>
          <w:color w:val="036F3D"/>
          <w:sz w:val="19"/>
          <w:szCs w:val="19"/>
          <w:shd w:fill="F1F5F3" w:color="auto" w:val="clear"/>
        </w:rPr>
        <w:t xml:space="preserve">"approved"</w:t>
      </w:r>
      <w:r>
        <w:rPr>
          <w:rFonts w:ascii="Be Vietnam Pro" w:cs="Be Vietnam Pro" w:eastAsia="Be Vietnam Pro" w:hAnsi="Be Vietnam Pro"/>
          <w:color w:val="101814"/>
          <w:sz w:val="21"/>
          <w:szCs w:val="21"/>
        </w:rPr>
        <w:t xml:space="preserve"> để hiện ngay không cần duyệt. Hệ thống bỏ qua hoàn toàn giá trị gửi lên và tự tính từ cấu hình — bản ghi vẫn vào trạng thái chờ duyệt.</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5 và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Ranh giới: cái gì là công cụ, cái gì OPTIMAI tự viết</w:t>
      </w:r>
    </w:p>
    <w:p>
      <w:pPr>
        <w:spacing w:after="130" w:line="300"/>
      </w:pPr>
      <w:r>
        <w:rPr>
          <w:rFonts w:ascii="Be Vietnam Pro" w:cs="Be Vietnam Pro" w:eastAsia="Be Vietnam Pro" w:hAnsi="Be Vietnam Pro"/>
          <w:color w:val="101814"/>
          <w:sz w:val="21"/>
          <w:szCs w:val="21"/>
        </w:rPr>
        <w:t xml:space="preserve">Mục này trả lời trực tiếp câu hỏi </w:t>
      </w:r>
      <w:r>
        <w:rPr>
          <w:rFonts w:ascii="Be Vietnam Pro" w:cs="Be Vietnam Pro" w:eastAsia="Be Vietnam Pro" w:hAnsi="Be Vietnam Pro"/>
          <w:i/>
          <w:iCs/>
          <w:color w:val="101814"/>
          <w:sz w:val="21"/>
          <w:szCs w:val="21"/>
        </w:rPr>
        <w:t xml:space="preserve">"phần mềm này thực sự do ai làm ra"</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10.1 Nền tảng công cụ — vật tư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93"/>
        <w:gridCol w:w="3861"/>
        <w:gridCol w:w="2106"/>
      </w:tblGrid>
      <w:tr>
        <w:trPr>
          <w:tblHeader/>
        </w:trPr>
        <w:tc>
          <w:tcPr>
            <w:tcW w:type="dxa" w:w="33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38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21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r>
      <w:tr>
        <w:trPr>
          <w:tblHeader w:val="false"/>
        </w:trPr>
        <w:tc>
          <w:tcPr>
            <w:tcW w:type="dxa" w:w="33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 5.9.3</w:t>
            </w:r>
          </w:p>
        </w:tc>
        <w:tc>
          <w:tcPr>
            <w:tcW w:type="dxa" w:w="38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c>
          <w:tcPr>
            <w:tcW w:type="dxa" w:w="21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Apache 2.0</w:t>
            </w:r>
          </w:p>
        </w:tc>
      </w:tr>
      <w:tr>
        <w:trPr>
          <w:tblHeader w:val="false"/>
        </w:trPr>
        <w:tc>
          <w:tcPr>
            <w:tcW w:type="dxa" w:w="33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 16.2.9 · React 19.2.7</w:t>
            </w:r>
          </w:p>
        </w:tc>
        <w:tc>
          <w:tcPr>
            <w:tcW w:type="dxa" w:w="38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ứng dụng và giao diện web</w:t>
            </w:r>
          </w:p>
        </w:tc>
        <w:tc>
          <w:tcPr>
            <w:tcW w:type="dxa" w:w="21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33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 3.85.1</w:t>
            </w:r>
          </w:p>
        </w:tc>
        <w:tc>
          <w:tcPr>
            <w:tcW w:type="dxa" w:w="38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c>
          <w:tcPr>
            <w:tcW w:type="dxa" w:w="21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33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16</w:t>
            </w:r>
          </w:p>
        </w:tc>
        <w:tc>
          <w:tcPr>
            <w:tcW w:type="dxa" w:w="38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cơ sở dữ liệu</w:t>
            </w:r>
          </w:p>
        </w:tc>
        <w:tc>
          <w:tcPr>
            <w:tcW w:type="dxa" w:w="21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License</w:t>
            </w:r>
          </w:p>
        </w:tc>
      </w:tr>
      <w:tr>
        <w:trPr>
          <w:tblHeader w:val="false"/>
        </w:trPr>
        <w:tc>
          <w:tcPr>
            <w:tcW w:type="dxa" w:w="33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38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và triển khai</w:t>
            </w:r>
          </w:p>
        </w:tc>
        <w:tc>
          <w:tcPr>
            <w:tcW w:type="dxa" w:w="21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Apache 2.0</w:t>
            </w:r>
          </w:p>
        </w:tc>
      </w:tr>
      <w:tr>
        <w:trPr>
          <w:tblHeader w:val="false"/>
        </w:trPr>
        <w:tc>
          <w:tcPr>
            <w:tcW w:type="dxa" w:w="33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pnpm · Turborepo</w:t>
            </w:r>
          </w:p>
        </w:tc>
        <w:tc>
          <w:tcPr>
            <w:tcW w:type="dxa" w:w="38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gói và điều phối dựng</w:t>
            </w:r>
          </w:p>
        </w:tc>
        <w:tc>
          <w:tcPr>
            <w:tcW w:type="dxa" w:w="21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bl>
    <w:p>
      <w:pPr>
        <w:spacing w:after="180"/>
      </w:pPr>
    </w:p>
    <w:p>
      <w:pPr>
        <w:spacing w:after="130" w:line="30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tuyên bố sở hữu các thành phần này.</w:t>
      </w:r>
    </w:p>
    <w:p>
      <w:pPr>
        <w:pStyle w:val="Heading2"/>
        <w:spacing w:after="120" w:before="280"/>
      </w:pPr>
      <w:r>
        <w:rPr>
          <w:rFonts w:ascii="Be Vietnam Pro" w:cs="Be Vietnam Pro" w:eastAsia="Be Vietnam Pro" w:hAnsi="Be Vietnam Pro"/>
          <w:b/>
          <w:bCs/>
          <w:color w:val="008E4D"/>
          <w:sz w:val="24"/>
          <w:szCs w:val="24"/>
        </w:rPr>
        <w:t xml:space="preserve">10.2 Sản phẩm do OPTIMAI tự viết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33"/>
        <w:gridCol w:w="2340"/>
        <w:gridCol w:w="4387"/>
      </w:tblGrid>
      <w:tr>
        <w:trPr>
          <w:tblHeader/>
        </w:trPr>
        <w:tc>
          <w:tcPr>
            <w:tcW w:type="dxa" w:w="26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w:t>
            </w:r>
          </w:p>
        </w:tc>
        <w:tc>
          <w:tcPr>
            <w:tcW w:type="dxa" w:w="43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đây là sản phẩm</w:t>
            </w:r>
          </w:p>
        </w:tc>
      </w:tr>
      <w:tr>
        <w:trPr>
          <w:tblHeader w:val="false"/>
        </w:trPr>
        <w:tc>
          <w:tcPr>
            <w:tcW w:type="dxa" w:w="26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dữ liệu nghiệp vụ</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 nhóm dữ liệu và bảng cấu hình</w:t>
            </w:r>
          </w:p>
        </w:tc>
        <w:tc>
          <w:tcPr>
            <w:tcW w:type="dxa" w:w="4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nguyên liệu, dịch vụ, chứng nhận, hội thoại gồm những gì trong nghiệp vụ Bioscope</w:t>
            </w:r>
          </w:p>
        </w:tc>
      </w:tr>
      <w:tr>
        <w:trPr>
          <w:tblHeader w:val="false"/>
        </w:trPr>
        <w:tc>
          <w:tcPr>
            <w:tcW w:type="dxa" w:w="26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nguyên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73 trường, 8 thẻ</w:t>
            </w:r>
          </w:p>
        </w:tc>
        <w:tc>
          <w:tcPr>
            <w:tcW w:type="dxa" w:w="4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bộ khung nào có sẵn khái niệm </w:t>
            </w:r>
            <w:r>
              <w:rPr>
                <w:rFonts w:ascii="Be Vietnam Pro" w:cs="Be Vietnam Pro" w:eastAsia="Be Vietnam Pro" w:hAnsi="Be Vietnam Pro"/>
                <w:i/>
                <w:iCs/>
                <w:color w:val="101814"/>
                <w:sz w:val="20"/>
                <w:szCs w:val="20"/>
              </w:rPr>
              <w:t xml:space="preserve">chỉ tiêu kỹ thuật</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trạng thái pháp lý</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bảng giá nhiều bậc</w:t>
            </w:r>
          </w:p>
        </w:tc>
      </w:tr>
      <w:tr>
        <w:trPr>
          <w:tblHeader w:val="false"/>
        </w:trPr>
        <w:tc>
          <w:tcPr>
            <w:tcW w:type="dxa" w:w="26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Quy tắc phân quyền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vào một tệp dùng chung</w:t>
            </w:r>
          </w:p>
        </w:tc>
        <w:tc>
          <w:tcPr>
            <w:tcW w:type="dxa" w:w="4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vai trò, quyền theo nhóm dữ liệu </w:t>
            </w:r>
            <w:r>
              <w:rPr>
                <w:rFonts w:ascii="Be Vietnam Pro" w:cs="Be Vietnam Pro" w:eastAsia="Be Vietnam Pro" w:hAnsi="Be Vietnam Pro"/>
                <w:b/>
                <w:bCs/>
                <w:color w:val="101814"/>
                <w:sz w:val="20"/>
                <w:szCs w:val="20"/>
              </w:rPr>
              <w:t xml:space="preserve">và theo từng trường</w:t>
            </w:r>
          </w:p>
        </w:tc>
      </w:tr>
      <w:tr>
        <w:trPr>
          <w:tblHeader w:val="false"/>
        </w:trPr>
        <w:tc>
          <w:tcPr>
            <w:tcW w:type="dxa" w:w="26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bảng giá ở tầng trường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4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mở cho công chúng đọc nhưng một trường bên trong vẫn đóng — logic này phải tự viết</w:t>
            </w:r>
          </w:p>
        </w:tc>
      </w:tr>
      <w:tr>
        <w:trPr>
          <w:tblHeader w:val="false"/>
        </w:trPr>
        <w:tc>
          <w:tcPr>
            <w:tcW w:type="dxa" w:w="26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Giao diện lập trình có khoá</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 điểm truy cập, 5 phạm vi</w:t>
            </w:r>
          </w:p>
        </w:tc>
        <w:tc>
          <w:tcPr>
            <w:tcW w:type="dxa" w:w="4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Cấp khoá, giới hạn phạm vi, giới hạn tần suất, danh sách trắng trường</w:t>
            </w:r>
          </w:p>
        </w:tc>
      </w:tr>
      <w:tr>
        <w:trPr>
          <w:tblHeader w:val="false"/>
        </w:trPr>
        <w:tc>
          <w:tcPr>
            <w:tcW w:type="dxa" w:w="26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đa ngữ theo nghiệp vụ</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4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cơ chế lấy bản dự phòng của bộ khung và tự lọc, vì mặc định của thư viện sai với nghiệp vụ</w:t>
            </w:r>
          </w:p>
        </w:tc>
      </w:tr>
      <w:tr>
        <w:trPr>
          <w:tblHeader w:val="false"/>
        </w:trPr>
        <w:tc>
          <w:tcPr>
            <w:tcW w:type="dxa" w:w="26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Toàn bộ giao diện cổng thông tin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27 đường dẫn</w:t>
            </w:r>
          </w:p>
        </w:tc>
        <w:tc>
          <w:tcPr>
            <w:tcW w:type="dxa" w:w="438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Bộ khối dựng trang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khối</w:t>
            </w:r>
          </w:p>
        </w:tc>
        <w:tc>
          <w:tcPr>
            <w:tcW w:type="dxa" w:w="4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biên tập viên tự dựng trang không cần lập trình</w:t>
            </w:r>
          </w:p>
        </w:tc>
      </w:tr>
      <w:tr>
        <w:trPr>
          <w:tblHeader w:val="false"/>
        </w:trPr>
        <w:tc>
          <w:tcPr>
            <w:tcW w:type="dxa" w:w="26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Cầu nối chat sang kênh nhắn tin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4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tin hai chiều, ghi nhận ngữ cảnh khách, chống lạm dụng</w:t>
            </w:r>
          </w:p>
        </w:tc>
      </w:tr>
      <w:tr>
        <w:trPr>
          <w:tblHeader w:val="false"/>
        </w:trPr>
        <w:tc>
          <w:tcPr>
            <w:tcW w:type="dxa" w:w="26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Kịch bản chuyển đổi cấu trúc dữ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w:t>
            </w:r>
          </w:p>
        </w:tc>
        <w:tc>
          <w:tcPr>
            <w:tcW w:type="dxa" w:w="4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tệp là một lần nâng cấp hệ thống thật, đã kiểm chứng</w:t>
            </w:r>
          </w:p>
        </w:tc>
      </w:tr>
      <w:tr>
        <w:trPr>
          <w:tblHeader w:val="false"/>
        </w:trPr>
        <w:tc>
          <w:tcPr>
            <w:tcW w:type="dxa" w:w="26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Kiến trúc 12 mô-đun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4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cho nền tảng dùng nhiều lần, không phải một website đơn lẻ</w:t>
            </w:r>
          </w:p>
        </w:tc>
      </w:tr>
    </w:tbl>
    <w:p>
      <w:pPr>
        <w:spacing w:after="180"/>
      </w:pPr>
    </w:p>
    <w:p>
      <w:pPr>
        <w:spacing w:after="130" w:line="300"/>
      </w:pPr>
      <w:r>
        <w:rPr>
          <w:rFonts w:ascii="Be Vietnam Pro" w:cs="Be Vietnam Pro" w:eastAsia="Be Vietnam Pro" w:hAnsi="Be Vietnam Pro"/>
          <w:b/>
          <w:bCs/>
          <w:color w:val="101814"/>
          <w:sz w:val="21"/>
          <w:szCs w:val="21"/>
        </w:rPr>
        <w:t xml:space="preserve">Tổng: ~51.300 dòng mã do OPTIMAI viết.</w:t>
      </w:r>
    </w:p>
    <w:p>
      <w:pPr>
        <w:pStyle w:val="Heading2"/>
        <w:spacing w:after="120" w:before="280"/>
      </w:pPr>
      <w:r>
        <w:rPr>
          <w:rFonts w:ascii="Be Vietnam Pro" w:cs="Be Vietnam Pro" w:eastAsia="Be Vietnam Pro" w:hAnsi="Be Vietnam Pro"/>
          <w:b/>
          <w:bCs/>
          <w:color w:val="008E4D"/>
          <w:sz w:val="24"/>
          <w:szCs w:val="24"/>
        </w:rPr>
        <w:t xml:space="preserve">10.3 Cách kiểm chứng</w:t>
      </w:r>
    </w:p>
    <w:p>
      <w:pPr>
        <w:spacing w:after="130" w:line="300"/>
      </w:pPr>
      <w:r>
        <w:rPr>
          <w:rFonts w:ascii="Be Vietnam Pro" w:cs="Be Vietnam Pro" w:eastAsia="Be Vietnam Pro" w:hAnsi="Be Vietnam Pro"/>
          <w:color w:val="101814"/>
          <w:sz w:val="21"/>
          <w:szCs w:val="21"/>
        </w:rPr>
        <w:t xml:space="preserve">Gỡ toàn bộ thư viện bên ngoài ra, phần còn lại vẫn là hàng chục nghìn dòng mã mang khái niệm riêng của ngành nguyên liệu thực phẩm chức năng — </w:t>
      </w:r>
      <w:r>
        <w:rPr>
          <w:rFonts w:ascii="Be Vietnam Pro" w:cs="Be Vietnam Pro" w:eastAsia="Be Vietnam Pro" w:hAnsi="Be Vietnam Pro"/>
          <w:i/>
          <w:iCs/>
          <w:color w:val="101814"/>
          <w:sz w:val="21"/>
          <w:szCs w:val="21"/>
        </w:rPr>
        <w:t xml:space="preserve">nguyên liệu</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tên INCI</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chỉ tiêu kỹ thuật</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trạng thái pháp lý</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số lượng đặt tối thiểu</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phiếu phân tích</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Không sản phẩm đóng gói nào có sẵn những khái niệm đó. Cài Payload và Next.js rồi mở lên sẽ không có gì trong danh sách ở mục 10.2.</w:t>
      </w:r>
    </w:p>
    <w:p>
      <w:pPr>
        <w:pStyle w:val="Heading2"/>
        <w:spacing w:after="120" w:before="280"/>
      </w:pPr>
      <w:r>
        <w:rPr>
          <w:rFonts w:ascii="Be Vietnam Pro" w:cs="Be Vietnam Pro" w:eastAsia="Be Vietnam Pro" w:hAnsi="Be Vietnam Pro"/>
          <w:b/>
          <w:bCs/>
          <w:color w:val="008E4D"/>
          <w:sz w:val="24"/>
          <w:szCs w:val="24"/>
        </w:rPr>
        <w:t xml:space="preserve">10.4 Bằng chứng đối chiếu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960"/>
        <w:gridCol w:w="2400"/>
      </w:tblGrid>
      <w:tr>
        <w:trPr>
          <w:tblHeader/>
        </w:trPr>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xem</w:t>
            </w:r>
          </w:p>
        </w:tc>
      </w:tr>
      <w:tr>
        <w:trPr>
          <w:tblHeader w:val="false"/>
        </w:trPr>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 nhóm dữ liệu với đầy đủ trường và ràng buộc</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DA1-04</w:t>
            </w:r>
          </w:p>
        </w:tc>
      </w:tr>
      <w:tr>
        <w:trPr>
          <w:tblHeader w:val="false"/>
        </w:trPr>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 điểm truy cập với phạm vi khoá</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 phần A</w:t>
            </w:r>
          </w:p>
        </w:tc>
      </w:tr>
      <w:tr>
        <w:trPr>
          <w:tblHeader w:val="false"/>
        </w:trPr>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218 lần ghi nhận thay đổi, 15/06 → 31/08/2026</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kịch bản chuyển đổi cấu trúc dữ liệu</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dv-cms/scripts/</w:t>
            </w:r>
          </w:p>
        </w:tc>
      </w:tr>
      <w:tr>
        <w:trPr>
          <w:tblHeader w:val="false"/>
        </w:trPr>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sự cố đã gặp, có nguyên nhân xác minh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 phần 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7"/>
        <w:gridCol w:w="6313"/>
      </w:tblGrid>
      <w:tr>
        <w:trPr>
          <w:tblHeader/>
        </w:trPr>
        <w:tc>
          <w:tcPr>
            <w:tcW w:type="dxa" w:w="30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63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Việt – Anh</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phần đăng nhập Google còn ở dạng thử nghiệm</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bài viết</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xong, mặc định tắt, chờ quyết định bật</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77"/>
        <w:gridCol w:w="1700"/>
        <w:gridCol w:w="5483"/>
      </w:tblGrid>
      <w:tr>
        <w:trPr>
          <w:tblHeader/>
        </w:trPr>
        <w:tc>
          <w:tcPr>
            <w:tcW w:type="dxa" w:w="21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5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Khởi tạo</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nền monorepo, gói </w:t>
            </w:r>
            <w:r>
              <w:rPr>
                <w:rFonts w:ascii="Menlo" w:cs="Menlo" w:eastAsia="Menlo" w:hAnsi="Menlo"/>
                <w:color w:val="036F3D"/>
                <w:sz w:val="20"/>
                <w:szCs w:val="20"/>
                <w:shd w:fill="F1F5F3" w:color="auto" w:val="clear"/>
              </w:rPr>
              <w:t xml:space="preserve">core</w:t>
            </w:r>
            <w:r>
              <w:rPr>
                <w:rFonts w:ascii="Be Vietnam Pro" w:cs="Be Vietnam Pro" w:eastAsia="Be Vietnam Pro" w:hAnsi="Be Vietnam Pro"/>
                <w:color w:val="101814"/>
                <w:sz w:val="20"/>
                <w:szCs w:val="20"/>
              </w:rPr>
              <w:t xml:space="preserve">, mô hình dữ liệu cơ bản</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nghiệp vụ</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dịch vụ, công nghệ, chứng nhận, tình huống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trang công khai, đa ngữ, tối ưu tìm kiếm</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 đăng nhập, tài liệu có kiểm soát</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danh sách trường được phép công bố</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tin và bình luận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08–09/2026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chuyển đường dẫn, hệ thống bình luận</w:t>
            </w:r>
          </w:p>
        </w:tc>
      </w:tr>
    </w:tbl>
    <w:p>
      <w:pPr>
        <w:spacing w:after="180"/>
      </w:pPr>
    </w:p>
    <w:p>
      <w:pPr>
        <w:spacing w:after="130" w:line="300"/>
      </w:pPr>
      <w:r>
        <w:rPr>
          <w:rFonts w:ascii="Be Vietnam Pro" w:cs="Be Vietnam Pro" w:eastAsia="Be Vietnam Pro" w:hAnsi="Be Vietnam Pro"/>
          <w:color w:val="101814"/>
          <w:sz w:val="21"/>
          <w:szCs w:val="21"/>
        </w:rPr>
        <w:t xml:space="preserve">Chi tiết theo từng mốc nằm ở </w:t>
      </w:r>
      <w:r>
        <w:rPr>
          <w:rFonts w:ascii="Menlo" w:cs="Menlo" w:eastAsia="Menlo" w:hAnsi="Menlo"/>
          <w:color w:val="036F3D"/>
          <w:sz w:val="19"/>
          <w:szCs w:val="19"/>
          <w:shd w:fill="F1F5F3" w:color="auto" w:val="clear"/>
        </w:rPr>
        <w:t xml:space="preserve">DA1-06-cd3-lap-trinh-va-nhat-ky.md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DA1-01 · DA1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DA1-01 — DA1 — THUYẾT MINH SẢN PHẨM</dc:title>
  <dc:creator>Bioscope</dc:creator>
  <dc:description>DA1 · Website và hệ quản trị nội dung</dc:description>
  <cp:lastModifiedBy>Un-named</cp:lastModifiedBy>
  <cp:revision>1</cp:revision>
  <dcterms:created xsi:type="dcterms:W3CDTF">2026-09-05T08:28:19.621Z</dcterms:created>
  <dcterms:modified xsi:type="dcterms:W3CDTF">2026-09-05T08:28:19.621Z</dcterms:modified>
</cp:coreProperties>
</file>

<file path=docProps/custom.xml><?xml version="1.0" encoding="utf-8"?>
<Properties xmlns="http://schemas.openxmlformats.org/officeDocument/2006/custom-properties" xmlns:vt="http://schemas.openxmlformats.org/officeDocument/2006/docPropsVTypes"/>
</file>