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900"/>
      </w:pPr>
    </w:p>
    <w:p>
      <w:pPr>
        <w:spacing w:after="40"/>
        <w:jc w:val="center"/>
      </w:pPr>
      <w:r>
        <w:rPr>
          <w:rFonts w:ascii="Be Vietnam Pro" w:cs="Be Vietnam Pro" w:eastAsia="Be Vietnam Pro" w:hAnsi="Be Vietnam Pro"/>
          <w:b/>
          <w:bCs/>
          <w:color w:val="036F3D"/>
          <w:spacing w:val="160"/>
          <w:sz w:val="64"/>
          <w:szCs w:val="64"/>
        </w:rPr>
        <w:t xml:space="preserve">OPTIMAI</w:t>
      </w:r>
    </w:p>
    <w:p>
      <w:pPr>
        <w:pBdr>
          <w:top w:val="single" w:color="F58E33" w:sz="8" w:space="10"/>
        </w:pBdr>
        <w:spacing w:after="320"/>
        <w:jc w:val="center"/>
      </w:pPr>
      <w:r>
        <w:rPr>
          <w:rFonts w:ascii="Be Vietnam Pro" w:cs="Be Vietnam Pro" w:eastAsia="Be Vietnam Pro" w:hAnsi="Be Vietnam Pro"/>
          <w:color w:val="8A4B12"/>
          <w:spacing w:val="70"/>
          <w:sz w:val="16"/>
          <w:szCs w:val="16"/>
        </w:rPr>
        <w:t xml:space="preserve">CÔNG TY PHÁT TRIỂN PHẦN MỀM</w:t>
      </w:r>
    </w:p>
    <w:p>
      <w:pPr>
        <w:spacing w:after="160"/>
        <w:jc w:val="center"/>
      </w:pPr>
      <w:r>
        <w:rPr>
          <w:rFonts w:ascii="Be Vietnam Pro" w:cs="Be Vietnam Pro" w:eastAsia="Be Vietnam Pro" w:hAnsi="Be Vietnam Pro"/>
          <w:b/>
          <w:bCs/>
          <w:color w:val="F58E33"/>
          <w:spacing w:val="60"/>
          <w:sz w:val="22"/>
          <w:szCs w:val="22"/>
        </w:rPr>
        <w:t xml:space="preserve">DA2 · AI CHUẨN HOÁ DỮ LIỆU SẢN PHẨM</w:t>
      </w:r>
    </w:p>
    <w:p>
      <w:pPr>
        <w:pBdr>
          <w:top w:val="single" w:color="008E4D" w:sz="12" w:space="18"/>
          <w:bottom w:val="single" w:color="008E4D" w:sz="12" w:space="18"/>
        </w:pBdr>
        <w:spacing w:after="500" w:before="220"/>
        <w:jc w:val="center"/>
      </w:pPr>
      <w:r>
        <w:rPr>
          <w:rFonts w:ascii="Be Vietnam Pro" w:cs="Be Vietnam Pro" w:eastAsia="Be Vietnam Pro" w:hAnsi="Be Vietnam Pro"/>
          <w:b/>
          <w:bCs/>
          <w:color w:val="036F3D"/>
          <w:sz w:val="36"/>
          <w:szCs w:val="36"/>
        </w:rPr>
        <w:t xml:space="preserve">DA2 — SỔ TRA CỨU KỸ THUẬT</w:t>
      </w:r>
    </w:p>
    <w:p>
      <w:pPr>
        <w:spacing w:after="350"/>
        <w:jc w:val="center"/>
      </w:pPr>
      <w:r>
        <w:rPr>
          <w:rFonts w:ascii="Be Vietnam Pro" w:cs="Be Vietnam Pro" w:eastAsia="Be Vietnam Pro" w:hAnsi="Be Vietnam Pro"/>
          <w:i/>
          <w:iCs/>
          <w:color w:val="4A5551"/>
          <w:sz w:val="24"/>
          <w:szCs w:val="24"/>
        </w:rPr>
        <w:t xml:space="preserve">Hệ thống AI chuẩn hoá và cập nhật dữ liệu sản phẩm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265"/>
        <w:gridCol w:w="7095"/>
      </w:tblGrid>
      <w:tr>
        <w:trPr>
          <w:tblHeader/>
        </w:trPr>
        <w:tc>
          <w:tcPr>
            <w:tcW w:type="dxa" w:w="2265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Mục</w:t>
            </w:r>
          </w:p>
        </w:tc>
        <w:tc>
          <w:tcPr>
            <w:tcW w:type="dxa" w:w="7095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Nội dung</w:t>
            </w:r>
          </w:p>
        </w:tc>
      </w:tr>
      <w:tr>
        <w:trPr>
          <w:tblHeader w:val="false"/>
        </w:trPr>
        <w:tc>
          <w:tcPr>
            <w:tcW w:type="dxa" w:w="22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Mã tài liệu</w:t>
            </w:r>
          </w:p>
        </w:tc>
        <w:tc>
          <w:tcPr>
            <w:tcW w:type="dxa" w:w="70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DA2-10</w:t>
            </w:r>
          </w:p>
        </w:tc>
      </w:tr>
      <w:tr>
        <w:trPr>
          <w:tblHeader w:val="false"/>
        </w:trPr>
        <w:tc>
          <w:tcPr>
            <w:tcW w:type="dxa" w:w="22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Thuộc bộ</w:t>
            </w:r>
          </w:p>
        </w:tc>
        <w:tc>
          <w:tcPr>
            <w:tcW w:type="dxa" w:w="70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DA2 · AI chuẩn hoá dữ liệu sản phẩm</w:t>
            </w:r>
          </w:p>
        </w:tc>
      </w:tr>
      <w:tr>
        <w:trPr>
          <w:tblHeader w:val="false"/>
        </w:trPr>
        <w:tc>
          <w:tcPr>
            <w:tcW w:type="dxa" w:w="22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Phạm vi áp dụng</w:t>
            </w:r>
          </w:p>
        </w:tc>
        <w:tc>
          <w:tcPr>
            <w:tcW w:type="dxa" w:w="70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Dự án DA2 — quản trị hệ thống và lập trình viên</w:t>
            </w:r>
          </w:p>
        </w:tc>
      </w:tr>
      <w:tr>
        <w:trPr>
          <w:tblHeader w:val="false"/>
        </w:trPr>
        <w:tc>
          <w:tcPr>
            <w:tcW w:type="dxa" w:w="22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Ngày lập</w:t>
            </w:r>
          </w:p>
        </w:tc>
        <w:tc>
          <w:tcPr>
            <w:tcW w:type="dxa" w:w="70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24/08/2026</w:t>
            </w:r>
          </w:p>
        </w:tc>
      </w:tr>
      <w:tr>
        <w:trPr>
          <w:tblHeader w:val="false"/>
        </w:trPr>
        <w:tc>
          <w:tcPr>
            <w:tcW w:type="dxa" w:w="22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Phiên bản</w:t>
            </w:r>
          </w:p>
        </w:tc>
        <w:tc>
          <w:tcPr>
            <w:tcW w:type="dxa" w:w="70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1.0</w:t>
            </w:r>
          </w:p>
        </w:tc>
      </w:tr>
      <w:tr>
        <w:trPr>
          <w:tblHeader w:val="false"/>
        </w:trPr>
        <w:tc>
          <w:tcPr>
            <w:tcW w:type="dxa" w:w="22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Người lập</w:t>
            </w:r>
          </w:p>
        </w:tc>
        <w:tc>
          <w:tcPr>
            <w:tcW w:type="dxa" w:w="70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Quân — Team phát triển, Công ty OPTIMAI</w:t>
            </w:r>
          </w:p>
        </w:tc>
      </w:tr>
      <w:tr>
        <w:trPr>
          <w:tblHeader w:val="false"/>
        </w:trPr>
        <w:tc>
          <w:tcPr>
            <w:tcW w:type="dxa" w:w="22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Người duyệt</w:t>
            </w:r>
          </w:p>
        </w:tc>
        <w:tc>
          <w:tcPr>
            <w:tcW w:type="dxa" w:w="70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Ban Giám đốc Công ty OPTIMAI</w:t>
            </w:r>
          </w:p>
        </w:tc>
      </w:tr>
    </w:tbl>
    <w:p>
      <w:pPr>
        <w:spacing w:after="200"/>
      </w:pPr>
    </w:p>
    <w:p>
      <w:pPr>
        <w:spacing w:after="140"/>
      </w:pPr>
      <w:r>
        <w:rPr>
          <w:rFonts w:ascii="Be Vietnam Pro" w:cs="Be Vietnam Pro" w:eastAsia="Be Vietnam Pro" w:hAnsi="Be Vietnam Pro"/>
          <w:b/>
          <w:bCs/>
          <w:color w:val="036F3D"/>
          <w:spacing w:val="40"/>
          <w:sz w:val="19"/>
          <w:szCs w:val="19"/>
        </w:rPr>
        <w:t xml:space="preserve">LỊCH SỬ SỬA ĐỔI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066"/>
        <w:gridCol w:w="1700"/>
        <w:gridCol w:w="6594"/>
      </w:tblGrid>
      <w:tr>
        <w:trPr>
          <w:tblHeader/>
        </w:trPr>
        <w:tc>
          <w:tcPr>
            <w:tcW w:type="dxa" w:w="106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Phiên bản</w:t>
            </w:r>
          </w:p>
        </w:tc>
        <w:tc>
          <w:tcPr>
            <w:tcW w:type="dxa" w:w="17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Ngày</w:t>
            </w:r>
          </w:p>
        </w:tc>
        <w:tc>
          <w:tcPr>
            <w:tcW w:type="dxa" w:w="659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Nội dung sửa đổi</w:t>
            </w:r>
          </w:p>
        </w:tc>
      </w:tr>
      <w:tr>
        <w:trPr>
          <w:tblHeader w:val="false"/>
        </w:trPr>
        <w:tc>
          <w:tcPr>
            <w:tcW w:type="dxa" w:w="10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1.0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24/08/2026</w:t>
            </w:r>
          </w:p>
        </w:tc>
        <w:tc>
          <w:tcPr>
            <w:tcW w:type="dxa" w:w="65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Ban hành lần đầu — tra cứu điểm truy cập, cấu hình, 16 sự cố</w:t>
            </w:r>
          </w:p>
        </w:tc>
      </w:tr>
    </w:tbl>
    <w:p>
      <w:pPr>
        <w:spacing w:after="200"/>
      </w:pPr>
    </w:p>
    <w:p>
      <w:pPr>
        <w:jc w:val="center"/>
      </w:pPr>
      <w:r>
        <w:rPr>
          <w:rFonts w:ascii="Be Vietnam Pro" w:cs="Be Vietnam Pro" w:eastAsia="Be Vietnam Pro" w:hAnsi="Be Vietnam Pro"/>
          <w:i/>
          <w:iCs/>
          <w:color w:val="4A5551"/>
          <w:sz w:val="18"/>
          <w:szCs w:val="18"/>
        </w:rPr>
        <w:t xml:space="preserve">Tài liệu nội bộ — không phổ biến ra ngoài</w:t>
      </w:r>
    </w:p>
    <w:p>
      <w:pPr>
        <w:sectPr>
          <w:pgSz w:w="11906" w:h="16838" w:orient="portrait"/>
          <w:pgMar w:top="1587" w:right="1133" w:bottom="1360" w:left="1417" w:header="708" w:footer="708" w:gutter="0"/>
          <w:pgNumType/>
          <w:docGrid w:linePitch="360"/>
        </w:sectPr>
      </w:pPr>
    </w:p>
    <w:p>
      <w:pPr>
        <w:spacing w:after="140" w:before="120"/>
      </w:pPr>
      <w:r>
        <w:rPr>
          <w:rFonts w:ascii="Be Vietnam Pro" w:cs="Be Vietnam Pro" w:eastAsia="Be Vietnam Pro" w:hAnsi="Be Vietnam Pro"/>
          <w:b/>
          <w:bCs/>
          <w:color w:val="036F3D"/>
          <w:spacing w:val="50"/>
          <w:sz w:val="21"/>
          <w:szCs w:val="21"/>
        </w:rPr>
        <w:t xml:space="preserve">MỤC LỤC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A1. Sinh nội dung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A2. Kho tài liệu và nhập dữ liệu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A3. Nội dung và chất lượng dữ liệu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B1. Bảng đối chiếu: ô trên giao diện ↔ biến môi trường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B2. Biến chỉ đặt qua môi trường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B3. Biến ghi đè đơn giá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B4. Bảng đơn giá dựng sẵn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SC-01 · Đồng bộ kho tài liệu trả về 0 tệp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SC-02 · Bước đọc ảnh hỏng dù cấu hình đủ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SC-03 · Nút tạo lại ảnh báo lỗi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SC-04 · Nhãn chỉ tiêu ghi vào dạng chuỗi JSON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SC-05 · Lỗi </w:t>
      </w:r>
      <w:r>
        <w:rPr>
          <w:rFonts w:ascii="Menlo" w:cs="Menlo" w:eastAsia="Menlo" w:hAnsi="Menlo"/>
          <w:color w:val="4A5551"/>
          <w:sz w:val="19"/>
          <w:szCs w:val="19"/>
          <w:shd w:fill="F1F5F3" w:color="auto" w:val="clear"/>
        </w:rPr>
        <w:t xml:space="preserve">Specs N &gt; Label</w:t>
      </w: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 không rõ nguyên nhân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SC-06 · Lợi ích và ứng dụng chỉ có một ngôn ngữ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SC-07 · Bảng biểu trong tài liệu mất cấu trúc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SC-08 · Tệp hỏng làm mất trắng cả công việc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SC-09 · Lỗi máy chủ từ dịch vụ, không rõ nguyên nhân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SC-10 · Chỉ tiêu cũ lẫn với chỉ tiêu mới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SC-11 · Lỗi ghi chỉ tiêu làm hỏng cả công việc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SC-12 · Khung nhật ký báo "Chưa có log" dù đã lưu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SC-13 · Ảnh sinh ra không liên quan nguyên liệu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SC-14 · Chất lượng ảnh không đồng đều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SC-15 · Không nhận ra Google Docs nhập từ tệp bảng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SC-16 · Thao tác hệ quản trị chậm khi chạy AI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D1. Kiểm tra hàng đợi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D2. Chi phí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D3. Chất lượng dữ liệu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D4. Kiểm tra bảo mật</w:t>
      </w:r>
    </w:p>
    <w:p>
      <w:pPr>
        <w:pBdr>
          <w:bottom w:val="single" w:color="CFE3D8" w:sz="4" w:space="4"/>
        </w:pBdr>
        <w:spacing w:after="2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Hệ thống AI chuẩn hoá và cập nhật dữ liệu sản phẩm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i/>
          <w:iCs/>
          <w:color w:val="101814"/>
          <w:sz w:val="21"/>
          <w:szCs w:val="21"/>
        </w:rPr>
        <w:t xml:space="preserve">Tài liệu tra cứu, không đọc tuần tự.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tbl>
      <w:tblPr>
        <w:tblW w:type="dxa" w:w="9360"/>
        <w:tblBorders>
          <w:top w:val="single" w:color="008E4D" w:sz="12"/>
          <w:left w:val="none" w:color="auto" w:sz="0"/>
          <w:bottom w:val="single" w:color="008E4D" w:sz="12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EF6F1" w:color="auto" w:val="clear"/>
            <w:tcMar>
              <w:top w:type="dxa" w:w="220"/>
              <w:left w:type="dxa" w:w="160"/>
              <w:bottom w:type="dxa" w:w="220"/>
              <w:right w:type="dxa" w:w="160"/>
            </w:tcMar>
          </w:tcPr>
          <w:p>
            <w:pPr>
              <w:spacing w:after="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30"/>
                <w:szCs w:val="30"/>
              </w:rPr>
              <w:t xml:space="preserve">PHẦN A — ĐIỂM GIAO TIẾP LẬP TRÌNH</w:t>
            </w:r>
          </w:p>
        </w:tc>
      </w:tr>
    </w:tbl>
    <w:p>
      <w:pPr>
        <w:spacing w:after="24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Toàn bộ là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điểm truy cập nội bộ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chỉ nhân viên đã đăng nhập gọi được. Không có điểm nào mở cho bên ngoài.</w:t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A1. Sinh nội dung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4360"/>
        <w:gridCol w:w="860"/>
        <w:gridCol w:w="1000"/>
        <w:gridCol w:w="3140"/>
      </w:tblGrid>
      <w:tr>
        <w:trPr>
          <w:tblHeader/>
        </w:trPr>
        <w:tc>
          <w:tcPr>
            <w:tcW w:type="dxa" w:w="43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Đường dẫn</w:t>
            </w:r>
          </w:p>
        </w:tc>
        <w:tc>
          <w:tcPr>
            <w:tcW w:type="dxa" w:w="8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Cách gọi</w:t>
            </w:r>
          </w:p>
        </w:tc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Quyền</w:t>
            </w:r>
          </w:p>
        </w:tc>
        <w:tc>
          <w:tcPr>
            <w:tcW w:type="dxa" w:w="314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Chức năng</w:t>
            </w:r>
          </w:p>
        </w:tc>
      </w:tr>
      <w:tr>
        <w:trPr>
          <w:tblHeader w:val="false"/>
        </w:trPr>
        <w:tc>
          <w:tcPr>
            <w:tcW w:type="dxa" w:w="43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/api/ai-generate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POST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Nhân viên</w:t>
            </w:r>
          </w:p>
        </w:tc>
        <w:tc>
          <w:tcPr>
            <w:tcW w:type="dxa" w:w="31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Xếp hàng một công việc cho một nguyên liệu</w:t>
            </w:r>
          </w:p>
        </w:tc>
      </w:tr>
      <w:tr>
        <w:trPr>
          <w:tblHeader w:val="false"/>
        </w:trPr>
        <w:tc>
          <w:tcPr>
            <w:tcW w:type="dxa" w:w="43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/api/ai-generate/bulk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POST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Nhân viên</w:t>
            </w:r>
          </w:p>
        </w:tc>
        <w:tc>
          <w:tcPr>
            <w:tcW w:type="dxa" w:w="31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Xếp hàng nhiều công việc</w:t>
            </w:r>
          </w:p>
        </w:tc>
      </w:tr>
      <w:tr>
        <w:trPr>
          <w:tblHeader w:val="false"/>
        </w:trPr>
        <w:tc>
          <w:tcPr>
            <w:tcW w:type="dxa" w:w="43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/api/ai-generate/image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POST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Nhân viên</w:t>
            </w:r>
          </w:p>
        </w:tc>
        <w:tc>
          <w:tcPr>
            <w:tcW w:type="dxa" w:w="31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Xếp hàng công việc chỉ tạo ảnh</w:t>
            </w:r>
          </w:p>
        </w:tc>
      </w:tr>
      <w:tr>
        <w:trPr>
          <w:tblHeader w:val="false"/>
        </w:trPr>
        <w:tc>
          <w:tcPr>
            <w:tcW w:type="dxa" w:w="43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/api/ai-generate/jobs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GET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Nhân viên</w:t>
            </w:r>
          </w:p>
        </w:tc>
        <w:tc>
          <w:tcPr>
            <w:tcW w:type="dxa" w:w="31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Danh sách công việc</w:t>
            </w:r>
          </w:p>
        </w:tc>
      </w:tr>
      <w:tr>
        <w:trPr>
          <w:tblHeader w:val="false"/>
        </w:trPr>
        <w:tc>
          <w:tcPr>
            <w:tcW w:type="dxa" w:w="43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/api/ai-generate/jobs/:id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GET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Nhân viên</w:t>
            </w:r>
          </w:p>
        </w:tc>
        <w:tc>
          <w:tcPr>
            <w:tcW w:type="dxa" w:w="31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Chi tiết một công việc, kèm nhật ký</w:t>
            </w:r>
          </w:p>
        </w:tc>
      </w:tr>
      <w:tr>
        <w:trPr>
          <w:tblHeader w:val="false"/>
        </w:trPr>
        <w:tc>
          <w:tcPr>
            <w:tcW w:type="dxa" w:w="43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/api/ai-generate/queue-status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GET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Nhân viên</w:t>
            </w:r>
          </w:p>
        </w:tc>
        <w:tc>
          <w:tcPr>
            <w:tcW w:type="dxa" w:w="31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Trạng thái hàng đợi</w:t>
            </w:r>
          </w:p>
        </w:tc>
      </w:tr>
    </w:tbl>
    <w:p>
      <w:pPr>
        <w:spacing w:after="18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A2. Kho tài liệu và nhập dữ liệu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3767"/>
        <w:gridCol w:w="974"/>
        <w:gridCol w:w="4619"/>
      </w:tblGrid>
      <w:tr>
        <w:trPr>
          <w:tblHeader/>
        </w:trPr>
        <w:tc>
          <w:tcPr>
            <w:tcW w:type="dxa" w:w="376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Đường dẫn</w:t>
            </w:r>
          </w:p>
        </w:tc>
        <w:tc>
          <w:tcPr>
            <w:tcW w:type="dxa" w:w="97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Cách gọi</w:t>
            </w:r>
          </w:p>
        </w:tc>
        <w:tc>
          <w:tcPr>
            <w:tcW w:type="dxa" w:w="4619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Chức năng</w:t>
            </w:r>
          </w:p>
        </w:tc>
      </w:tr>
      <w:tr>
        <w:trPr>
          <w:tblHeader w:val="false"/>
        </w:trPr>
        <w:tc>
          <w:tcPr>
            <w:tcW w:type="dxa" w:w="37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/api/drive-sync</w:t>
            </w:r>
          </w:p>
        </w:tc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POST</w:t>
            </w:r>
          </w:p>
        </w:tc>
        <w:tc>
          <w:tcPr>
            <w:tcW w:type="dxa" w:w="46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Chạy đồng bộ kho tài liệu</w:t>
            </w:r>
          </w:p>
        </w:tc>
      </w:tr>
      <w:tr>
        <w:trPr>
          <w:tblHeader w:val="false"/>
        </w:trPr>
        <w:tc>
          <w:tcPr>
            <w:tcW w:type="dxa" w:w="37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/api/drive-sync/jobs</w:t>
            </w:r>
          </w:p>
        </w:tc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GET</w:t>
            </w:r>
          </w:p>
        </w:tc>
        <w:tc>
          <w:tcPr>
            <w:tcW w:type="dxa" w:w="46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Danh sách lượt đồng bộ</w:t>
            </w:r>
          </w:p>
        </w:tc>
      </w:tr>
      <w:tr>
        <w:trPr>
          <w:tblHeader w:val="false"/>
        </w:trPr>
        <w:tc>
          <w:tcPr>
            <w:tcW w:type="dxa" w:w="37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/api/drive-sync/jobs/:id</w:t>
            </w:r>
          </w:p>
        </w:tc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GET</w:t>
            </w:r>
          </w:p>
        </w:tc>
        <w:tc>
          <w:tcPr>
            <w:tcW w:type="dxa" w:w="46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Chi tiết một lượt</w:t>
            </w:r>
          </w:p>
        </w:tc>
      </w:tr>
      <w:tr>
        <w:trPr>
          <w:tblHeader w:val="false"/>
        </w:trPr>
        <w:tc>
          <w:tcPr>
            <w:tcW w:type="dxa" w:w="37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/api/drive-sync/jobs/:id/cancel</w:t>
            </w:r>
          </w:p>
        </w:tc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POST</w:t>
            </w:r>
          </w:p>
        </w:tc>
        <w:tc>
          <w:tcPr>
            <w:tcW w:type="dxa" w:w="46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Huỷ lượt đồng bộ</w:t>
            </w:r>
          </w:p>
        </w:tc>
      </w:tr>
      <w:tr>
        <w:trPr>
          <w:tblHeader w:val="false"/>
        </w:trPr>
        <w:tc>
          <w:tcPr>
            <w:tcW w:type="dxa" w:w="37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/api/csv-import</w:t>
            </w:r>
          </w:p>
        </w:tc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POST</w:t>
            </w:r>
          </w:p>
        </w:tc>
        <w:tc>
          <w:tcPr>
            <w:tcW w:type="dxa" w:w="46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Nhập danh sách nguyên liệu từ tệp bảng</w:t>
            </w:r>
          </w:p>
        </w:tc>
      </w:tr>
      <w:tr>
        <w:trPr>
          <w:tblHeader w:val="false"/>
        </w:trPr>
        <w:tc>
          <w:tcPr>
            <w:tcW w:type="dxa" w:w="37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/api/cms-sync</w:t>
            </w:r>
          </w:p>
        </w:tc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POST</w:t>
            </w:r>
          </w:p>
        </w:tc>
        <w:tc>
          <w:tcPr>
            <w:tcW w:type="dxa" w:w="46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Chạy đồng bộ nội dung</w:t>
            </w:r>
          </w:p>
        </w:tc>
      </w:tr>
      <w:tr>
        <w:trPr>
          <w:tblHeader w:val="false"/>
        </w:trPr>
        <w:tc>
          <w:tcPr>
            <w:tcW w:type="dxa" w:w="37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/api/cms-sync-runs</w:t>
            </w:r>
          </w:p>
        </w:tc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GET</w:t>
            </w:r>
          </w:p>
        </w:tc>
        <w:tc>
          <w:tcPr>
            <w:tcW w:type="dxa" w:w="46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Danh sách lượt đồng bộ nội dung</w:t>
            </w:r>
          </w:p>
        </w:tc>
      </w:tr>
      <w:tr>
        <w:trPr>
          <w:tblHeader w:val="false"/>
        </w:trPr>
        <w:tc>
          <w:tcPr>
            <w:tcW w:type="dxa" w:w="37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/api/cms-sync/source</w:t>
            </w:r>
          </w:p>
        </w:tc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GET</w:t>
            </w:r>
          </w:p>
        </w:tc>
        <w:tc>
          <w:tcPr>
            <w:tcW w:type="dxa" w:w="46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Thông tin nguồn đồng bộ</w:t>
            </w:r>
          </w:p>
        </w:tc>
      </w:tr>
    </w:tbl>
    <w:p>
      <w:pPr>
        <w:spacing w:after="18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A3. Nội dung và chất lượng dữ liệu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4086"/>
        <w:gridCol w:w="1055"/>
        <w:gridCol w:w="4219"/>
      </w:tblGrid>
      <w:tr>
        <w:trPr>
          <w:tblHeader/>
        </w:trPr>
        <w:tc>
          <w:tcPr>
            <w:tcW w:type="dxa" w:w="408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Đường dẫn</w:t>
            </w:r>
          </w:p>
        </w:tc>
        <w:tc>
          <w:tcPr>
            <w:tcW w:type="dxa" w:w="1055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Cách gọi</w:t>
            </w:r>
          </w:p>
        </w:tc>
        <w:tc>
          <w:tcPr>
            <w:tcW w:type="dxa" w:w="4219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Chức năng</w:t>
            </w:r>
          </w:p>
        </w:tc>
      </w:tr>
      <w:tr>
        <w:trPr>
          <w:tblHeader w:val="false"/>
        </w:trPr>
        <w:tc>
          <w:tcPr>
            <w:tcW w:type="dxa" w:w="408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/api/ingredients-content-export</w:t>
            </w:r>
          </w:p>
        </w:tc>
        <w:tc>
          <w:tcPr>
            <w:tcW w:type="dxa" w:w="105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GET</w:t>
            </w:r>
          </w:p>
        </w:tc>
        <w:tc>
          <w:tcPr>
            <w:tcW w:type="dxa" w:w="42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Xuất nội dung nguyên liệu ra tệp</w:t>
            </w:r>
          </w:p>
        </w:tc>
      </w:tr>
      <w:tr>
        <w:trPr>
          <w:tblHeader w:val="false"/>
        </w:trPr>
        <w:tc>
          <w:tcPr>
            <w:tcW w:type="dxa" w:w="408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/api/ingredients-content-import</w:t>
            </w:r>
          </w:p>
        </w:tc>
        <w:tc>
          <w:tcPr>
            <w:tcW w:type="dxa" w:w="105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POST</w:t>
            </w:r>
          </w:p>
        </w:tc>
        <w:tc>
          <w:tcPr>
            <w:tcW w:type="dxa" w:w="42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Nạp nội dung từ tệp</w:t>
            </w:r>
          </w:p>
        </w:tc>
      </w:tr>
      <w:tr>
        <w:trPr>
          <w:tblHeader w:val="false"/>
        </w:trPr>
        <w:tc>
          <w:tcPr>
            <w:tcW w:type="dxa" w:w="408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/api/duplicate-scan</w:t>
            </w:r>
          </w:p>
        </w:tc>
        <w:tc>
          <w:tcPr>
            <w:tcW w:type="dxa" w:w="105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POST</w:t>
            </w:r>
          </w:p>
        </w:tc>
        <w:tc>
          <w:tcPr>
            <w:tcW w:type="dxa" w:w="42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Chạy quét trùng lặp</w:t>
            </w:r>
          </w:p>
        </w:tc>
      </w:tr>
      <w:tr>
        <w:trPr>
          <w:tblHeader w:val="false"/>
        </w:trPr>
        <w:tc>
          <w:tcPr>
            <w:tcW w:type="dxa" w:w="408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/api/duplicate-scan/options</w:t>
            </w:r>
          </w:p>
        </w:tc>
        <w:tc>
          <w:tcPr>
            <w:tcW w:type="dxa" w:w="105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GET</w:t>
            </w:r>
          </w:p>
        </w:tc>
        <w:tc>
          <w:tcPr>
            <w:tcW w:type="dxa" w:w="42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Tuỳ chọn so khớp</w:t>
            </w:r>
          </w:p>
        </w:tc>
      </w:tr>
      <w:tr>
        <w:trPr>
          <w:tblHeader w:val="false"/>
        </w:trPr>
        <w:tc>
          <w:tcPr>
            <w:tcW w:type="dxa" w:w="408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/api/duplicate-scan/runs</w:t>
            </w:r>
          </w:p>
        </w:tc>
        <w:tc>
          <w:tcPr>
            <w:tcW w:type="dxa" w:w="105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GET</w:t>
            </w:r>
          </w:p>
        </w:tc>
        <w:tc>
          <w:tcPr>
            <w:tcW w:type="dxa" w:w="42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Danh sách lượt quét</w:t>
            </w:r>
          </w:p>
        </w:tc>
      </w:tr>
      <w:tr>
        <w:trPr>
          <w:tblHeader w:val="false"/>
        </w:trPr>
        <w:tc>
          <w:tcPr>
            <w:tcW w:type="dxa" w:w="408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/api/duplicate-scan/runs/:id</w:t>
            </w:r>
          </w:p>
        </w:tc>
        <w:tc>
          <w:tcPr>
            <w:tcW w:type="dxa" w:w="105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GET</w:t>
            </w:r>
          </w:p>
        </w:tc>
        <w:tc>
          <w:tcPr>
            <w:tcW w:type="dxa" w:w="42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Kết quả một lượt</w:t>
            </w:r>
          </w:p>
        </w:tc>
      </w:tr>
      <w:tr>
        <w:trPr>
          <w:tblHeader w:val="false"/>
        </w:trPr>
        <w:tc>
          <w:tcPr>
            <w:tcW w:type="dxa" w:w="408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/api/ingredient-duplicates</w:t>
            </w:r>
          </w:p>
        </w:tc>
        <w:tc>
          <w:tcPr>
            <w:tcW w:type="dxa" w:w="105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GET</w:t>
            </w:r>
          </w:p>
        </w:tc>
        <w:tc>
          <w:tcPr>
            <w:tcW w:type="dxa" w:w="42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Danh sách nguyên liệu nghi trùng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ageBreakBefore/>
        <w:spacing w:after="200"/>
      </w:pPr>
    </w:p>
    <w:tbl>
      <w:tblPr>
        <w:tblW w:type="dxa" w:w="9360"/>
        <w:tblBorders>
          <w:top w:val="single" w:color="008E4D" w:sz="12"/>
          <w:left w:val="none" w:color="auto" w:sz="0"/>
          <w:bottom w:val="single" w:color="008E4D" w:sz="12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EF6F1" w:color="auto" w:val="clear"/>
            <w:tcMar>
              <w:top w:type="dxa" w:w="220"/>
              <w:left w:type="dxa" w:w="160"/>
              <w:bottom w:type="dxa" w:w="220"/>
              <w:right w:type="dxa" w:w="160"/>
            </w:tcMar>
          </w:tcPr>
          <w:p>
            <w:pPr>
              <w:spacing w:after="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30"/>
                <w:szCs w:val="30"/>
              </w:rPr>
              <w:t xml:space="preserve">PHẦN B — CẤU HÌNH</w:t>
            </w:r>
          </w:p>
        </w:tc>
      </w:tr>
    </w:tbl>
    <w:p>
      <w:pPr>
        <w:spacing w:after="24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B1. Bảng đối chiếu: ô trên giao diện ↔ biến môi trường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Bỏ trống ô trên giao diện thì hệ thống lấy biến môi trường tương ứng.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3173"/>
        <w:gridCol w:w="3173"/>
        <w:gridCol w:w="3014"/>
      </w:tblGrid>
      <w:tr>
        <w:trPr>
          <w:tblHeader/>
        </w:trPr>
        <w:tc>
          <w:tcPr>
            <w:tcW w:type="dxa" w:w="317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Ô trên giao diện</w:t>
            </w:r>
          </w:p>
        </w:tc>
        <w:tc>
          <w:tcPr>
            <w:tcW w:type="dxa" w:w="317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Biến môi trường</w:t>
            </w:r>
          </w:p>
        </w:tc>
        <w:tc>
          <w:tcPr>
            <w:tcW w:type="dxa" w:w="301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Mặc định</w:t>
            </w:r>
          </w:p>
        </w:tc>
      </w:tr>
      <w:tr>
        <w:trPr>
          <w:tblHeader w:val="false"/>
        </w:trPr>
        <w:tc>
          <w:tcPr>
            <w:tcW w:type="dxa" w:w="317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Nhà cung cấp</w:t>
            </w:r>
          </w:p>
        </w:tc>
        <w:tc>
          <w:tcPr>
            <w:tcW w:type="dxa" w:w="317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AI_PROVIDER</w:t>
            </w:r>
          </w:p>
        </w:tc>
        <w:tc>
          <w:tcPr>
            <w:tcW w:type="dxa" w:w="301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openrouter</w:t>
            </w:r>
          </w:p>
        </w:tc>
      </w:tr>
      <w:tr>
        <w:trPr>
          <w:tblHeader w:val="false"/>
        </w:trPr>
        <w:tc>
          <w:tcPr>
            <w:tcW w:type="dxa" w:w="317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Khoá cổng trung gian</w:t>
            </w:r>
          </w:p>
        </w:tc>
        <w:tc>
          <w:tcPr>
            <w:tcW w:type="dxa" w:w="317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OPENROUTER_API_KEY</w:t>
            </w:r>
          </w:p>
        </w:tc>
        <w:tc>
          <w:tcPr>
            <w:tcW w:type="dxa" w:w="301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317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Tên ứng dụng</w:t>
            </w:r>
          </w:p>
        </w:tc>
        <w:tc>
          <w:tcPr>
            <w:tcW w:type="dxa" w:w="317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OPENROUTER_APP</w:t>
            </w:r>
          </w:p>
        </w:tc>
        <w:tc>
          <w:tcPr>
            <w:tcW w:type="dxa" w:w="301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Bioscope CMS</w:t>
            </w:r>
          </w:p>
        </w:tc>
      </w:tr>
      <w:tr>
        <w:trPr>
          <w:tblHeader w:val="false"/>
        </w:trPr>
        <w:tc>
          <w:tcPr>
            <w:tcW w:type="dxa" w:w="317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Địa chỉ nhận diện</w:t>
            </w:r>
          </w:p>
        </w:tc>
        <w:tc>
          <w:tcPr>
            <w:tcW w:type="dxa" w:w="317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OPENROUTER_SITE</w:t>
            </w:r>
          </w:p>
        </w:tc>
        <w:tc>
          <w:tcPr>
            <w:tcW w:type="dxa" w:w="301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317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Khoá OpenAI</w:t>
            </w:r>
          </w:p>
        </w:tc>
        <w:tc>
          <w:tcPr>
            <w:tcW w:type="dxa" w:w="317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OPENAI_API_KEY</w:t>
            </w:r>
          </w:p>
        </w:tc>
        <w:tc>
          <w:tcPr>
            <w:tcW w:type="dxa" w:w="301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317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Model sinh nội dung</w:t>
            </w:r>
          </w:p>
        </w:tc>
        <w:tc>
          <w:tcPr>
            <w:tcW w:type="dxa" w:w="317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OPENAI_CONTENT_MODEL</w:t>
            </w:r>
          </w:p>
        </w:tc>
        <w:tc>
          <w:tcPr>
            <w:tcW w:type="dxa" w:w="301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để cổng tự chọn</w:t>
            </w:r>
          </w:p>
        </w:tc>
      </w:tr>
      <w:tr>
        <w:trPr>
          <w:tblHeader w:val="false"/>
        </w:trPr>
        <w:tc>
          <w:tcPr>
            <w:tcW w:type="dxa" w:w="317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Model đọc ảnh</w:t>
            </w:r>
          </w:p>
        </w:tc>
        <w:tc>
          <w:tcPr>
            <w:tcW w:type="dxa" w:w="317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OPENAI_VISION_MODEL</w:t>
            </w:r>
          </w:p>
        </w:tc>
        <w:tc>
          <w:tcPr>
            <w:tcW w:type="dxa" w:w="301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317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Khoá cho sinh ảnh</w:t>
            </w:r>
          </w:p>
        </w:tc>
        <w:tc>
          <w:tcPr>
            <w:tcW w:type="dxa" w:w="317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OPENAI_API_KEY</w:t>
            </w:r>
          </w:p>
        </w:tc>
        <w:tc>
          <w:tcPr>
            <w:tcW w:type="dxa" w:w="301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317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Model viết mô tả ảnh</w:t>
            </w:r>
          </w:p>
        </w:tc>
        <w:tc>
          <w:tcPr>
            <w:tcW w:type="dxa" w:w="317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—</w:t>
            </w:r>
          </w:p>
        </w:tc>
        <w:tc>
          <w:tcPr>
            <w:tcW w:type="dxa" w:w="301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dùng model nội dung</w:t>
            </w:r>
          </w:p>
        </w:tc>
      </w:tr>
      <w:tr>
        <w:trPr>
          <w:tblHeader w:val="false"/>
        </w:trPr>
        <w:tc>
          <w:tcPr>
            <w:tcW w:type="dxa" w:w="317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Model tạo ảnh</w:t>
            </w:r>
          </w:p>
        </w:tc>
        <w:tc>
          <w:tcPr>
            <w:tcW w:type="dxa" w:w="317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OPENAI_IMAGE_MODEL</w:t>
            </w:r>
          </w:p>
        </w:tc>
        <w:tc>
          <w:tcPr>
            <w:tcW w:type="dxa" w:w="301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B2. Biến chỉ đặt qua môi trường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3424"/>
        <w:gridCol w:w="2283"/>
        <w:gridCol w:w="3653"/>
      </w:tblGrid>
      <w:tr>
        <w:trPr>
          <w:tblHeader/>
        </w:trPr>
        <w:tc>
          <w:tcPr>
            <w:tcW w:type="dxa" w:w="342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Biến</w:t>
            </w:r>
          </w:p>
        </w:tc>
        <w:tc>
          <w:tcPr>
            <w:tcW w:type="dxa" w:w="228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Mặc định</w:t>
            </w:r>
          </w:p>
        </w:tc>
        <w:tc>
          <w:tcPr>
            <w:tcW w:type="dxa" w:w="365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Ý nghĩa</w:t>
            </w:r>
          </w:p>
        </w:tc>
      </w:tr>
      <w:tr>
        <w:trPr>
          <w:tblHeader w:val="false"/>
        </w:trPr>
        <w:tc>
          <w:tcPr>
            <w:tcW w:type="dxa" w:w="342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MISTRAL_API_KEY</w:t>
            </w:r>
          </w:p>
        </w:tc>
        <w:tc>
          <w:tcPr>
            <w:tcW w:type="dxa" w:w="22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—</w:t>
            </w:r>
          </w:p>
        </w:tc>
        <w:tc>
          <w:tcPr>
            <w:tcW w:type="dxa" w:w="365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Khoá dịch vụ nhận dạng chữ</w:t>
            </w:r>
          </w:p>
        </w:tc>
      </w:tr>
      <w:tr>
        <w:trPr>
          <w:tblHeader w:val="false"/>
        </w:trPr>
        <w:tc>
          <w:tcPr>
            <w:tcW w:type="dxa" w:w="342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MISTRAL_OCR_MODEL</w:t>
            </w:r>
          </w:p>
        </w:tc>
        <w:tc>
          <w:tcPr>
            <w:tcW w:type="dxa" w:w="22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—</w:t>
            </w:r>
          </w:p>
        </w:tc>
        <w:tc>
          <w:tcPr>
            <w:tcW w:type="dxa" w:w="365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Mô hình nhận dạng chữ</w:t>
            </w:r>
          </w:p>
        </w:tc>
      </w:tr>
      <w:tr>
        <w:trPr>
          <w:tblHeader w:val="false"/>
        </w:trPr>
        <w:tc>
          <w:tcPr>
            <w:tcW w:type="dxa" w:w="342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AI_FILE_TIMEOUT_MS</w:t>
            </w:r>
          </w:p>
        </w:tc>
        <w:tc>
          <w:tcPr>
            <w:tcW w:type="dxa" w:w="22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150000</w:t>
            </w:r>
          </w:p>
        </w:tc>
        <w:tc>
          <w:tcPr>
            <w:tcW w:type="dxa" w:w="365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Hạn giờ mỗi tệp</w:t>
            </w:r>
          </w:p>
        </w:tc>
      </w:tr>
      <w:tr>
        <w:trPr>
          <w:tblHeader w:val="false"/>
        </w:trPr>
        <w:tc>
          <w:tcPr>
            <w:tcW w:type="dxa" w:w="342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AI_TEXT_MAX_CHARS</w:t>
            </w:r>
          </w:p>
        </w:tc>
        <w:tc>
          <w:tcPr>
            <w:tcW w:type="dxa" w:w="22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300000</w:t>
            </w:r>
          </w:p>
        </w:tc>
        <w:tc>
          <w:tcPr>
            <w:tcW w:type="dxa" w:w="365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Trần dữ liệu gửi đi</w:t>
            </w:r>
          </w:p>
        </w:tc>
      </w:tr>
      <w:tr>
        <w:trPr>
          <w:tblHeader w:val="false"/>
        </w:trPr>
        <w:tc>
          <w:tcPr>
            <w:tcW w:type="dxa" w:w="342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OPENAI_IMAGE_QUALITY</w:t>
            </w:r>
          </w:p>
        </w:tc>
        <w:tc>
          <w:tcPr>
            <w:tcW w:type="dxa" w:w="22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—</w:t>
            </w:r>
          </w:p>
        </w:tc>
        <w:tc>
          <w:tcPr>
            <w:tcW w:type="dxa" w:w="365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Chất lượng ảnh</w:t>
            </w:r>
          </w:p>
        </w:tc>
      </w:tr>
      <w:tr>
        <w:trPr>
          <w:tblHeader w:val="false"/>
        </w:trPr>
        <w:tc>
          <w:tcPr>
            <w:tcW w:type="dxa" w:w="342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OPENAI_IMAGE_SIZE</w:t>
            </w:r>
          </w:p>
        </w:tc>
        <w:tc>
          <w:tcPr>
            <w:tcW w:type="dxa" w:w="22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—</w:t>
            </w:r>
          </w:p>
        </w:tc>
        <w:tc>
          <w:tcPr>
            <w:tcW w:type="dxa" w:w="365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Kích thước ảnh</w:t>
            </w:r>
          </w:p>
        </w:tc>
      </w:tr>
      <w:tr>
        <w:trPr>
          <w:tblHeader w:val="false"/>
        </w:trPr>
        <w:tc>
          <w:tcPr>
            <w:tcW w:type="dxa" w:w="342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GOOGLE_DRIVE_ROOT_FOLDER_ID</w:t>
            </w:r>
          </w:p>
        </w:tc>
        <w:tc>
          <w:tcPr>
            <w:tcW w:type="dxa" w:w="22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—</w:t>
            </w:r>
          </w:p>
        </w:tc>
        <w:tc>
          <w:tcPr>
            <w:tcW w:type="dxa" w:w="365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Thư mục gốc kho tài liệu</w:t>
            </w:r>
          </w:p>
        </w:tc>
      </w:tr>
      <w:tr>
        <w:trPr>
          <w:tblHeader w:val="false"/>
        </w:trPr>
        <w:tc>
          <w:tcPr>
            <w:tcW w:type="dxa" w:w="342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GOOGLE_APPLICATION_CREDENTIALS</w:t>
            </w:r>
          </w:p>
        </w:tc>
        <w:tc>
          <w:tcPr>
            <w:tcW w:type="dxa" w:w="22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đường dẫn trong chứa</w:t>
            </w:r>
          </w:p>
        </w:tc>
        <w:tc>
          <w:tcPr>
            <w:tcW w:type="dxa" w:w="365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Tệp chứng thực tài khoản dịch vụ</w:t>
            </w:r>
          </w:p>
        </w:tc>
      </w:tr>
    </w:tbl>
    <w:p>
      <w:pPr>
        <w:spacing w:after="18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B3. Biến ghi đè đơn giá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3940"/>
        <w:gridCol w:w="1138"/>
        <w:gridCol w:w="4282"/>
      </w:tblGrid>
      <w:tr>
        <w:trPr>
          <w:tblHeader/>
        </w:trPr>
        <w:tc>
          <w:tcPr>
            <w:tcW w:type="dxa" w:w="394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Biến</w:t>
            </w:r>
          </w:p>
        </w:tc>
        <w:tc>
          <w:tcPr>
            <w:tcW w:type="dxa" w:w="113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Mặc định</w:t>
            </w:r>
          </w:p>
        </w:tc>
        <w:tc>
          <w:tcPr>
            <w:tcW w:type="dxa" w:w="428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Ghi chú</w:t>
            </w:r>
          </w:p>
        </w:tc>
      </w:tr>
      <w:tr>
        <w:trPr>
          <w:tblHeader w:val="false"/>
        </w:trPr>
        <w:tc>
          <w:tcPr>
            <w:tcW w:type="dxa" w:w="39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OPENAI_PRICE_INPUT_PER_1M</w:t>
            </w:r>
          </w:p>
        </w:tc>
        <w:tc>
          <w:tcPr>
            <w:tcW w:type="dxa" w:w="113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theo bảng</w:t>
            </w:r>
          </w:p>
        </w:tc>
        <w:tc>
          <w:tcPr>
            <w:tcW w:type="dxa" w:w="428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Đơn giá đầu vào, đô-la mỗi triệu đơn vị</w:t>
            </w:r>
          </w:p>
        </w:tc>
      </w:tr>
      <w:tr>
        <w:trPr>
          <w:tblHeader w:val="false"/>
        </w:trPr>
        <w:tc>
          <w:tcPr>
            <w:tcW w:type="dxa" w:w="39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OPENAI_PRICE_OUTPUT_PER_1M</w:t>
            </w:r>
          </w:p>
        </w:tc>
        <w:tc>
          <w:tcPr>
            <w:tcW w:type="dxa" w:w="113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theo bảng</w:t>
            </w:r>
          </w:p>
        </w:tc>
        <w:tc>
          <w:tcPr>
            <w:tcW w:type="dxa" w:w="428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Đơn giá đầu ra</w:t>
            </w:r>
          </w:p>
        </w:tc>
      </w:tr>
      <w:tr>
        <w:trPr>
          <w:tblHeader w:val="false"/>
        </w:trPr>
        <w:tc>
          <w:tcPr>
            <w:tcW w:type="dxa" w:w="39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OPENAI_PRICE_PER_IMAGE</w:t>
            </w:r>
          </w:p>
        </w:tc>
        <w:tc>
          <w:tcPr>
            <w:tcW w:type="dxa" w:w="113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0.04</w:t>
            </w:r>
          </w:p>
        </w:tc>
        <w:tc>
          <w:tcPr>
            <w:tcW w:type="dxa" w:w="428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Đơn giá mỗi ảnh</w:t>
            </w:r>
          </w:p>
        </w:tc>
      </w:tr>
      <w:tr>
        <w:trPr>
          <w:tblHeader w:val="false"/>
        </w:trPr>
        <w:tc>
          <w:tcPr>
            <w:tcW w:type="dxa" w:w="39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MISTRAL_OCR_PRICE_PER_PAGE</w:t>
            </w:r>
          </w:p>
        </w:tc>
        <w:tc>
          <w:tcPr>
            <w:tcW w:type="dxa" w:w="113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0.004</w:t>
            </w:r>
          </w:p>
        </w:tc>
        <w:tc>
          <w:tcPr>
            <w:tcW w:type="dxa" w:w="428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Đơn giá mỗi trang nhận dạng</w:t>
            </w:r>
          </w:p>
        </w:tc>
      </w:tr>
      <w:tr>
        <w:trPr>
          <w:tblHeader w:val="false"/>
        </w:trPr>
        <w:tc>
          <w:tcPr>
            <w:tcW w:type="dxa" w:w="39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OPENAI_USD_TO_VND</w:t>
            </w:r>
          </w:p>
        </w:tc>
        <w:tc>
          <w:tcPr>
            <w:tcW w:type="dxa" w:w="113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25400</w:t>
            </w:r>
          </w:p>
        </w:tc>
        <w:tc>
          <w:tcPr>
            <w:tcW w:type="dxa" w:w="428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Tỉ giá quy đổi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Đặt bất kỳ biến nào trong hai biến đầu thì cờ </w:t>
      </w:r>
      <w:r>
        <w:rPr>
          <w:rFonts w:ascii="Be Vietnam Pro" w:cs="Be Vietnam Pro" w:eastAsia="Be Vietnam Pro" w:hAnsi="Be Vietnam Pro"/>
          <w:i/>
          <w:iCs/>
          <w:color w:val="101814"/>
          <w:sz w:val="21"/>
          <w:szCs w:val="21"/>
        </w:rPr>
        <w:t xml:space="preserve">"đang dùng bảng giá dựng sẵn"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chuyển thành </w:t>
      </w:r>
      <w:r>
        <w:rPr>
          <w:rFonts w:ascii="Be Vietnam Pro" w:cs="Be Vietnam Pro" w:eastAsia="Be Vietnam Pro" w:hAnsi="Be Vietnam Pro"/>
          <w:i/>
          <w:iCs/>
          <w:color w:val="101814"/>
          <w:sz w:val="21"/>
          <w:szCs w:val="21"/>
        </w:rPr>
        <w:t xml:space="preserve">"đang dùng đơn giá đã đặt"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</w:t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B4. Bảng đơn giá dựng sẵn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Tra tháng 07/2026, đơn vị đô-la mỗi triệu đơn vị: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765"/>
        <w:gridCol w:w="1489"/>
        <w:gridCol w:w="3830"/>
        <w:gridCol w:w="1276"/>
      </w:tblGrid>
      <w:tr>
        <w:trPr>
          <w:tblHeader/>
        </w:trPr>
        <w:tc>
          <w:tcPr>
            <w:tcW w:type="dxa" w:w="2765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Mô hình</w:t>
            </w:r>
          </w:p>
        </w:tc>
        <w:tc>
          <w:tcPr>
            <w:tcW w:type="dxa" w:w="1489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Đầu vào</w:t>
            </w:r>
          </w:p>
        </w:tc>
        <w:tc>
          <w:tcPr>
            <w:tcW w:type="dxa" w:w="383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Đầu vào đã lưu đệm</w:t>
            </w:r>
          </w:p>
        </w:tc>
        <w:tc>
          <w:tcPr>
            <w:tcW w:type="dxa" w:w="127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Đầu ra</w:t>
            </w:r>
          </w:p>
        </w:tc>
      </w:tr>
      <w:tr>
        <w:trPr>
          <w:tblHeader w:val="false"/>
        </w:trPr>
        <w:tc>
          <w:tcPr>
            <w:tcW w:type="dxa" w:w="27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gpt-5.6-sol</w:t>
            </w:r>
          </w:p>
        </w:tc>
        <w:tc>
          <w:tcPr>
            <w:tcW w:type="dxa" w:w="148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5</w:t>
            </w:r>
          </w:p>
        </w:tc>
        <w:tc>
          <w:tcPr>
            <w:tcW w:type="dxa" w:w="383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0,5</w:t>
            </w:r>
          </w:p>
        </w:tc>
        <w:tc>
          <w:tcPr>
            <w:tcW w:type="dxa" w:w="127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30</w:t>
            </w:r>
          </w:p>
        </w:tc>
      </w:tr>
      <w:tr>
        <w:trPr>
          <w:tblHeader w:val="false"/>
        </w:trPr>
        <w:tc>
          <w:tcPr>
            <w:tcW w:type="dxa" w:w="27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gpt-5.6-terra</w:t>
            </w:r>
          </w:p>
        </w:tc>
        <w:tc>
          <w:tcPr>
            <w:tcW w:type="dxa" w:w="148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2,5</w:t>
            </w:r>
          </w:p>
        </w:tc>
        <w:tc>
          <w:tcPr>
            <w:tcW w:type="dxa" w:w="383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0,25</w:t>
            </w:r>
          </w:p>
        </w:tc>
        <w:tc>
          <w:tcPr>
            <w:tcW w:type="dxa" w:w="127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15</w:t>
            </w:r>
          </w:p>
        </w:tc>
      </w:tr>
      <w:tr>
        <w:trPr>
          <w:tblHeader w:val="false"/>
        </w:trPr>
        <w:tc>
          <w:tcPr>
            <w:tcW w:type="dxa" w:w="27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gpt-5.6-luna</w:t>
            </w:r>
          </w:p>
        </w:tc>
        <w:tc>
          <w:tcPr>
            <w:tcW w:type="dxa" w:w="148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</w:t>
            </w:r>
          </w:p>
        </w:tc>
        <w:tc>
          <w:tcPr>
            <w:tcW w:type="dxa" w:w="383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0,1</w:t>
            </w:r>
          </w:p>
        </w:tc>
        <w:tc>
          <w:tcPr>
            <w:tcW w:type="dxa" w:w="127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6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Mô hình không có trong bảng → lấy mức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terra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tức mức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trung bình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không lấy mức rẻ nhất. Ước thấp hơn thực tế nguy hiểm hơn ước cao hơn.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Chênh lệch giữa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luna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và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terra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là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2,5 lần ở cả hai chiều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— chọn mô hình ảnh hưởng trực tiếp tới hoá đơn.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ageBreakBefore/>
        <w:spacing w:after="200"/>
      </w:pPr>
    </w:p>
    <w:tbl>
      <w:tblPr>
        <w:tblW w:type="dxa" w:w="9360"/>
        <w:tblBorders>
          <w:top w:val="single" w:color="008E4D" w:sz="12"/>
          <w:left w:val="none" w:color="auto" w:sz="0"/>
          <w:bottom w:val="single" w:color="008E4D" w:sz="12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EF6F1" w:color="auto" w:val="clear"/>
            <w:tcMar>
              <w:top w:type="dxa" w:w="220"/>
              <w:left w:type="dxa" w:w="160"/>
              <w:bottom w:type="dxa" w:w="220"/>
              <w:right w:type="dxa" w:w="160"/>
            </w:tcMar>
          </w:tcPr>
          <w:p>
            <w:pPr>
              <w:spacing w:after="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30"/>
                <w:szCs w:val="30"/>
              </w:rPr>
              <w:t xml:space="preserve">PHẦN C — SỔ SỰ CỐ</w:t>
            </w:r>
          </w:p>
        </w:tc>
      </w:tr>
    </w:tbl>
    <w:p>
      <w:pPr>
        <w:spacing w:after="24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i/>
          <w:iCs/>
          <w:color w:val="101814"/>
          <w:sz w:val="21"/>
          <w:szCs w:val="21"/>
        </w:rPr>
        <w:t xml:space="preserve">Mỗi mục ghi: dấu hiệu, nguyên nhân </w:t>
      </w:r>
      <w:r>
        <w:rPr>
          <w:rFonts w:ascii="Be Vietnam Pro" w:cs="Be Vietnam Pro" w:eastAsia="Be Vietnam Pro" w:hAnsi="Be Vietnam Pro"/>
          <w:i/>
          <w:iCs/>
          <w:color w:val="101814"/>
          <w:sz w:val="21"/>
          <w:szCs w:val="21"/>
        </w:rPr>
        <w:t xml:space="preserve">đã xác minh</w:t>
      </w:r>
      <w:r>
        <w:rPr>
          <w:rFonts w:ascii="Be Vietnam Pro" w:cs="Be Vietnam Pro" w:eastAsia="Be Vietnam Pro" w:hAnsi="Be Vietnam Pro"/>
          <w:i/>
          <w:iCs/>
          <w:color w:val="101814"/>
          <w:sz w:val="21"/>
          <w:szCs w:val="21"/>
        </w:rPr>
        <w:t xml:space="preserve">, xử lý, phòng.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SC-01 · Đồng bộ kho tài liệu trả về 0 tệp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462"/>
        <w:gridCol w:w="7898"/>
      </w:tblGrid>
      <w:tr>
        <w:trPr>
          <w:tblHeader/>
        </w:trPr>
        <w:tc>
          <w:tcPr>
            <w:tcW w:type="dxa" w:w="146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789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Dấu hiệu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Chạy đồng bộ, không báo lỗi, số tệp bằng 0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Nguyên nhân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Ba khả năng cho cùng một triệu chứng: ① thư mục trống thật ② chưa chia sẻ thư mục cho tài khoản dịch vụ ③ kho nằm trên ổ dùng chung nhưng chưa bật cờ hỗ trợ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Xử lý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lần lượt ba khả năng. Chia sẻ thư mục cho địa chỉ thư điện tử của tài khoản dịch vụ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Phòng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Ghi rõ bước chia sẻ thư mục vào tài liệu cài đặt — xem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DA2-08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A4 bước 6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SC-02 · Bước đọc ảnh hỏng dù cấu hình đủ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462"/>
        <w:gridCol w:w="7898"/>
      </w:tblGrid>
      <w:tr>
        <w:trPr>
          <w:tblHeader/>
        </w:trPr>
        <w:tc>
          <w:tcPr>
            <w:tcW w:type="dxa" w:w="146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789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Dấu hiệu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PDF scan không đọc được; thông báo lỗi không nói rõ nguyên nhân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Nguyên nhân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Ô mô hình đọc ảnh để chế độ tự chọn; bộ định tuyến chọn một mô hình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chỉ xử lý chữ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Xử lý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Ghi rõ tên một mô hình nhìn được vào ô mô hình đọc ảnh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Phòng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Cảnh báo ghi thẳng vào mô tả trường trong giao diện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SC-03 · Nút tạo lại ảnh báo lỗi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462"/>
        <w:gridCol w:w="7898"/>
      </w:tblGrid>
      <w:tr>
        <w:trPr>
          <w:tblHeader/>
        </w:trPr>
        <w:tc>
          <w:tcPr>
            <w:tcW w:type="dxa" w:w="146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789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Dấu hiệu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Mọi cấu hình đúng, sinh nội dung chạy tốt, riêng tạo ảnh báo lỗi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Nguyên nhân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Cổng trung gian không có chức năng tạo ảnh.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Phần này luôn phải gọi thẳng nhà cung cấp có chức năng đó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Xử lý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Đặt khoá riêng ở thẻ Ảnh, hoặc đặt biến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OPENAI_API_KEY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Phòng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Cảnh báo ghi thẳng vào mô tả thẻ Ảnh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SC-04 · Nhãn chỉ tiêu ghi vào dạng chuỗi JSON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462"/>
        <w:gridCol w:w="7898"/>
      </w:tblGrid>
      <w:tr>
        <w:trPr>
          <w:tblHeader/>
        </w:trPr>
        <w:tc>
          <w:tcPr>
            <w:tcW w:type="dxa" w:w="146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789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Dấu hiệu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Nhãn chỉ tiêu hiện ra dạng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{"vi":"...","en":"..."}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thay vì chữ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Nguyên nhân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Ghi thẳng đối tượng song ngữ vào trường thay vì ghi từng ngôn ngữ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Xử lý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Ghi riêng từng ngôn ngữ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Phòng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Trường đa ngữ phải ghi theo từng ngôn ngữ, không ghi cả đối tượng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SC-05 · Lỗi Specs N &gt; Label không rõ nguyên nhân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462"/>
        <w:gridCol w:w="7898"/>
      </w:tblGrid>
      <w:tr>
        <w:trPr>
          <w:tblHeader/>
        </w:trPr>
        <w:tc>
          <w:tcPr>
            <w:tcW w:type="dxa" w:w="146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789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Dấu hiệu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Công việc lỗi ở bước ghi chỉ tiêu, thông báo khó hiểu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Nguyên nhân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Mô hình trả nhãn khi thì chuỗi, khi thì đối tượng song ngữ —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nhất quán giữa các lượt gọi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Xử lý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Ghi tạm hình dạng thật ra nhật ký để chẩn đoán, rồi viết lớp chuẩn hoá chấp nhận cả hai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Phòng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giả định đầu ra của mô hình có hình dạng ổn định.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Mọi trường đều phải qua lớp chuẩn hoá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Đây là sự cố sinh ra lớp chuẩn hoá — thành phần quan trọng thứ hai của DA2 sau cơ chế chống bịa.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SC-06 · Lợi ích và ứng dụng chỉ có một ngôn ngữ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462"/>
        <w:gridCol w:w="7898"/>
      </w:tblGrid>
      <w:tr>
        <w:trPr>
          <w:tblHeader/>
        </w:trPr>
        <w:tc>
          <w:tcPr>
            <w:tcW w:type="dxa" w:w="146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789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Dấu hiệu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Trường danh sách chỉ có tiếng Việt, tiếng Anh trống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Nguyên nhân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Bỏ sót khi ghi trường danh sách song ngữ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Xử lý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Ghi vào cả hai ngôn ngữ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Phòng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Thêm trường song ngữ mới thì kiểm cả hai ngôn ngữ, không chỉ ngôn ngữ mặc định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SC-07 · Bảng biểu trong tài liệu mất cấu trúc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462"/>
        <w:gridCol w:w="7898"/>
      </w:tblGrid>
      <w:tr>
        <w:trPr>
          <w:tblHeader/>
        </w:trPr>
        <w:tc>
          <w:tcPr>
            <w:tcW w:type="dxa" w:w="146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789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Dấu hiệu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Chỉ tiêu kỹ thuật trích ra lộn xộn, cột lẫn vào nhau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Nguyên nhân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Trích chữ ra khỏi PDF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trước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khi gửi cho mô hình. Chữ mất bố cục bảng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Xử lý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Gửi thẳng tệp gốc cho mô hình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bỏ hẳn bước trích chữ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Phòng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Dữ liệu có cấu trúc thị giác (bảng, biểu đồ) thì đừng làm phẳng trước khi gửi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SC-08 · Tệp hỏng làm mất trắng cả công việc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462"/>
        <w:gridCol w:w="7898"/>
      </w:tblGrid>
      <w:tr>
        <w:trPr>
          <w:tblHeader/>
        </w:trPr>
        <w:tc>
          <w:tcPr>
            <w:tcW w:type="dxa" w:w="146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789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Dấu hiệu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Một PDF khó xử làm dịch vụ trả lỗi máy chủ; công việc lỗi hoàn toàn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Nguyên nhân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Hệ quả của SC-07: bỏ bước trích chữ nên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còn gì để lùi về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Xử lý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Gọi lại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kèm tệp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. "Lùi về chỉ có tên" vẫn hơn không có gì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Phòng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Mỗi quyết định thiết kế đều mở ra một loại hỏng mới. Phải nghĩ tới nó ngay lúc quyết định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SC-09 · Lỗi máy chủ từ dịch vụ, không rõ nguyên nhân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462"/>
        <w:gridCol w:w="7898"/>
      </w:tblGrid>
      <w:tr>
        <w:trPr>
          <w:tblHeader/>
        </w:trPr>
        <w:tc>
          <w:tcPr>
            <w:tcW w:type="dxa" w:w="146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789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Dấu hiệu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Công việc lỗi, thông báo chỉ nói "server had an error"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Nguyên nhân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Không lấy đủ chi tiết lỗi từ dịch vụ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Xử lý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Lấy thêm mã trạng thái, loại lỗi, mã lỗi, tên tham số gây lỗi, ghi vào nhật ký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Phòng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Nhờ đó phân biệt được "dịch vụ quá tải, thử lại được" với "tệp có vấn đề, thử lại vô ích"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SC-10 · Chỉ tiêu cũ lẫn với chỉ tiêu mới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462"/>
        <w:gridCol w:w="7898"/>
      </w:tblGrid>
      <w:tr>
        <w:trPr>
          <w:tblHeader/>
        </w:trPr>
        <w:tc>
          <w:tcPr>
            <w:tcW w:type="dxa" w:w="146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789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Dấu hiệu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Sau khi chạy lại, danh sách chỉ tiêu có cả dòng cũ lẫn dòng mới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Nguyên nhân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Không xoá chỉ tiêu cũ trước khi ghi bộ mới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Xử lý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Xoá chỉ tiêu cũ trong lượt ghi chính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Phòng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Trường dạng danh sách phải quyết định rõ: thay thế hay bổ sung. Chỉ tiêu là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thay thế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SC-11 · Lỗi ghi chỉ tiêu làm hỏng cả công việc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462"/>
        <w:gridCol w:w="7898"/>
      </w:tblGrid>
      <w:tr>
        <w:trPr>
          <w:tblHeader/>
        </w:trPr>
        <w:tc>
          <w:tcPr>
            <w:tcW w:type="dxa" w:w="146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789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Dấu hiệu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Nội dung sinh ra tốt nhưng công việc báo lỗi, không ghi được gì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Nguyên nhân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Lỗi ở một phần nhỏ làm hỏng toàn bộ lượt ghi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Xử lý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Tách lỗi: ghi chỉ tiêu lỗi thì ghi cảnh báo, phần còn lại vẫn ghi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Phòng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Dây chuyền nhiều bước thì lỗi ở bước phụ không được làm mất kết quả của bước chính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SC-12 · Khung nhật ký báo "Chưa có log" dù đã lưu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462"/>
        <w:gridCol w:w="7898"/>
      </w:tblGrid>
      <w:tr>
        <w:trPr>
          <w:tblHeader/>
        </w:trPr>
        <w:tc>
          <w:tcPr>
            <w:tcW w:type="dxa" w:w="146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789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Dấu hiệu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Công việc có nhật ký trong cơ sở dữ liệu nhưng giao diện báo trống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Nguyên nhân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Giao diện đọc sai nguồn dữ liệu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Xử lý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Sửa đường đọc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Phòng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giao diện với dữ liệu thật, không chỉ kiểm phần ghi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SC-13 · Ảnh sinh ra không liên quan nguyên liệu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462"/>
        <w:gridCol w:w="7898"/>
      </w:tblGrid>
      <w:tr>
        <w:trPr>
          <w:tblHeader/>
        </w:trPr>
        <w:tc>
          <w:tcPr>
            <w:tcW w:type="dxa" w:w="146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789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Dấu hiệu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Ảnh đại diện chung chung, không phản ánh đặc điểm nguyên liệu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Nguyên nhân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Mô tả ảnh dựng từ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tên nguyên liệu suông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Xử lý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Dựng mô tả ảnh từ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nội dung thật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đã sinh ra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Phòng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Chạy sinh nội dung trước, tạo ảnh sau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SC-14 · Chất lượng ảnh không đồng đều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584"/>
        <w:gridCol w:w="7776"/>
      </w:tblGrid>
      <w:tr>
        <w:trPr>
          <w:tblHeader/>
        </w:trPr>
        <w:tc>
          <w:tcPr>
            <w:tcW w:type="dxa" w:w="158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777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58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Dấu hiệu</w:t>
            </w:r>
          </w:p>
        </w:tc>
        <w:tc>
          <w:tcPr>
            <w:tcW w:type="dxa" w:w="777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Đổi mô hình tạo ảnh thì chất lượng thay đổi bất thường</w:t>
            </w:r>
          </w:p>
        </w:tc>
      </w:tr>
      <w:tr>
        <w:trPr>
          <w:tblHeader w:val="false"/>
        </w:trPr>
        <w:tc>
          <w:tcPr>
            <w:tcW w:type="dxa" w:w="158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Nguyên nhân</w:t>
            </w:r>
          </w:p>
        </w:tc>
        <w:tc>
          <w:tcPr>
            <w:tcW w:type="dxa" w:w="777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Mỗi họ mô hình hiểu tham số chất lượng khác nhau</w:t>
            </w:r>
          </w:p>
        </w:tc>
      </w:tr>
      <w:tr>
        <w:trPr>
          <w:tblHeader w:val="false"/>
        </w:trPr>
        <w:tc>
          <w:tcPr>
            <w:tcW w:type="dxa" w:w="158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Xử lý</w:t>
            </w:r>
          </w:p>
        </w:tc>
        <w:tc>
          <w:tcPr>
            <w:tcW w:type="dxa" w:w="777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Chuẩn hoá tham số theo họ mô hình</w:t>
            </w:r>
          </w:p>
        </w:tc>
      </w:tr>
      <w:tr>
        <w:trPr>
          <w:tblHeader w:val="false"/>
        </w:trPr>
        <w:tc>
          <w:tcPr>
            <w:tcW w:type="dxa" w:w="158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Phòng</w:t>
            </w:r>
          </w:p>
        </w:tc>
        <w:tc>
          <w:tcPr>
            <w:tcW w:type="dxa" w:w="777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Tham số của nhà cung cấp không phải chuẩn chung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SC-15 · Không nhận ra Google Docs nhập từ tệp bảng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462"/>
        <w:gridCol w:w="7898"/>
      </w:tblGrid>
      <w:tr>
        <w:trPr>
          <w:tblHeader/>
        </w:trPr>
        <w:tc>
          <w:tcPr>
            <w:tcW w:type="dxa" w:w="146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789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Dấu hiệu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Tệp Google Docs bị xếp vào loại không xác định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Nguyên nhân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Kiểu nội dung ghi dạng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rút gọn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trong tệp bảng nguồn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Xử lý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Nhận thêm dạng rút gọn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Phòng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Dữ liệu nhập từ nguồn ngoài có thể ở dạng biến thể. Bộ nhận loại phải khoan dung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SC-16 · Thao tác hệ quản trị chậm khi chạy AI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462"/>
        <w:gridCol w:w="7898"/>
      </w:tblGrid>
      <w:tr>
        <w:trPr>
          <w:tblHeader/>
        </w:trPr>
        <w:tc>
          <w:tcPr>
            <w:tcW w:type="dxa" w:w="146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789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Dấu hiệu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Chạy hàng loạt thì mọi thao tác trong hệ quản trị chậm hẳn; tin nhắn chat của khách bị dồn cục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Nguyên nhân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Hàng đợi chạy chung tiến trình.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Môi trường đơn luồng nên bóc tách tệp chặn mọi lời gọi khác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Xử lý tạm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Chạy hàng loạt ngoài giờ cao điểm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Xử lý gốc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Chưa làm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— tách sang tiến trình riêng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Phòng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Tác vụ nặng và tác vụ cần phản hồi nhanh không nên chung một tiến trình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Đây là sự cố duy nhất trong sổ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chưa được xử lý gốc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 Xem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DA2-03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QĐ-06.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ageBreakBefore/>
        <w:spacing w:after="200"/>
      </w:pPr>
    </w:p>
    <w:tbl>
      <w:tblPr>
        <w:tblW w:type="dxa" w:w="9360"/>
        <w:tblBorders>
          <w:top w:val="single" w:color="008E4D" w:sz="12"/>
          <w:left w:val="none" w:color="auto" w:sz="0"/>
          <w:bottom w:val="single" w:color="008E4D" w:sz="12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EF6F1" w:color="auto" w:val="clear"/>
            <w:tcMar>
              <w:top w:type="dxa" w:w="220"/>
              <w:left w:type="dxa" w:w="160"/>
              <w:bottom w:type="dxa" w:w="220"/>
              <w:right w:type="dxa" w:w="160"/>
            </w:tcMar>
          </w:tcPr>
          <w:p>
            <w:pPr>
              <w:spacing w:after="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30"/>
                <w:szCs w:val="30"/>
              </w:rPr>
              <w:t xml:space="preserve">PHẦN D — LỆNH THƯỜNG DÙNG</w:t>
            </w:r>
          </w:p>
        </w:tc>
      </w:tr>
    </w:tbl>
    <w:p>
      <w:pPr>
        <w:spacing w:after="24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D1. Kiểm tra hàng đợi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# Số công việc theo trạng thái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docker exec dvcms-db psql -U dvcms -d dvcms -c "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SELECT status, count(*) FROM ai_generate_jobs GROUP BY 1 ORDER BY 2 DESC;"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# Công việc lỗi gần đây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docker exec dvcms-db psql -U dvcms -d dvcms -c "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SELECT id, ingredient_name, phase, created_at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FROM ai_generate_jobs WHERE status='error'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ORDER BY created_at DESC LIMIT 20;"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# Công việc treo quá 30 phút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docker exec dvcms-db psql -U dvcms -d dvcms -c "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SELECT id, ingredient_name, status, created_at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FROM ai_generate_jobs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WHERE status NOT IN ('done','error','cancelled')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AND created_at &lt; now() - interval '30 minutes';"</w:t>
            </w:r>
          </w:p>
        </w:tc>
      </w:tr>
    </w:tbl>
    <w:p>
      <w:pPr>
        <w:spacing w:after="16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D2. Chi phí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# Tổng chi phí theo tháng (tiền Việt)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docker exec dvcms-db psql -U dvcms -d dvcms -c "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SELECT to_char(created_at,'YYYY-MM') AS thang,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count(*) AS so_viec,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sum((totals-&gt;'cost'-&gt;&gt;'vnd')::numeric) AS tong_dong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FROM ai_generate_jobs WHERE status='done'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GROUP BY 1 ORDER BY 1 DESC;"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# 10 công việc tốn nhất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docker exec dvcms-db psql -U dvcms -d dvcms -c "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SELECT ingredient_name, (totals-&gt;'cost'-&gt;&gt;'vnd')::numeric AS dong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FROM ai_generate_jobs WHERE status='done'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ORDER BY 2 DESC NULLS LAST LIMIT 10;"</w:t>
            </w:r>
          </w:p>
        </w:tc>
      </w:tr>
    </w:tbl>
    <w:p>
      <w:pPr>
        <w:spacing w:after="16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D3. Chất lượng dữ liệu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# Nguyên liệu còn cờ chờ duyệt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docker exec dvcms-db psql -U dvcms -d dvcms -c "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SELECT count(*) FROM ingredients WHERE needs_review = true;"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# Nguyên liệu chưa đồng bộ kho tài liệu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docker exec dvcms-db psql -U dvcms -d dvcms -c "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SELECT count(*) FROM ingredients WHERE file_count IS NULL OR file_count = 0;"</w:t>
            </w:r>
          </w:p>
        </w:tc>
      </w:tr>
    </w:tbl>
    <w:p>
      <w:pPr>
        <w:spacing w:after="16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D4. Kiểm tra bảo mật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# Không được có khoá trong mã nguồn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grep -rnE "sk-[a-zA-Z0-9]{20,}" apps packages --include=*.ts --include=*.tsx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# Không được có khoá trong nhật ký công việc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docker exec dvcms-db psql -U dvcms -d dvcms -c "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SELECT count(*) FROM ai_generate_jobs_logs WHERE message ILIKE '%sk-%';"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# Tệp chứng thực Google phải bị loại khỏi kho mã nguồn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git check-ignore -v apps/core-cms/credentials/service-account.json</w:t>
            </w:r>
          </w:p>
        </w:tc>
      </w:tr>
    </w:tbl>
    <w:p>
      <w:pPr>
        <w:spacing w:after="16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Ba lệnh trên nên chạy trước mỗi lần đóng gói.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ageBreakBefore/>
        <w:spacing w:after="200"/>
      </w:pPr>
    </w:p>
    <w:tbl>
      <w:tblPr>
        <w:tblW w:type="dxa" w:w="9360"/>
        <w:tblBorders>
          <w:top w:val="single" w:color="008E4D" w:sz="12"/>
          <w:left w:val="none" w:color="auto" w:sz="0"/>
          <w:bottom w:val="single" w:color="008E4D" w:sz="12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EF6F1" w:color="auto" w:val="clear"/>
            <w:tcMar>
              <w:top w:type="dxa" w:w="220"/>
              <w:left w:type="dxa" w:w="160"/>
              <w:bottom w:type="dxa" w:w="220"/>
              <w:right w:type="dxa" w:w="160"/>
            </w:tcMar>
          </w:tcPr>
          <w:p>
            <w:pPr>
              <w:spacing w:after="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30"/>
                <w:szCs w:val="30"/>
              </w:rPr>
              <w:t xml:space="preserve">PHẦN E — VIỆC CÒN LẠI</w:t>
            </w:r>
          </w:p>
        </w:tc>
      </w:tr>
    </w:tbl>
    <w:p>
      <w:pPr>
        <w:spacing w:after="240"/>
      </w:pP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731"/>
        <w:gridCol w:w="3551"/>
        <w:gridCol w:w="1000"/>
        <w:gridCol w:w="4078"/>
      </w:tblGrid>
      <w:tr>
        <w:trPr>
          <w:tblHeader/>
        </w:trPr>
        <w:tc>
          <w:tcPr>
            <w:tcW w:type="dxa" w:w="731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#</w:t>
            </w:r>
          </w:p>
        </w:tc>
        <w:tc>
          <w:tcPr>
            <w:tcW w:type="dxa" w:w="3551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Việc</w:t>
            </w:r>
          </w:p>
        </w:tc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Mức</w:t>
            </w:r>
          </w:p>
        </w:tc>
        <w:tc>
          <w:tcPr>
            <w:tcW w:type="dxa" w:w="407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Ghi chú</w:t>
            </w:r>
          </w:p>
        </w:tc>
      </w:tr>
      <w:tr>
        <w:trPr>
          <w:tblHeader w:val="false"/>
        </w:trPr>
        <w:tc>
          <w:tcPr>
            <w:tcW w:type="dxa" w:w="73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</w:t>
            </w:r>
          </w:p>
        </w:tc>
        <w:tc>
          <w:tcPr>
            <w:tcW w:type="dxa" w:w="355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Tách xử lý tệp sang tiến trình riêng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Cao</w:t>
            </w:r>
          </w:p>
        </w:tc>
        <w:tc>
          <w:tcPr>
            <w:tcW w:type="dxa" w:w="407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SC-16, sự cố duy nhất chưa xử lý gốc</w:t>
            </w:r>
          </w:p>
        </w:tc>
      </w:tr>
      <w:tr>
        <w:trPr>
          <w:tblHeader w:val="false"/>
        </w:trPr>
        <w:tc>
          <w:tcPr>
            <w:tcW w:type="dxa" w:w="73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</w:t>
            </w:r>
          </w:p>
        </w:tc>
        <w:tc>
          <w:tcPr>
            <w:tcW w:type="dxa" w:w="355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Đối chiếu ước tính chi phí với hoá đơn thật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Cao</w:t>
            </w:r>
          </w:p>
        </w:tc>
        <w:tc>
          <w:tcPr>
            <w:tcW w:type="dxa" w:w="407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Chưa làm lần nào; PC-11 chưa kiểm chứng được</w:t>
            </w:r>
          </w:p>
        </w:tc>
      </w:tr>
      <w:tr>
        <w:trPr>
          <w:tblHeader w:val="false"/>
        </w:trPr>
        <w:tc>
          <w:tcPr>
            <w:tcW w:type="dxa" w:w="73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3</w:t>
            </w:r>
          </w:p>
        </w:tc>
        <w:tc>
          <w:tcPr>
            <w:tcW w:type="dxa" w:w="355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Cập nhật bảng đơn giá mô hình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Trung bình</w:t>
            </w:r>
          </w:p>
        </w:tc>
        <w:tc>
          <w:tcPr>
            <w:tcW w:type="dxa" w:w="407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Tra tháng 07/2026</w:t>
            </w:r>
          </w:p>
        </w:tc>
      </w:tr>
      <w:tr>
        <w:trPr>
          <w:tblHeader w:val="false"/>
        </w:trPr>
        <w:tc>
          <w:tcPr>
            <w:tcW w:type="dxa" w:w="73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4</w:t>
            </w:r>
          </w:p>
        </w:tc>
        <w:tc>
          <w:tcPr>
            <w:tcW w:type="dxa" w:w="355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Đặt ngưỡng cảnh báo chi phí tự động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Trung bình</w:t>
            </w:r>
          </w:p>
        </w:tc>
        <w:tc>
          <w:tcPr>
            <w:tcW w:type="dxa" w:w="407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Hiện phải tự theo dõi</w:t>
            </w:r>
          </w:p>
        </w:tc>
      </w:tr>
      <w:tr>
        <w:trPr>
          <w:tblHeader w:val="false"/>
        </w:trPr>
        <w:tc>
          <w:tcPr>
            <w:tcW w:type="dxa" w:w="73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5</w:t>
            </w:r>
          </w:p>
        </w:tc>
        <w:tc>
          <w:tcPr>
            <w:tcW w:type="dxa" w:w="355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thử tự động cho lớp chuẩn hoá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Trung bình</w:t>
            </w:r>
          </w:p>
        </w:tc>
        <w:tc>
          <w:tcPr>
            <w:tcW w:type="dxa" w:w="407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Lớp hay hỏng nhất</w:t>
            </w:r>
          </w:p>
        </w:tc>
      </w:tr>
      <w:tr>
        <w:trPr>
          <w:tblHeader w:val="false"/>
        </w:trPr>
        <w:tc>
          <w:tcPr>
            <w:tcW w:type="dxa" w:w="73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6</w:t>
            </w:r>
          </w:p>
        </w:tc>
        <w:tc>
          <w:tcPr>
            <w:tcW w:type="dxa" w:w="355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Đo tỉ lệ trường người duyệt phải sửa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Trung bình</w:t>
            </w:r>
          </w:p>
        </w:tc>
        <w:tc>
          <w:tcPr>
            <w:tcW w:type="dxa" w:w="407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Biến cảm nhận thành số đo được</w:t>
            </w:r>
          </w:p>
        </w:tc>
      </w:tr>
      <w:tr>
        <w:trPr>
          <w:tblHeader w:val="false"/>
        </w:trPr>
        <w:tc>
          <w:tcPr>
            <w:tcW w:type="dxa" w:w="73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7</w:t>
            </w:r>
          </w:p>
        </w:tc>
        <w:tc>
          <w:tcPr>
            <w:tcW w:type="dxa" w:w="355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Tổng quát hoá dây chuyền cho nhóm dữ liệu khác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Thấp</w:t>
            </w:r>
          </w:p>
        </w:tc>
        <w:tc>
          <w:tcPr>
            <w:tcW w:type="dxa" w:w="407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Hiện gắn chặt với nguyên liệu — có chủ ý</w:t>
            </w:r>
          </w:p>
        </w:tc>
      </w:tr>
    </w:tbl>
    <w:p>
      <w:pPr>
        <w:spacing w:after="180"/>
      </w:pPr>
    </w:p>
    <w:sectPr>
      <w:headerReference w:type="default" r:id="rId7"/>
      <w:footerReference w:type="default" r:id="rId8"/>
      <w:pgSz w:w="11906" w:h="16838" w:orient="portrait"/>
      <w:pgMar w:top="1360" w:right="1133" w:bottom="1247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FE3D8" w:sz="6" w:space="8"/>
      </w:pBdr>
      <w:spacing w:before="100"/>
      <w:jc w:val="center"/>
    </w:pPr>
    <w:r>
      <w:rPr>
        <w:rFonts w:ascii="Be Vietnam Pro" w:cs="Be Vietnam Pro" w:eastAsia="Be Vietnam Pro" w:hAnsi="Be Vietnam Pro"/>
        <w:color w:val="4A5551"/>
        <w:sz w:val="16"/>
        <w:szCs w:val="16"/>
      </w:rPr>
      <w:t xml:space="preserve">DA2 · AI chuẩn hoá dữ liệu sản phẩm  ·  Trang </w:t>
    </w:r>
    <w:r>
      <w:rPr>
        <w:rFonts w:ascii="Be Vietnam Pro" w:cs="Be Vietnam Pro" w:eastAsia="Be Vietnam Pro" w:hAnsi="Be Vietnam Pro"/>
        <w:b/>
        <w:bCs/>
        <w:color w:val="008E4D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Be Vietnam Pro" w:cs="Be Vietnam Pro" w:eastAsia="Be Vietnam Pro" w:hAnsi="Be Vietnam Pro"/>
        <w:color w:val="4A5551"/>
        <w:sz w:val="16"/>
        <w:szCs w:val="16"/>
      </w:rPr>
      <w:t xml:space="preserve"> / </w:t>
    </w:r>
    <w:r>
      <w:rPr>
        <w:rFonts w:ascii="Be Vietnam Pro" w:cs="Be Vietnam Pro" w:eastAsia="Be Vietnam Pro" w:hAnsi="Be Vietnam Pro"/>
        <w:color w:val="4A5551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360"/>
      <w:tblBorders>
        <w:top w:val="none" w:color="auto" w:sz="0"/>
        <w:left w:val="none" w:color="auto" w:sz="0"/>
        <w:bottom w:val="single" w:color="CFE3D8" w:sz="6"/>
        <w:right w:val="none" w:color="auto" w:sz="0"/>
        <w:insideH w:val="none" w:color="auto" w:sz="0"/>
        <w:insideV w:val="none" w:color="auto" w:sz="0"/>
      </w:tblBorders>
      <w:tblLayout w:type="fixed"/>
    </w:tblPr>
    <w:tblGrid>
      <w:gridCol w:w="2200"/>
      <w:gridCol w:w="7160"/>
    </w:tblGrid>
    <w:tr>
      <w:tc>
        <w:tcPr>
          <w:tcW w:type="dxa" w:w="2200"/>
          <w:tcMar>
            <w:top w:type="dxa" w:w="40"/>
            <w:left w:type="dxa" w:w="0"/>
            <w:bottom w:type="dxa" w:w="100"/>
            <w:right w:type="dxa" w:w="0"/>
          </w:tcMar>
          <w:vAlign w:val="center"/>
        </w:tcPr>
        <w:p>
          <w:pPr>
            <w:spacing w:after="0"/>
          </w:pPr>
          <w:r>
            <w:rPr>
              <w:rFonts w:ascii="Be Vietnam Pro" w:cs="Be Vietnam Pro" w:eastAsia="Be Vietnam Pro" w:hAnsi="Be Vietnam Pro"/>
              <w:b/>
              <w:bCs/>
              <w:color w:val="036F3D"/>
              <w:spacing w:val="60"/>
              <w:sz w:val="19"/>
              <w:szCs w:val="19"/>
            </w:rPr>
            <w:t xml:space="preserve">OPTIMAI</w:t>
          </w:r>
        </w:p>
      </w:tc>
      <w:tc>
        <w:tcPr>
          <w:tcW w:type="dxa" w:w="7160"/>
          <w:tcMar>
            <w:top w:type="dxa" w:w="40"/>
            <w:left w:type="dxa" w:w="220"/>
            <w:bottom w:type="dxa" w:w="100"/>
            <w:right w:type="dxa" w:w="0"/>
          </w:tcMar>
          <w:vAlign w:val="center"/>
        </w:tcPr>
        <w:p>
          <w:pPr>
            <w:spacing w:after="0"/>
            <w:jc w:val="right"/>
          </w:pPr>
          <w:r>
            <w:rPr>
              <w:rFonts w:ascii="Be Vietnam Pro" w:cs="Be Vietnam Pro" w:eastAsia="Be Vietnam Pro" w:hAnsi="Be Vietnam Pro"/>
              <w:color w:val="4A5551"/>
              <w:sz w:val="17"/>
              <w:szCs w:val="17"/>
            </w:rPr>
            <w:t xml:space="preserve">DA2-10 · DA2 — SỔ TRA CỨU KỸ THUẬT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  <w:rPr>
        <w:rFonts w:ascii="Be Vietnam Pro" w:cs="Be Vietnam Pro" w:eastAsia="Be Vietnam Pro" w:hAnsi="Be Vietnam Pro"/>
        <w:color w:val="008E4D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80" w:hanging="240"/>
      </w:pPr>
      <w:rPr>
        <w:rFonts w:ascii="Be Vietnam Pro" w:cs="Be Vietnam Pro" w:eastAsia="Be Vietnam Pro" w:hAnsi="Be Vietnam Pro"/>
        <w:b/>
        <w:bCs/>
        <w:color w:val="008E4D"/>
      </w:r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e Vietnam Pro" w:cs="Be Vietnam Pro" w:eastAsia="Be Vietnam Pro" w:hAnsi="Be Vietnam Pro"/>
        <w:color w:val="101814"/>
        <w:sz w:val="21"/>
        <w:szCs w:val="21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DA2-10 — DA2 — SỔ TRA CỨU KỸ THUẬT</dc:title>
  <dc:creator>Bioscope</dc:creator>
  <dc:description>DA2 · AI chuẩn hoá dữ liệu sản phẩm</dc:description>
  <cp:lastModifiedBy>Un-named</cp:lastModifiedBy>
  <cp:revision>1</cp:revision>
  <dcterms:created xsi:type="dcterms:W3CDTF">2026-09-05T08:28:20.185Z</dcterms:created>
  <dcterms:modified xsi:type="dcterms:W3CDTF">2026-09-05T08:28:20.185Z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