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Kiểm thử an toàn — nhóm quan trọng nhất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thử chịu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Nghiệm thu người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`YC-13` `YC-14` `YC-15` · `PC-10`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`YC-16` `YC-17` `YC-18` · `PC-11`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`YC-05` `YC-11` · `PC-12`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`YC-06` `YC-07` `YC-08` `YC-09` `YC-10` `YC-12`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`YC-19` `YC-20` `YC-21` `YC-22` `YC-23` `YC-24` `YC-25` `YC-26` `YC-27` `YC-28`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 `YC-35` `YC-36` `YC-37` `YC-38` `YC-39`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`YC-49` `YC-50` `YC-51` `YC-52` `YC-53` · `PC-04` `PC-05`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`YC-40` `YC-41` `YC-42` `YC-43` `YC-44` `YC-45` `YC-46` `YC-47` `YC-48` `YC-54` · `PC-01`–`PC-14`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2026-09-05T08:28:20.374Z</dcterms:created>
  <dcterms:modified xsi:type="dcterms:W3CDTF">2026-09-05T08:28:20.374Z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