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HỒ SƠ CHUNG — OPTIMAI THỰC HIỆN CHO BIOSCOPE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QUAN HỆ HỢP ĐỒNG, BÀN GIAO VÀ QUYỀN SỞ HỮU</w:t>
      </w:r>
    </w:p>
    <w:p>
      <w:pPr>
        <w:spacing w:after="350"/>
        <w:jc w:val="center"/>
      </w:pPr>
      <w:r>
        <w:rPr>
          <w:rFonts w:ascii="Be Vietnam Pro" w:cs="Be Vietnam Pro" w:eastAsia="Be Vietnam Pro" w:hAnsi="Be Vietnam Pro"/>
          <w:i/>
          <w:iCs/>
          <w:color w:val="4A5551"/>
          <w:sz w:val="24"/>
          <w:szCs w:val="24"/>
        </w:rPr>
        <w:t xml:space="preserve">Quan hệ hợp đồng OPTIMAI — Bioscope, bàn giao và quyền sở hữu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194"/>
        <w:gridCol w:w="7166"/>
      </w:tblGrid>
      <w:tr>
        <w:trPr>
          <w:tblHeader/>
        </w:trPr>
        <w:tc>
          <w:tcPr>
            <w:tcW w:type="dxa" w:w="21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1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00-7</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chung — OPTIMAI thực hiện cho Bioscope</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hồ sơ — bốn dự án</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15/01/2026</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HungDV — Product Owner, Công ty OPTIMAI</w:t>
            </w:r>
          </w:p>
        </w:tc>
      </w:tr>
      <w:tr>
        <w:trPr>
          <w:tblHeader w:val="false"/>
        </w:trPr>
        <w:tc>
          <w:tcPr>
            <w:tcW w:type="dxa" w:w="21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1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OPTIMAI và đại diện Công ty Bioscope</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66"/>
        <w:gridCol w:w="1700"/>
        <w:gridCol w:w="6594"/>
      </w:tblGrid>
      <w:tr>
        <w:trPr>
          <w:tblHeader/>
        </w:trPr>
        <w:tc>
          <w:tcPr>
            <w:tcW w:type="dxa" w:w="10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15/01/2026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mục giao dịch liên kết và bảng nghĩa vụ hồ sơ hai bên</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30" w:line="300"/>
      </w:pPr>
      <w:r>
        <w:rPr>
          <w:rFonts w:ascii="Be Vietnam Pro" w:cs="Be Vietnam Pro" w:eastAsia="Be Vietnam Pro" w:hAnsi="Be Vietnam Pro"/>
          <w:i/>
          <w:iCs/>
          <w:color w:val="101814"/>
          <w:sz w:val="21"/>
          <w:szCs w:val="21"/>
        </w:rPr>
        <w:t xml:space="preserve">Tài liệu chung — nối hồ sơ kỹ thuật với hồ sơ pháp lý và kế toán của cả hai bên.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Vì sao cần tài liệu này</w:t>
      </w:r>
    </w:p>
    <w:p>
      <w:pPr>
        <w:spacing w:after="130" w:line="300"/>
      </w:pPr>
      <w:r>
        <w:rPr>
          <w:rFonts w:ascii="Be Vietnam Pro" w:cs="Be Vietnam Pro" w:eastAsia="Be Vietnam Pro" w:hAnsi="Be Vietnam Pro"/>
          <w:color w:val="101814"/>
          <w:sz w:val="21"/>
          <w:szCs w:val="21"/>
        </w:rPr>
        <w:t xml:space="preserve">Bốn mươi hai tài liệu kỹ thuật trong bộ hồ sơ chứng minh </w:t>
      </w:r>
      <w:r>
        <w:rPr>
          <w:rFonts w:ascii="Be Vietnam Pro" w:cs="Be Vietnam Pro" w:eastAsia="Be Vietnam Pro" w:hAnsi="Be Vietnam Pro"/>
          <w:b/>
          <w:bCs/>
          <w:color w:val="101814"/>
          <w:sz w:val="21"/>
          <w:szCs w:val="21"/>
        </w:rPr>
        <w:t xml:space="preserve">phần mềm được tạo ra thế nào</w:t>
      </w:r>
      <w:r>
        <w:rPr>
          <w:rFonts w:ascii="Be Vietnam Pro" w:cs="Be Vietnam Pro" w:eastAsia="Be Vietnam Pro" w:hAnsi="Be Vietnam Pro"/>
          <w:color w:val="101814"/>
          <w:sz w:val="21"/>
          <w:szCs w:val="21"/>
        </w:rPr>
        <w:t xml:space="preserve">. Chúng không trả lời được ba câu hỏi mà cơ quan thuế sẽ hỏi: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164"/>
        <w:gridCol w:w="4196"/>
      </w:tblGrid>
      <w:tr>
        <w:trPr>
          <w:tblHeader/>
        </w:trPr>
        <w:tc>
          <w:tcPr>
            <w:tcW w:type="dxa" w:w="51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Câu hỏi</w:t>
            </w:r>
          </w:p>
        </w:tc>
        <w:tc>
          <w:tcPr>
            <w:tcW w:type="dxa" w:w="41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trả lời</w:t>
            </w:r>
          </w:p>
        </w:tc>
      </w:tr>
      <w:tr>
        <w:trPr>
          <w:tblHeader w:val="false"/>
        </w:trPr>
        <w:tc>
          <w:tcPr>
            <w:tcW w:type="dxa" w:w="51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đặt hàng, ai làm, theo thoả thuận nào?</w:t>
            </w:r>
          </w:p>
        </w:tc>
        <w:tc>
          <w:tcPr>
            <w:tcW w:type="dxa" w:w="41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đồng — mục 2</w:t>
            </w:r>
          </w:p>
        </w:tc>
      </w:tr>
      <w:tr>
        <w:trPr>
          <w:tblHeader w:val="false"/>
        </w:trPr>
        <w:tc>
          <w:tcPr>
            <w:tcW w:type="dxa" w:w="51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Sản phẩm đã bàn giao chưa, bên mua đã nhận chưa?</w:t>
            </w:r>
          </w:p>
        </w:tc>
        <w:tc>
          <w:tcPr>
            <w:tcW w:type="dxa" w:w="41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nghiệm thu và bàn giao — mục 3</w:t>
            </w:r>
          </w:p>
        </w:tc>
      </w:tr>
      <w:tr>
        <w:trPr>
          <w:tblHeader w:val="false"/>
        </w:trPr>
        <w:tc>
          <w:tcPr>
            <w:tcW w:type="dxa" w:w="51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Quyền sở hữu phần mềm thuộc về ai sau bàn giao?</w:t>
            </w:r>
          </w:p>
        </w:tc>
        <w:tc>
          <w:tcPr>
            <w:tcW w:type="dxa" w:w="41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khoản sở hữu trí tuệ — mục 4</w:t>
            </w:r>
          </w:p>
        </w:tc>
      </w:tr>
    </w:tbl>
    <w:p>
      <w:pPr>
        <w:spacing w:after="180"/>
      </w:pPr>
    </w:p>
    <w:p>
      <w:pPr>
        <w:spacing w:after="130" w:line="300"/>
      </w:pPr>
      <w:r>
        <w:rPr>
          <w:rFonts w:ascii="Be Vietnam Pro" w:cs="Be Vietnam Pro" w:eastAsia="Be Vietnam Pro" w:hAnsi="Be Vietnam Pro"/>
          <w:color w:val="101814"/>
          <w:sz w:val="21"/>
          <w:szCs w:val="21"/>
        </w:rPr>
        <w:t xml:space="preserve">Thiếu tài liệu này thì hồ sơ kỹ thuật đứng một mình: chứng minh có phần mềm, nhưng không chứng minh giao dịch giữa hai công ty là có thật và hợp lệ.</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Hợp đồng</w:t>
      </w:r>
    </w:p>
    <w:p>
      <w:pPr>
        <w:pStyle w:val="Heading2"/>
        <w:spacing w:after="120" w:before="280"/>
      </w:pPr>
      <w:r>
        <w:rPr>
          <w:rFonts w:ascii="Be Vietnam Pro" w:cs="Be Vietnam Pro" w:eastAsia="Be Vietnam Pro" w:hAnsi="Be Vietnam Pro"/>
          <w:b/>
          <w:bCs/>
          <w:color w:val="008E4D"/>
          <w:sz w:val="24"/>
          <w:szCs w:val="24"/>
        </w:rPr>
        <w:t xml:space="preserve">2.1 Thông tin cần có</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08"/>
        <w:gridCol w:w="2139"/>
        <w:gridCol w:w="4413"/>
      </w:tblGrid>
      <w:tr>
        <w:trPr>
          <w:tblHeader/>
        </w:trPr>
        <w:tc>
          <w:tcPr>
            <w:tcW w:type="dxa" w:w="28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213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44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Điền</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hiệu hợp đồng</w:t>
            </w:r>
          </w:p>
        </w:tc>
        <w:tc>
          <w:tcPr>
            <w:tcW w:type="dxa" w:w="213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4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ký</w:t>
            </w:r>
          </w:p>
        </w:tc>
        <w:tc>
          <w:tcPr>
            <w:tcW w:type="dxa" w:w="213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4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 /....... /...........</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Bên A — Bên đặt hàng</w:t>
            </w:r>
          </w:p>
        </w:tc>
        <w:tc>
          <w:tcPr>
            <w:tcW w:type="dxa" w:w="21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ty Bioscope</w:t>
            </w:r>
          </w:p>
        </w:tc>
        <w:tc>
          <w:tcPr>
            <w:tcW w:type="dxa" w:w="4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số thuế: .....................</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Bên B — Bên thực hiện</w:t>
            </w:r>
          </w:p>
        </w:tc>
        <w:tc>
          <w:tcPr>
            <w:tcW w:type="dxa" w:w="213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ty OPTIMAI</w:t>
            </w:r>
          </w:p>
        </w:tc>
        <w:tc>
          <w:tcPr>
            <w:tcW w:type="dxa" w:w="4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số thuế: .....................</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Giá trị hợp đồng</w:t>
            </w:r>
          </w:p>
        </w:tc>
        <w:tc>
          <w:tcPr>
            <w:tcW w:type="dxa" w:w="2139"/>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(công ty điền)</w:t>
            </w:r>
          </w:p>
        </w:tc>
        <w:tc>
          <w:tcPr>
            <w:tcW w:type="dxa" w:w="4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hạn thực hiện</w:t>
            </w:r>
          </w:p>
        </w:tc>
        <w:tc>
          <w:tcPr>
            <w:tcW w:type="dxa" w:w="213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4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Từ ............ đến ............</w:t>
            </w:r>
          </w:p>
        </w:tc>
      </w:tr>
      <w:tr>
        <w:trPr>
          <w:tblHeader w:val="false"/>
        </w:trPr>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hạn bảo hành</w:t>
            </w:r>
          </w:p>
        </w:tc>
        <w:tc>
          <w:tcPr>
            <w:tcW w:type="dxa" w:w="213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44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2.2 Phụ lục phạm vi từng dự án</w:t>
      </w:r>
    </w:p>
    <w:p>
      <w:pPr>
        <w:spacing w:after="130" w:line="300"/>
      </w:pPr>
      <w:r>
        <w:rPr>
          <w:rFonts w:ascii="Be Vietnam Pro" w:cs="Be Vietnam Pro" w:eastAsia="Be Vietnam Pro" w:hAnsi="Be Vietnam Pro"/>
          <w:color w:val="101814"/>
          <w:sz w:val="21"/>
          <w:szCs w:val="21"/>
        </w:rPr>
        <w:t xml:space="preserve">Hợp đồng nên có phụ lục riêng cho từng dự án, dẫn chiếu thẳng tới tài liệu yêu cầu trong bộ hồ sơ này:</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3200"/>
        <w:gridCol w:w="3449"/>
        <w:gridCol w:w="1980"/>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32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Sản phẩm</w:t>
            </w:r>
          </w:p>
        </w:tc>
        <w:tc>
          <w:tcPr>
            <w:tcW w:type="dxa" w:w="34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 phạm vi</w:t>
            </w:r>
          </w:p>
        </w:tc>
        <w:tc>
          <w:tcPr>
            <w:tcW w:type="dxa" w:w="19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phụ lục</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DA1</w:t>
            </w:r>
          </w:p>
        </w:tc>
        <w:tc>
          <w:tcPr>
            <w:tcW w:type="dxa" w:w="3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Website Bioscope và Hệ quản trị nội dung</w:t>
            </w:r>
          </w:p>
        </w:tc>
        <w:tc>
          <w:tcPr>
            <w:tcW w:type="dxa" w:w="344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DA1-02-cd1-xac-dinh-yeu-cau</w:t>
            </w:r>
            <w:r>
              <w:rPr>
                <w:rFonts w:ascii="Be Vietnam Pro" w:cs="Be Vietnam Pro" w:eastAsia="Be Vietnam Pro" w:hAnsi="Be Vietnam Pro"/>
                <w:color w:val="101814"/>
                <w:sz w:val="20"/>
                <w:szCs w:val="20"/>
              </w:rPr>
              <w:t xml:space="preserve"> — 44 yêu cầu chức năng, 13 yêu cầu phi chức năng</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DA2</w:t>
            </w:r>
          </w:p>
        </w:tc>
        <w:tc>
          <w:tcPr>
            <w:tcW w:type="dxa" w:w="3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AI chuẩn hoá dữ liệu sản phẩm</w:t>
            </w:r>
          </w:p>
        </w:tc>
        <w:tc>
          <w:tcPr>
            <w:tcW w:type="dxa" w:w="344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DA2-02-cd1-xac-dinh-yeu-cau</w:t>
            </w:r>
            <w:r>
              <w:rPr>
                <w:rFonts w:ascii="Be Vietnam Pro" w:cs="Be Vietnam Pro" w:eastAsia="Be Vietnam Pro" w:hAnsi="Be Vietnam Pro"/>
                <w:color w:val="101814"/>
                <w:sz w:val="20"/>
                <w:szCs w:val="20"/>
              </w:rPr>
              <w:t xml:space="preserve"> — 40 yêu cầu chức năng, 12 yêu cầu phi chức năng</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DA3</w:t>
            </w:r>
          </w:p>
        </w:tc>
        <w:tc>
          <w:tcPr>
            <w:tcW w:type="dxa" w:w="3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Chatbot AI đa kênh BioBot</w:t>
            </w:r>
          </w:p>
        </w:tc>
        <w:tc>
          <w:tcPr>
            <w:tcW w:type="dxa" w:w="344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DA3-02-cd1-xac-dinh-yeu-cau</w:t>
            </w:r>
            <w:r>
              <w:rPr>
                <w:rFonts w:ascii="Be Vietnam Pro" w:cs="Be Vietnam Pro" w:eastAsia="Be Vietnam Pro" w:hAnsi="Be Vietnam Pro"/>
                <w:color w:val="101814"/>
                <w:sz w:val="20"/>
                <w:szCs w:val="20"/>
              </w:rPr>
              <w:t xml:space="preserve"> — 54 yêu cầu chức năng, 14 yêu cầu phi chức năng</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DA4</w:t>
            </w:r>
          </w:p>
        </w:tc>
        <w:tc>
          <w:tcPr>
            <w:tcW w:type="dxa" w:w="3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Chatbot Telegram và Google Workspace</w:t>
            </w:r>
          </w:p>
        </w:tc>
        <w:tc>
          <w:tcPr>
            <w:tcW w:type="dxa" w:w="344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DA4-02-cd1-xac-dinh-yeu-cau</w:t>
            </w:r>
            <w:r>
              <w:rPr>
                <w:rFonts w:ascii="Be Vietnam Pro" w:cs="Be Vietnam Pro" w:eastAsia="Be Vietnam Pro" w:hAnsi="Be Vietnam Pro"/>
                <w:color w:val="101814"/>
                <w:sz w:val="20"/>
                <w:szCs w:val="20"/>
              </w:rPr>
              <w:t xml:space="preserve"> — </w:t>
            </w:r>
            <w:r>
              <w:rPr>
                <w:rFonts w:ascii="Be Vietnam Pro" w:cs="Be Vietnam Pro" w:eastAsia="Be Vietnam Pro" w:hAnsi="Be Vietnam Pro"/>
                <w:i/>
                <w:iCs/>
                <w:color w:val="101814"/>
                <w:sz w:val="20"/>
                <w:szCs w:val="20"/>
              </w:rPr>
              <w:t xml:space="preserve">dự thảo, chưa duyệt</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t>
            </w:r>
          </w:p>
        </w:tc>
      </w:tr>
    </w:tbl>
    <w:p>
      <w:pPr>
        <w:spacing w:after="180"/>
      </w:pPr>
    </w:p>
    <w:p>
      <w:pPr>
        <w:spacing w:after="130" w:line="300"/>
      </w:pPr>
      <w:r>
        <w:rPr>
          <w:rFonts w:ascii="Be Vietnam Pro" w:cs="Be Vietnam Pro" w:eastAsia="Be Vietnam Pro" w:hAnsi="Be Vietnam Pro"/>
          <w:b/>
          <w:bCs/>
          <w:color w:val="101814"/>
          <w:sz w:val="21"/>
          <w:szCs w:val="21"/>
        </w:rPr>
        <w:t xml:space="preserve">Dẫn chiếu thẳng tới tài liệu yêu cầu là cách làm mạnh nhất.</w:t>
      </w:r>
      <w:r>
        <w:rPr>
          <w:rFonts w:ascii="Be Vietnam Pro" w:cs="Be Vietnam Pro" w:eastAsia="Be Vietnam Pro" w:hAnsi="Be Vietnam Pro"/>
          <w:color w:val="101814"/>
          <w:sz w:val="21"/>
          <w:szCs w:val="21"/>
        </w:rPr>
        <w:t xml:space="preserve"> Nó gắn hợp đồng với một danh sách yêu cầu có mã, mà mỗi mã lại đối chiếu ngược được về một ca kiểm thử ở tài liệu </w:t>
      </w:r>
      <w:r>
        <w:rPr>
          <w:rFonts w:ascii="Menlo" w:cs="Menlo" w:eastAsia="Menlo" w:hAnsi="Menlo"/>
          <w:color w:val="036F3D"/>
          <w:sz w:val="19"/>
          <w:szCs w:val="19"/>
          <w:shd w:fill="F1F5F3" w:color="auto" w:val="clear"/>
        </w:rPr>
        <w:t xml:space="preserve">-07</w:t>
      </w:r>
      <w:r>
        <w:rPr>
          <w:rFonts w:ascii="Be Vietnam Pro" w:cs="Be Vietnam Pro" w:eastAsia="Be Vietnam Pro" w:hAnsi="Be Vietnam Pro"/>
          <w:color w:val="101814"/>
          <w:sz w:val="21"/>
          <w:szCs w:val="21"/>
        </w:rPr>
        <w:t xml:space="preserve">. Chuỗi này khép kín: </w:t>
      </w:r>
      <w:r>
        <w:rPr>
          <w:rFonts w:ascii="Be Vietnam Pro" w:cs="Be Vietnam Pro" w:eastAsia="Be Vietnam Pro" w:hAnsi="Be Vietnam Pro"/>
          <w:i/>
          <w:iCs/>
          <w:color w:val="101814"/>
          <w:sz w:val="21"/>
          <w:szCs w:val="21"/>
        </w:rPr>
        <w:t xml:space="preserve">hợp đồng → yêu cầu → ca kiểm thử → biên bản nghiệm thu</w:t>
      </w:r>
      <w:r>
        <w:rPr>
          <w:rFonts w:ascii="Be Vietnam Pro" w:cs="Be Vietnam Pro" w:eastAsia="Be Vietnam Pro" w:hAnsi="Be Vietnam Pro"/>
          <w:color w:val="101814"/>
          <w:sz w:val="21"/>
          <w:szCs w:val="21"/>
        </w:rPr>
        <w:t xml:space="preserve">.</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DA4 chưa thuộc phạm vi bàn giao.</w:t>
            </w:r>
            <w:r>
              <w:rPr>
                <w:rFonts w:ascii="Be Vietnam Pro" w:cs="Be Vietnam Pro" w:eastAsia="Be Vietnam Pro" w:hAnsi="Be Vietnam Pro"/>
                <w:color w:val="101814"/>
                <w:sz w:val="20"/>
                <w:szCs w:val="20"/>
              </w:rPr>
              <w:t xml:space="preserve"> Dự án này đang ở giai đoạn thiết kế trước triển khai, chưa có bằng chứng mã nguồn. Không đưa vào phụ lục nghiệm thu cho tới khi hoàn thành.</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2.3 Điều khoản nên có trong hợp đồng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31"/>
        <w:gridCol w:w="4729"/>
      </w:tblGrid>
      <w:tr>
        <w:trPr>
          <w:tblHeader/>
        </w:trPr>
        <w:tc>
          <w:tcPr>
            <w:tcW w:type="dxa" w:w="46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Điều khoản</w:t>
            </w:r>
          </w:p>
        </w:tc>
        <w:tc>
          <w:tcPr>
            <w:tcW w:type="dxa" w:w="472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cần</w:t>
            </w:r>
          </w:p>
        </w:tc>
      </w:tr>
      <w:tr>
        <w:trPr>
          <w:tblHeader w:val="false"/>
        </w:trPr>
        <w:tc>
          <w:tcPr>
            <w:tcW w:type="dxa" w:w="46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công việc, dẫn chiếu tài liệu yêu cầu</w:t>
            </w:r>
          </w:p>
        </w:tc>
        <w:tc>
          <w:tcPr>
            <w:tcW w:type="dxa" w:w="47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rõ làm gì, tránh tranh chấp phạm vi</w:t>
            </w:r>
          </w:p>
        </w:tc>
      </w:tr>
      <w:tr>
        <w:trPr>
          <w:tblHeader w:val="false"/>
        </w:trPr>
        <w:tc>
          <w:tcPr>
            <w:tcW w:type="dxa" w:w="463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Chuyển giao quyền sở hữu mã nguồn</w:t>
            </w:r>
          </w:p>
        </w:tc>
        <w:tc>
          <w:tcPr>
            <w:tcW w:type="dxa" w:w="47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mục 4</w:t>
            </w:r>
          </w:p>
        </w:tc>
      </w:tr>
      <w:tr>
        <w:trPr>
          <w:tblHeader w:val="false"/>
        </w:trPr>
        <w:tc>
          <w:tcPr>
            <w:tcW w:type="dxa" w:w="46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Tiêu chí nghiệm thu</w:t>
            </w:r>
          </w:p>
        </w:tc>
        <w:tc>
          <w:tcPr>
            <w:tcW w:type="dxa" w:w="47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có sẵn ở </w:t>
            </w:r>
            <w:r>
              <w:rPr>
                <w:rFonts w:ascii="Menlo" w:cs="Menlo" w:eastAsia="Menlo" w:hAnsi="Menlo"/>
                <w:color w:val="036F3D"/>
                <w:sz w:val="20"/>
                <w:szCs w:val="20"/>
                <w:shd w:fill="F1F5F3" w:color="auto" w:val="clear"/>
              </w:rPr>
              <w:t xml:space="preserve">-02</w:t>
            </w:r>
            <w:r>
              <w:rPr>
                <w:rFonts w:ascii="Be Vietnam Pro" w:cs="Be Vietnam Pro" w:eastAsia="Be Vietnam Pro" w:hAnsi="Be Vietnam Pro"/>
                <w:color w:val="101814"/>
                <w:sz w:val="20"/>
                <w:szCs w:val="20"/>
              </w:rPr>
              <w:t xml:space="preserve"> mục 5 của từng dự án</w:t>
            </w:r>
          </w:p>
        </w:tc>
      </w:tr>
      <w:tr>
        <w:trPr>
          <w:tblHeader w:val="false"/>
        </w:trPr>
        <w:tc>
          <w:tcPr>
            <w:tcW w:type="dxa" w:w="46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trình nghiệm thu và thời hạn phản hồi</w:t>
            </w:r>
          </w:p>
        </w:tc>
        <w:tc>
          <w:tcPr>
            <w:tcW w:type="dxa" w:w="4729"/>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46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hành, phân loại mức sự cố và thời hạn xử lý</w:t>
            </w:r>
          </w:p>
        </w:tc>
        <w:tc>
          <w:tcPr>
            <w:tcW w:type="dxa" w:w="47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có sẵn ở </w:t>
            </w:r>
            <w:r>
              <w:rPr>
                <w:rFonts w:ascii="Menlo" w:cs="Menlo" w:eastAsia="Menlo" w:hAnsi="Menlo"/>
                <w:color w:val="036F3D"/>
                <w:sz w:val="20"/>
                <w:szCs w:val="20"/>
                <w:shd w:fill="F1F5F3" w:color="auto" w:val="clear"/>
              </w:rPr>
              <w:t xml:space="preserve">-08</w:t>
            </w:r>
            <w:r>
              <w:rPr>
                <w:rFonts w:ascii="Be Vietnam Pro" w:cs="Be Vietnam Pro" w:eastAsia="Be Vietnam Pro" w:hAnsi="Be Vietnam Pro"/>
                <w:color w:val="101814"/>
                <w:sz w:val="20"/>
                <w:szCs w:val="20"/>
              </w:rPr>
              <w:t xml:space="preserve"> phần B của từng dự án</w:t>
            </w:r>
          </w:p>
        </w:tc>
      </w:tr>
      <w:tr>
        <w:trPr>
          <w:tblHeader w:val="false"/>
        </w:trPr>
        <w:tc>
          <w:tcPr>
            <w:tcW w:type="dxa" w:w="46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mã nguồn và tài liệu</w:t>
            </w:r>
          </w:p>
        </w:tc>
        <w:tc>
          <w:tcPr>
            <w:tcW w:type="dxa" w:w="47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mục ở </w:t>
            </w:r>
            <w:r>
              <w:rPr>
                <w:rFonts w:ascii="Menlo" w:cs="Menlo" w:eastAsia="Menlo" w:hAnsi="Menlo"/>
                <w:color w:val="036F3D"/>
                <w:sz w:val="20"/>
                <w:szCs w:val="20"/>
                <w:shd w:fill="F1F5F3" w:color="auto" w:val="clear"/>
              </w:rPr>
              <w:t xml:space="preserve">-08</w:t>
            </w:r>
            <w:r>
              <w:rPr>
                <w:rFonts w:ascii="Be Vietnam Pro" w:cs="Be Vietnam Pro" w:eastAsia="Be Vietnam Pro" w:hAnsi="Be Vietnam Pro"/>
                <w:color w:val="101814"/>
                <w:sz w:val="20"/>
                <w:szCs w:val="20"/>
              </w:rPr>
              <w:t xml:space="preserve"> phần B</w:t>
            </w:r>
          </w:p>
        </w:tc>
      </w:tr>
      <w:tr>
        <w:trPr>
          <w:tblHeader w:val="false"/>
        </w:trPr>
        <w:tc>
          <w:tcPr>
            <w:tcW w:type="dxa" w:w="46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Bảo mật thông tin hai chiều</w:t>
            </w:r>
          </w:p>
        </w:tc>
        <w:tc>
          <w:tcPr>
            <w:tcW w:type="dxa" w:w="47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 tiếp xúc dữ liệu kinh doanh của Bioscope</w:t>
            </w:r>
          </w:p>
        </w:tc>
      </w:tr>
      <w:tr>
        <w:trPr>
          <w:tblHeader w:val="false"/>
        </w:trPr>
        <w:tc>
          <w:tcPr>
            <w:tcW w:type="dxa" w:w="46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dữ liệu cá nhân</w:t>
            </w:r>
          </w:p>
        </w:tc>
        <w:tc>
          <w:tcPr>
            <w:tcW w:type="dxa" w:w="472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lưu dữ liệu khách hàng của Bioscope</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Nghiệm thu và bàn giao</w:t>
      </w:r>
    </w:p>
    <w:p>
      <w:pPr>
        <w:pStyle w:val="Heading2"/>
        <w:spacing w:after="120" w:before="280"/>
      </w:pPr>
      <w:r>
        <w:rPr>
          <w:rFonts w:ascii="Be Vietnam Pro" w:cs="Be Vietnam Pro" w:eastAsia="Be Vietnam Pro" w:hAnsi="Be Vietnam Pro"/>
          <w:b/>
          <w:bCs/>
          <w:color w:val="008E4D"/>
          <w:sz w:val="24"/>
          <w:szCs w:val="24"/>
        </w:rPr>
        <w:t xml:space="preserve">3.1 Chuỗi tài liệu</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Hợp đồng + phụ lục phạm vi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Tài liệu yêu cầu  -02   (yêu cầu có mã YC-xx)</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Bộ ca kiểm thử    -07   (mỗi ca dẫn chiếu về một YC-xx)</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Biên bản nghiệm thu     (mẫu ở -07 mục cuối)</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Biên bản bàn giao       (mẫu ở -08 phần B)</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Hoá đơn</w:t>
            </w:r>
          </w:p>
        </w:tc>
      </w:tr>
    </w:tbl>
    <w:p>
      <w:pPr>
        <w:spacing w:after="160"/>
      </w:pPr>
    </w:p>
    <w:p>
      <w:pPr>
        <w:spacing w:after="130" w:line="300"/>
      </w:pPr>
      <w:r>
        <w:rPr>
          <w:rFonts w:ascii="Be Vietnam Pro" w:cs="Be Vietnam Pro" w:eastAsia="Be Vietnam Pro" w:hAnsi="Be Vietnam Pro"/>
          <w:color w:val="101814"/>
          <w:sz w:val="21"/>
          <w:szCs w:val="21"/>
        </w:rPr>
        <w:t xml:space="preserve">Chuỗi này là thứ người kiểm tra sẽ lần theo. Mỗi mắt xích đều đã có sẵn trong bộ hồ sơ, chỉ còn thiếu chữ ký.</w:t>
      </w:r>
    </w:p>
    <w:p>
      <w:pPr>
        <w:pStyle w:val="Heading2"/>
        <w:spacing w:after="120" w:before="280"/>
      </w:pPr>
      <w:r>
        <w:rPr>
          <w:rFonts w:ascii="Be Vietnam Pro" w:cs="Be Vietnam Pro" w:eastAsia="Be Vietnam Pro" w:hAnsi="Be Vietnam Pro"/>
          <w:b/>
          <w:bCs/>
          <w:color w:val="008E4D"/>
          <w:sz w:val="24"/>
          <w:szCs w:val="24"/>
        </w:rPr>
        <w:t xml:space="preserve">3.2 Trạng thái nghiệm thu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55"/>
        <w:gridCol w:w="2114"/>
        <w:gridCol w:w="1057"/>
        <w:gridCol w:w="2868"/>
        <w:gridCol w:w="2566"/>
      </w:tblGrid>
      <w:tr>
        <w:trPr>
          <w:tblHeader/>
        </w:trPr>
        <w:tc>
          <w:tcPr>
            <w:tcW w:type="dxa" w:w="7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Dự án</w:t>
            </w:r>
          </w:p>
        </w:tc>
        <w:tc>
          <w:tcPr>
            <w:tcW w:type="dxa" w:w="211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Bộ ca kiểm thử</w:t>
            </w:r>
          </w:p>
        </w:tc>
        <w:tc>
          <w:tcPr>
            <w:tcW w:type="dxa" w:w="1057"/>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Đã chạy</w:t>
            </w:r>
          </w:p>
        </w:tc>
        <w:tc>
          <w:tcPr>
            <w:tcW w:type="dxa" w:w="2868"/>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Biên bản nghiệm thu</w:t>
            </w:r>
          </w:p>
        </w:tc>
        <w:tc>
          <w:tcPr>
            <w:tcW w:type="dxa" w:w="25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Biên bản bàn giao</w:t>
            </w:r>
          </w:p>
        </w:tc>
      </w:tr>
      <w:tr>
        <w:trPr>
          <w:tblHeader w:val="false"/>
        </w:trPr>
        <w:tc>
          <w:tcPr>
            <w:tcW w:type="dxa" w:w="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211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62 ca</w:t>
            </w:r>
          </w:p>
        </w:tc>
        <w:tc>
          <w:tcPr>
            <w:tcW w:type="dxa" w:w="105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86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5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211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63 ca</w:t>
            </w:r>
          </w:p>
        </w:tc>
        <w:tc>
          <w:tcPr>
            <w:tcW w:type="dxa" w:w="105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86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5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211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91 ca</w:t>
            </w:r>
          </w:p>
        </w:tc>
        <w:tc>
          <w:tcPr>
            <w:tcW w:type="dxa" w:w="105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86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5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DA4</w:t>
            </w:r>
          </w:p>
        </w:tc>
        <w:tc>
          <w:tcPr>
            <w:tcW w:type="dxa" w:w="211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i/>
                <w:iCs/>
                <w:color w:val="101814"/>
                <w:sz w:val="20"/>
                <w:szCs w:val="20"/>
              </w:rPr>
              <w:t xml:space="preserve">chưa áp dụng</w:t>
            </w:r>
          </w:p>
        </w:tc>
        <w:tc>
          <w:tcPr>
            <w:tcW w:type="dxa" w:w="1057"/>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86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25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Ba tiêu chí không được phép "đạt có điều kiện"</w:t>
            </w:r>
            <w:r>
              <w:rPr>
                <w:rFonts w:ascii="Be Vietnam Pro" w:cs="Be Vietnam Pro" w:eastAsia="Be Vietnam Pro" w:hAnsi="Be Vietnam Pro"/>
                <w:color w:val="101814"/>
                <w:sz w:val="20"/>
                <w:szCs w:val="20"/>
              </w:rPr>
              <w:t xml:space="preserve"> khi nghiệm thu:</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 Dự án | Tiêu chí |</w:t>
            </w:r>
          </w:p>
          <w:p>
            <w:pPr>
              <w:spacing w:after="100" w:line="290"/>
            </w:pPr>
            <w:r>
              <w:rPr>
                <w:rFonts w:ascii="Be Vietnam Pro" w:cs="Be Vietnam Pro" w:eastAsia="Be Vietnam Pro" w:hAnsi="Be Vietnam Pro"/>
                <w:color w:val="101814"/>
                <w:sz w:val="20"/>
                <w:szCs w:val="20"/>
              </w:rPr>
              <w:t xml:space="preserve">| :---- | :---- |</w:t>
            </w:r>
          </w:p>
          <w:p>
            <w:pPr>
              <w:spacing w:after="100" w:line="290"/>
            </w:pPr>
            <w:r>
              <w:rPr>
                <w:rFonts w:ascii="Be Vietnam Pro" w:cs="Be Vietnam Pro" w:eastAsia="Be Vietnam Pro" w:hAnsi="Be Vietnam Pro"/>
                <w:color w:val="101814"/>
                <w:sz w:val="20"/>
                <w:szCs w:val="20"/>
              </w:rPr>
              <w:t xml:space="preserve">| DA2 | Không có trường trích xuất nào bị bịa dữ liệu |</w:t>
            </w:r>
          </w:p>
          <w:p>
            <w:pPr>
              <w:spacing w:after="100" w:line="290"/>
            </w:pPr>
            <w:r>
              <w:rPr>
                <w:rFonts w:ascii="Be Vietnam Pro" w:cs="Be Vietnam Pro" w:eastAsia="Be Vietnam Pro" w:hAnsi="Be Vietnam Pro"/>
                <w:color w:val="101814"/>
                <w:sz w:val="20"/>
                <w:szCs w:val="20"/>
              </w:rPr>
              <w:t xml:space="preserve">| DA3 | Không có câu hỏi y tế nào lọt qua chốt chặn |</w:t>
            </w:r>
          </w:p>
          <w:p>
            <w:pPr>
              <w:spacing w:after="100" w:line="290"/>
            </w:pPr>
            <w:r>
              <w:rPr>
                <w:rFonts w:ascii="Be Vietnam Pro" w:cs="Be Vietnam Pro" w:eastAsia="Be Vietnam Pro" w:hAnsi="Be Vietnam Pro"/>
                <w:color w:val="101814"/>
                <w:sz w:val="20"/>
                <w:szCs w:val="20"/>
              </w:rPr>
              <w:t xml:space="preserve">| DA3 | Không có dữ liệu chéo vai trò nào lộ |</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Ba tiêu chí này thuộc loại "không được xảy ra dù một lần". Chi tiết ở </w:t>
            </w:r>
            <w:r>
              <w:rPr>
                <w:rFonts w:ascii="Menlo" w:cs="Menlo" w:eastAsia="Menlo" w:hAnsi="Menlo"/>
                <w:color w:val="101814"/>
                <w:sz w:val="20"/>
                <w:szCs w:val="20"/>
                <w:shd w:fill="F1F5F3" w:color="auto" w:val="clear"/>
              </w:rPr>
              <w:t xml:space="preserve">DA2-07</w:t>
            </w:r>
            <w:r>
              <w:rPr>
                <w:rFonts w:ascii="Be Vietnam Pro" w:cs="Be Vietnam Pro" w:eastAsia="Be Vietnam Pro" w:hAnsi="Be Vietnam Pro"/>
                <w:color w:val="101814"/>
                <w:sz w:val="20"/>
                <w:szCs w:val="20"/>
              </w:rPr>
              <w:t xml:space="preserve"> mục 7.3 và </w:t>
            </w:r>
            <w:r>
              <w:rPr>
                <w:rFonts w:ascii="Menlo" w:cs="Menlo" w:eastAsia="Menlo" w:hAnsi="Menlo"/>
                <w:color w:val="101814"/>
                <w:sz w:val="20"/>
                <w:szCs w:val="20"/>
                <w:shd w:fill="F1F5F3" w:color="auto" w:val="clear"/>
              </w:rPr>
              <w:t xml:space="preserve">DA3-07</w:t>
            </w:r>
            <w:r>
              <w:rPr>
                <w:rFonts w:ascii="Be Vietnam Pro" w:cs="Be Vietnam Pro" w:eastAsia="Be Vietnam Pro" w:hAnsi="Be Vietnam Pro"/>
                <w:color w:val="101814"/>
                <w:sz w:val="20"/>
                <w:szCs w:val="20"/>
              </w:rPr>
              <w:t xml:space="preserve"> mục 9.3.</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3.3 Nội dung bàn giao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4250"/>
        <w:gridCol w:w="4136"/>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2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Hạng mục</w:t>
            </w:r>
          </w:p>
        </w:tc>
        <w:tc>
          <w:tcPr>
            <w:tcW w:type="dxa" w:w="41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Có ở</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 đầy đủ, kèm toàn bộ lịch sử phát triển</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hồ sơ kỹ thuật</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50 tài liệu </w:t>
            </w:r>
            <w:r>
              <w:rPr>
                <w:rFonts w:ascii="Menlo" w:cs="Menlo" w:eastAsia="Menlo" w:hAnsi="Menlo"/>
                <w:color w:val="036F3D"/>
                <w:sz w:val="20"/>
                <w:szCs w:val="20"/>
                <w:shd w:fill="F1F5F3" w:color="auto" w:val="clear"/>
              </w:rPr>
              <w:t xml:space="preserve">.md</w:t>
            </w:r>
            <w:r>
              <w:rPr>
                <w:rFonts w:ascii="Be Vietnam Pro" w:cs="Be Vietnam Pro" w:eastAsia="Be Vietnam Pro" w:hAnsi="Be Vietnam Pro"/>
                <w:color w:val="101814"/>
                <w:sz w:val="20"/>
                <w:szCs w:val="20"/>
              </w:rPr>
              <w:t xml:space="preserve"> và </w:t>
            </w:r>
            <w:r>
              <w:rPr>
                <w:rFonts w:ascii="Menlo" w:cs="Menlo" w:eastAsia="Menlo" w:hAnsi="Menlo"/>
                <w:color w:val="036F3D"/>
                <w:sz w:val="20"/>
                <w:szCs w:val="20"/>
                <w:shd w:fill="F1F5F3" w:color="auto" w:val="clear"/>
              </w:rPr>
              <w:t xml:space="preserve">.docx</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khoản quản trị</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riêng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cấu hình hệ thống thật</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riêng, </w:t>
            </w:r>
            <w:r>
              <w:rPr>
                <w:rFonts w:ascii="Be Vietnam Pro" w:cs="Be Vietnam Pro" w:eastAsia="Be Vietnam Pro" w:hAnsi="Be Vietnam Pro"/>
                <w:b/>
                <w:bCs/>
                <w:color w:val="101814"/>
                <w:sz w:val="20"/>
                <w:szCs w:val="20"/>
              </w:rPr>
              <w:t xml:space="preserve">không</w:t>
            </w:r>
            <w:r>
              <w:rPr>
                <w:rFonts w:ascii="Be Vietnam Pro" w:cs="Be Vietnam Pro" w:eastAsia="Be Vietnam Pro" w:hAnsi="Be Vietnam Pro"/>
                <w:color w:val="101814"/>
                <w:sz w:val="20"/>
                <w:szCs w:val="20"/>
              </w:rPr>
              <w:t xml:space="preserve"> qua kho mã nguồn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các dịch vụ ngoài</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Bàn giao riêng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sao lưu dữ liệu tại thời điểm bàn giao</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Hướng dẫn sử dụng</w:t>
            </w:r>
          </w:p>
        </w:tc>
        <w:tc>
          <w:tcPr>
            <w:tcW w:type="dxa" w:w="413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-09</w:t>
            </w:r>
            <w:r>
              <w:rPr>
                <w:rFonts w:ascii="Be Vietnam Pro" w:cs="Be Vietnam Pro" w:eastAsia="Be Vietnam Pro" w:hAnsi="Be Vietnam Pro"/>
                <w:color w:val="101814"/>
                <w:sz w:val="20"/>
                <w:szCs w:val="20"/>
              </w:rPr>
              <w:t xml:space="preserve"> của từng dự 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Sổ tra cứu kỹ thuật</w:t>
            </w:r>
          </w:p>
        </w:tc>
        <w:tc>
          <w:tcPr>
            <w:tcW w:type="dxa" w:w="4136"/>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-10</w:t>
            </w:r>
            <w:r>
              <w:rPr>
                <w:rFonts w:ascii="Be Vietnam Pro" w:cs="Be Vietnam Pro" w:eastAsia="Be Vietnam Pro" w:hAnsi="Be Vietnam Pro"/>
                <w:color w:val="101814"/>
                <w:sz w:val="20"/>
                <w:szCs w:val="20"/>
              </w:rPr>
              <w:t xml:space="preserve"> của từng dự án</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425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Hướng dẫn trực tiếp</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ghi nhận</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Quyền sở hữu trí tuệ</w:t>
      </w:r>
    </w:p>
    <w:p>
      <w:pPr>
        <w:pStyle w:val="Heading2"/>
        <w:spacing w:after="120" w:before="280"/>
      </w:pPr>
      <w:r>
        <w:rPr>
          <w:rFonts w:ascii="Be Vietnam Pro" w:cs="Be Vietnam Pro" w:eastAsia="Be Vietnam Pro" w:hAnsi="Be Vietnam Pro"/>
          <w:b/>
          <w:bCs/>
          <w:color w:val="008E4D"/>
          <w:sz w:val="24"/>
          <w:szCs w:val="24"/>
        </w:rPr>
        <w:t xml:space="preserve">4.1 Nguyên tắc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563"/>
        <w:gridCol w:w="1989"/>
        <w:gridCol w:w="2808"/>
      </w:tblGrid>
      <w:tr>
        <w:trPr>
          <w:tblHeader/>
        </w:trPr>
        <w:tc>
          <w:tcPr>
            <w:tcW w:type="dxa" w:w="456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19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Trước bàn giao</w:t>
            </w:r>
          </w:p>
        </w:tc>
        <w:tc>
          <w:tcPr>
            <w:tcW w:type="dxa" w:w="28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Sau bàn giao</w:t>
            </w:r>
          </w:p>
        </w:tc>
      </w:tr>
      <w:tr>
        <w:trPr>
          <w:tblHeader w:val="false"/>
        </w:trPr>
        <w:tc>
          <w:tcPr>
            <w:tcW w:type="dxa" w:w="45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nguồn nghiệp vụ do OPTIMAI viết</w:t>
            </w:r>
          </w:p>
        </w:tc>
        <w:tc>
          <w:tcPr>
            <w:tcW w:type="dxa" w:w="19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(theo hợp đồng)</w:t>
            </w:r>
          </w:p>
        </w:tc>
      </w:tr>
      <w:tr>
        <w:trPr>
          <w:tblHeader w:val="false"/>
        </w:trPr>
        <w:tc>
          <w:tcPr>
            <w:tcW w:type="dxa" w:w="45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kỹ thuật</w:t>
            </w:r>
          </w:p>
        </w:tc>
        <w:tc>
          <w:tcPr>
            <w:tcW w:type="dxa" w:w="19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r>
      <w:tr>
        <w:trPr>
          <w:tblHeader w:val="false"/>
        </w:trPr>
        <w:tc>
          <w:tcPr>
            <w:tcW w:type="dxa" w:w="45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nguyên liệu, nội dung, hình ảnh</w:t>
            </w:r>
          </w:p>
        </w:tc>
        <w:tc>
          <w:tcPr>
            <w:tcW w:type="dxa" w:w="198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r>
      <w:tr>
        <w:trPr>
          <w:tblHeader w:val="false"/>
        </w:trPr>
        <w:tc>
          <w:tcPr>
            <w:tcW w:type="dxa" w:w="45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khách hàng, hội thoại</w:t>
            </w:r>
          </w:p>
        </w:tc>
        <w:tc>
          <w:tcPr>
            <w:tcW w:type="dxa" w:w="198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Bioscope</w:t>
            </w:r>
          </w:p>
        </w:tc>
      </w:tr>
      <w:tr>
        <w:trPr>
          <w:tblHeader w:val="false"/>
        </w:trPr>
        <w:tc>
          <w:tcPr>
            <w:tcW w:type="dxa" w:w="45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viện mã nguồn mở</w:t>
            </w:r>
          </w:p>
        </w:tc>
        <w:tc>
          <w:tcPr>
            <w:tcW w:type="dxa" w:w="19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 giả tương ứng</w:t>
            </w:r>
          </w:p>
        </w:tc>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 giả tương ứng</w:t>
            </w:r>
          </w:p>
        </w:tc>
      </w:tr>
      <w:tr>
        <w:trPr>
          <w:tblHeader w:val="false"/>
        </w:trPr>
        <w:tc>
          <w:tcPr>
            <w:tcW w:type="dxa" w:w="45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mô hình AI, nền tảng nhắn tin</w:t>
            </w:r>
          </w:p>
        </w:tc>
        <w:tc>
          <w:tcPr>
            <w:tcW w:type="dxa" w:w="19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Nhà cung cấp</w:t>
            </w:r>
          </w:p>
        </w:tc>
        <w:tc>
          <w:tcPr>
            <w:tcW w:type="dxa" w:w="28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Nhà cung cấp</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Hợp đồng phải nêu rõ điều khoản chuyển giao quyền sở hữu mã nguồn.</w:t>
            </w:r>
            <w:r>
              <w:rPr>
                <w:rFonts w:ascii="Be Vietnam Pro" w:cs="Be Vietnam Pro" w:eastAsia="Be Vietnam Pro" w:hAnsi="Be Vietnam Pro"/>
                <w:color w:val="101814"/>
                <w:sz w:val="20"/>
                <w:szCs w:val="20"/>
              </w:rPr>
              <w:t xml:space="preserve"> Không nêu thì mặc định quyền tác giả thuộc bên tạo ra — tức OPTIMAI — và Bioscope chỉ có quyền sử dụng. Điều này ảnh hưởng trực tiếp tới việc Bioscope hạch toán phần mềm là tài sản.</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4.2 Vấn đề cần xử lý: nơi lưu kho mã nguồn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Hiện trạng</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Vấn đề</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 mã nguồn DA1/DA2 nằm dưới </w:t>
            </w:r>
            <w:r>
              <w:rPr>
                <w:rFonts w:ascii="Be Vietnam Pro" w:cs="Be Vietnam Pro" w:eastAsia="Be Vietnam Pro" w:hAnsi="Be Vietnam Pro"/>
                <w:b/>
                <w:bCs/>
                <w:color w:val="101814"/>
                <w:sz w:val="20"/>
                <w:szCs w:val="20"/>
              </w:rPr>
              <w:t xml:space="preserve">tài khoản cá nhân</w:t>
            </w:r>
            <w:r>
              <w:rPr>
                <w:rFonts w:ascii="Be Vietnam Pro" w:cs="Be Vietnam Pro" w:eastAsia="Be Vietnam Pro" w:hAnsi="Be Vietnam Pro"/>
                <w:color w:val="101814"/>
                <w:sz w:val="20"/>
                <w:szCs w:val="20"/>
              </w:rPr>
              <w:t xml:space="preserve"> trên dịch vụ lưu trữ mã nguồn công cộng</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phải tài khoản tổ chức của OPTIMAI, cũng không phải của Bioscope</w:t>
            </w:r>
          </w:p>
        </w:tc>
      </w:tr>
    </w:tbl>
    <w:p>
      <w:pPr>
        <w:spacing w:after="180"/>
      </w:pPr>
    </w:p>
    <w:p>
      <w:pPr>
        <w:spacing w:after="130" w:line="300"/>
      </w:pPr>
      <w:r>
        <w:rPr>
          <w:rFonts w:ascii="Be Vietnam Pro" w:cs="Be Vietnam Pro" w:eastAsia="Be Vietnam Pro" w:hAnsi="Be Vietnam Pro"/>
          <w:b/>
          <w:bCs/>
          <w:color w:val="101814"/>
          <w:sz w:val="21"/>
          <w:szCs w:val="21"/>
        </w:rPr>
        <w:t xml:space="preserve">Cách xử lý — chọn một: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Phương án</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kho về tài khoản tổ chức của </w:t>
            </w:r>
            <w:r>
              <w:rPr>
                <w:rFonts w:ascii="Be Vietnam Pro" w:cs="Be Vietnam Pro" w:eastAsia="Be Vietnam Pro" w:hAnsi="Be Vietnam Pro"/>
                <w:b/>
                <w:bCs/>
                <w:color w:val="101814"/>
                <w:sz w:val="20"/>
                <w:szCs w:val="20"/>
              </w:rPr>
              <w:t xml:space="preserve">OPTIMAI</w:t>
            </w:r>
            <w:r>
              <w:rPr>
                <w:rFonts w:ascii="Be Vietnam Pro" w:cs="Be Vietnam Pro" w:eastAsia="Be Vietnam Pro" w:hAnsi="Be Vietnam Pro"/>
                <w:color w:val="101814"/>
                <w:sz w:val="20"/>
                <w:szCs w:val="20"/>
              </w:rPr>
              <w:t xml:space="preserve">, sau bàn giao chuyển tiếp cho Bioscope</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thẳng về tài khoản tổ chức của </w:t>
            </w:r>
            <w:r>
              <w:rPr>
                <w:rFonts w:ascii="Be Vietnam Pro" w:cs="Be Vietnam Pro" w:eastAsia="Be Vietnam Pro" w:hAnsi="Be Vietnam Pro"/>
                <w:b/>
                <w:bCs/>
                <w:color w:val="101814"/>
                <w:sz w:val="20"/>
                <w:szCs w:val="20"/>
              </w:rPr>
              <w:t xml:space="preserve">Bioscope</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Giữ nguyên, lập </w:t>
            </w:r>
            <w:r>
              <w:rPr>
                <w:rFonts w:ascii="Be Vietnam Pro" w:cs="Be Vietnam Pro" w:eastAsia="Be Vietnam Pro" w:hAnsi="Be Vietnam Pro"/>
                <w:b/>
                <w:bCs/>
                <w:color w:val="101814"/>
                <w:sz w:val="20"/>
                <w:szCs w:val="20"/>
              </w:rPr>
              <w:t xml:space="preserve">biên bản xác nhận</w:t>
            </w:r>
            <w:r>
              <w:rPr>
                <w:rFonts w:ascii="Be Vietnam Pro" w:cs="Be Vietnam Pro" w:eastAsia="Be Vietnam Pro" w:hAnsi="Be Vietnam Pro"/>
                <w:color w:val="101814"/>
                <w:sz w:val="20"/>
                <w:szCs w:val="20"/>
              </w:rPr>
              <w:t xml:space="preserve"> quyền sở hữu mã nguồn và người giữ tài khoản là nhân viên thực hiện theo phân công</w:t>
            </w:r>
          </w:p>
        </w:tc>
      </w:tr>
    </w:tbl>
    <w:p>
      <w:pPr>
        <w:spacing w:after="180"/>
      </w:pPr>
    </w:p>
    <w:p>
      <w:pPr>
        <w:spacing w:after="130" w:line="300"/>
      </w:pPr>
      <w:r>
        <w:rPr>
          <w:rFonts w:ascii="Be Vietnam Pro" w:cs="Be Vietnam Pro" w:eastAsia="Be Vietnam Pro" w:hAnsi="Be Vietnam Pro"/>
          <w:color w:val="101814"/>
          <w:sz w:val="21"/>
          <w:szCs w:val="21"/>
        </w:rPr>
        <w:t xml:space="preserve">Phương án 3 là giải pháp tình thế. Hai phương án đầu sạch hơn.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Giao dịch liên kết — mục cần chuẩn bị kỹ nhất</w:t>
      </w:r>
    </w:p>
    <w:p>
      <w:pPr>
        <w:pStyle w:val="Heading2"/>
        <w:spacing w:after="120" w:before="280"/>
      </w:pPr>
      <w:r>
        <w:rPr>
          <w:rFonts w:ascii="Be Vietnam Pro" w:cs="Be Vietnam Pro" w:eastAsia="Be Vietnam Pro" w:hAnsi="Be Vietnam Pro"/>
          <w:b/>
          <w:bCs/>
          <w:color w:val="008E4D"/>
          <w:sz w:val="24"/>
          <w:szCs w:val="24"/>
        </w:rPr>
        <w:t xml:space="preserve">5.1 Vấn đề</w:t>
      </w:r>
    </w:p>
    <w:p>
      <w:pPr>
        <w:spacing w:after="130" w:line="300"/>
      </w:pPr>
      <w:r>
        <w:rPr>
          <w:rFonts w:ascii="Be Vietnam Pro" w:cs="Be Vietnam Pro" w:eastAsia="Be Vietnam Pro" w:hAnsi="Be Vietnam Pro"/>
          <w:color w:val="101814"/>
          <w:sz w:val="21"/>
          <w:szCs w:val="21"/>
        </w:rPr>
        <w:t xml:space="preserve">OPTIMAI và Bioscope là </w:t>
      </w:r>
      <w:r>
        <w:rPr>
          <w:rFonts w:ascii="Be Vietnam Pro" w:cs="Be Vietnam Pro" w:eastAsia="Be Vietnam Pro" w:hAnsi="Be Vietnam Pro"/>
          <w:b/>
          <w:bCs/>
          <w:color w:val="101814"/>
          <w:sz w:val="21"/>
          <w:szCs w:val="21"/>
        </w:rPr>
        <w:t xml:space="preserve">hai pháp nhân riêng nhưng có quan hệ liên kết</w:t>
      </w:r>
      <w:r>
        <w:rPr>
          <w:rFonts w:ascii="Be Vietnam Pro" w:cs="Be Vietnam Pro" w:eastAsia="Be Vietnam Pro" w:hAnsi="Be Vietnam Pro"/>
          <w:color w:val="101814"/>
          <w:sz w:val="21"/>
          <w:szCs w:val="21"/>
        </w:rPr>
        <w:t xml:space="preserve">. Giao dịch mua bán phần mềm giữa hai bên vì vậy là </w:t>
      </w:r>
      <w:r>
        <w:rPr>
          <w:rFonts w:ascii="Be Vietnam Pro" w:cs="Be Vietnam Pro" w:eastAsia="Be Vietnam Pro" w:hAnsi="Be Vietnam Pro"/>
          <w:b/>
          <w:bCs/>
          <w:color w:val="101814"/>
          <w:sz w:val="21"/>
          <w:szCs w:val="21"/>
        </w:rPr>
        <w:t xml:space="preserve">giao dịch liên kết</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Điều này </w:t>
      </w:r>
      <w:r>
        <w:rPr>
          <w:rFonts w:ascii="Be Vietnam Pro" w:cs="Be Vietnam Pro" w:eastAsia="Be Vietnam Pro" w:hAnsi="Be Vietnam Pro"/>
          <w:b/>
          <w:bCs/>
          <w:color w:val="101814"/>
          <w:sz w:val="21"/>
          <w:szCs w:val="21"/>
        </w:rPr>
        <w:t xml:space="preserve">không sai và không bị cấm</w:t>
      </w:r>
      <w:r>
        <w:rPr>
          <w:rFonts w:ascii="Be Vietnam Pro" w:cs="Be Vietnam Pro" w:eastAsia="Be Vietnam Pro" w:hAnsi="Be Vietnam Pro"/>
          <w:color w:val="101814"/>
          <w:sz w:val="21"/>
          <w:szCs w:val="21"/>
        </w:rPr>
        <w:t xml:space="preserve">. Nhưng nó kéo theo nghĩa vụ riêng về hồ sơ, và đây chính là chỗ cơ quan thuế sẽ soi kỹ nhất.</w:t>
      </w:r>
    </w:p>
    <w:p>
      <w:pPr>
        <w:pStyle w:val="Heading2"/>
        <w:spacing w:after="120" w:before="280"/>
      </w:pPr>
      <w:r>
        <w:rPr>
          <w:rFonts w:ascii="Be Vietnam Pro" w:cs="Be Vietnam Pro" w:eastAsia="Be Vietnam Pro" w:hAnsi="Be Vietnam Pro"/>
          <w:b/>
          <w:bCs/>
          <w:color w:val="008E4D"/>
          <w:sz w:val="24"/>
          <w:szCs w:val="24"/>
        </w:rPr>
        <w:t xml:space="preserve">5.2 Ba câu hỏi sẽ được đặt ra</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3745"/>
        <w:gridCol w:w="4641"/>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374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Câu hỏi</w:t>
            </w:r>
          </w:p>
        </w:tc>
        <w:tc>
          <w:tcPr>
            <w:tcW w:type="dxa" w:w="464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Chuẩn bị gì</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Giá giao dịch có theo nguyên tắc giao dịch độc lập không?</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xác định giá: căn cứ tính giá, so sánh với giá thị trường cho công việc tương đương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Giao dịch có thực chất không, hay chỉ là chuyển chi phí giữa hai công ty?</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hồ sơ kỹ thuật — đây là nơi bộ hồ sơ này phát huy giá trị mạnh nhất</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374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Chi phí bên bán có tương xứng với giá bán không?</w:t>
            </w:r>
          </w:p>
        </w:tc>
        <w:tc>
          <w:tcPr>
            <w:tcW w:type="dxa" w:w="46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chi phí ở </w:t>
            </w:r>
            <w:r>
              <w:rPr>
                <w:rFonts w:ascii="Menlo" w:cs="Menlo" w:eastAsia="Menlo" w:hAnsi="Menlo"/>
                <w:color w:val="036F3D"/>
                <w:sz w:val="20"/>
                <w:szCs w:val="20"/>
                <w:shd w:fill="F1F5F3" w:color="auto" w:val="clear"/>
              </w:rPr>
              <w:t xml:space="preserve">00-6</w:t>
            </w:r>
            <w:r>
              <w:rPr>
                <w:rFonts w:ascii="Be Vietnam Pro" w:cs="Be Vietnam Pro" w:eastAsia="Be Vietnam Pro" w:hAnsi="Be Vietnam Pro"/>
                <w:color w:val="101814"/>
                <w:sz w:val="20"/>
                <w:szCs w:val="20"/>
              </w:rPr>
              <w:t xml:space="preserve">, đối chiếu với giá trị hợp đồng</w:t>
            </w:r>
          </w:p>
        </w:tc>
      </w:tr>
    </w:tbl>
    <w:p>
      <w:pPr>
        <w:spacing w:after="180"/>
      </w:pPr>
    </w:p>
    <w:p>
      <w:pPr>
        <w:spacing w:after="130" w:line="300"/>
      </w:pPr>
      <w:r>
        <w:rPr>
          <w:rFonts w:ascii="Be Vietnam Pro" w:cs="Be Vietnam Pro" w:eastAsia="Be Vietnam Pro" w:hAnsi="Be Vietnam Pro"/>
          <w:color w:val="101814"/>
          <w:sz w:val="21"/>
          <w:szCs w:val="21"/>
        </w:rPr>
        <w:t xml:space="preserve">Câu hỏi 2 là câu bộ hồ sơ này trả lời được ngay: </w:t>
      </w:r>
      <w:r>
        <w:rPr>
          <w:rFonts w:ascii="Be Vietnam Pro" w:cs="Be Vietnam Pro" w:eastAsia="Be Vietnam Pro" w:hAnsi="Be Vietnam Pro"/>
          <w:b/>
          <w:bCs/>
          <w:color w:val="101814"/>
          <w:sz w:val="21"/>
          <w:szCs w:val="21"/>
        </w:rPr>
        <w:t xml:space="preserve">381 lần ghi nhận thay đổi trải bảy tháng, 15.829 dòng tài liệu, hệ thống đang vận hành có người dùng thật.</w:t>
      </w:r>
      <w:r>
        <w:rPr>
          <w:rFonts w:ascii="Be Vietnam Pro" w:cs="Be Vietnam Pro" w:eastAsia="Be Vietnam Pro" w:hAnsi="Be Vietnam Pro"/>
          <w:color w:val="101814"/>
          <w:sz w:val="21"/>
          <w:szCs w:val="21"/>
        </w:rPr>
        <w:t xml:space="preserve"> Đây không phải giao dịch trên giấy.</w:t>
      </w:r>
    </w:p>
    <w:p>
      <w:pPr>
        <w:spacing w:after="130" w:line="300"/>
      </w:pPr>
      <w:r>
        <w:rPr>
          <w:rFonts w:ascii="Be Vietnam Pro" w:cs="Be Vietnam Pro" w:eastAsia="Be Vietnam Pro" w:hAnsi="Be Vietnam Pro"/>
          <w:color w:val="101814"/>
          <w:sz w:val="21"/>
          <w:szCs w:val="21"/>
        </w:rPr>
        <w:t xml:space="preserve">Câu hỏi 1 và 3 thuộc phần kế toán, </w:t>
      </w:r>
      <w:r>
        <w:rPr>
          <w:rFonts w:ascii="Be Vietnam Pro" w:cs="Be Vietnam Pro" w:eastAsia="Be Vietnam Pro" w:hAnsi="Be Vietnam Pro"/>
          <w:b/>
          <w:bCs/>
          <w:color w:val="101814"/>
          <w:sz w:val="21"/>
          <w:szCs w:val="21"/>
        </w:rPr>
        <w:t xml:space="preserve">hiện chưa có</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5.3 Hồ sơ cần bổ sung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4956"/>
        <w:gridCol w:w="2942"/>
        <w:gridCol w:w="731"/>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49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w:t>
            </w:r>
          </w:p>
        </w:tc>
        <w:tc>
          <w:tcPr>
            <w:tcW w:type="dxa" w:w="294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Bộ phận</w:t>
            </w:r>
          </w:p>
        </w:tc>
        <w:tc>
          <w:tcPr>
            <w:tcW w:type="dxa" w:w="73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Đã có</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4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 kê thông tin quan hệ liên kết</w:t>
            </w:r>
          </w:p>
        </w:tc>
        <w:tc>
          <w:tcPr>
            <w:tcW w:type="dxa" w:w="29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hai bên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4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xác định giá giao dịch liên kết</w:t>
            </w:r>
          </w:p>
        </w:tc>
        <w:tc>
          <w:tcPr>
            <w:tcW w:type="dxa" w:w="29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4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Căn cứ xác định giá hợp đồng</w:t>
            </w:r>
          </w:p>
        </w:tc>
        <w:tc>
          <w:tcPr>
            <w:tcW w:type="dxa" w:w="29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 OPTIMAI</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4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liệu so sánh với giá thị trường</w:t>
            </w:r>
          </w:p>
        </w:tc>
        <w:tc>
          <w:tcPr>
            <w:tcW w:type="dxa" w:w="29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49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đối chiếu chi phí bên bán với giá bán</w:t>
            </w:r>
          </w:p>
        </w:tc>
        <w:tc>
          <w:tcPr>
            <w:tcW w:type="dxa" w:w="29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 — khung ở </w:t>
            </w:r>
            <w:r>
              <w:rPr>
                <w:rFonts w:ascii="Menlo" w:cs="Menlo" w:eastAsia="Menlo" w:hAnsi="Menlo"/>
                <w:color w:val="036F3D"/>
                <w:sz w:val="20"/>
                <w:szCs w:val="20"/>
                <w:shd w:fill="F1F5F3" w:color="auto" w:val="clear"/>
              </w:rPr>
              <w:t xml:space="preserve">00-6</w:t>
            </w:r>
          </w:p>
        </w:tc>
        <w:tc>
          <w:tcPr>
            <w:tcW w:type="dxa" w:w="73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Lưu ý pháp lý.</w:t>
            </w:r>
            <w:r>
              <w:rPr>
                <w:rFonts w:ascii="Be Vietnam Pro" w:cs="Be Vietnam Pro" w:eastAsia="Be Vietnam Pro" w:hAnsi="Be Vietnam Pro"/>
                <w:color w:val="101814"/>
                <w:sz w:val="20"/>
                <w:szCs w:val="20"/>
              </w:rPr>
              <w:t xml:space="preserve"> Quy định về hồ sơ xác định giá giao dịch liên kết, ngưỡng miễn lập hồ sơ và mẫu biểu có thể được sửa đổi theo thời gian. Bộ phận kế toán cần đối chiếu với văn bản đang có hiệu lực tại thời điểm nộp, và xác định xem giao dịch có thuộc trường hợp được miễn lập hồ sơ hay không.</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Nội dung mục này nêu </w:t>
            </w:r>
            <w:r>
              <w:rPr>
                <w:rFonts w:ascii="Be Vietnam Pro" w:cs="Be Vietnam Pro" w:eastAsia="Be Vietnam Pro" w:hAnsi="Be Vietnam Pro"/>
                <w:b/>
                <w:bCs/>
                <w:color w:val="101814"/>
                <w:sz w:val="20"/>
                <w:szCs w:val="20"/>
              </w:rPr>
              <w:t xml:space="preserve">bản chất vấn đề và việc cần chuẩn bị</w:t>
            </w:r>
            <w:r>
              <w:rPr>
                <w:rFonts w:ascii="Be Vietnam Pro" w:cs="Be Vietnam Pro" w:eastAsia="Be Vietnam Pro" w:hAnsi="Be Vietnam Pro"/>
                <w:color w:val="101814"/>
                <w:sz w:val="20"/>
                <w:szCs w:val="20"/>
              </w:rPr>
              <w:t xml:space="preserve">, không thay thế tư vấn của người có chuyên môn về thuế.</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5.4 Căn cứ xác định giá — gợi ý cho kế toán</w:t>
      </w:r>
    </w:p>
    <w:p>
      <w:pPr>
        <w:spacing w:after="130" w:line="300"/>
      </w:pPr>
      <w:r>
        <w:rPr>
          <w:rFonts w:ascii="Be Vietnam Pro" w:cs="Be Vietnam Pro" w:eastAsia="Be Vietnam Pro" w:hAnsi="Be Vietnam Pro"/>
          <w:color w:val="101814"/>
          <w:sz w:val="21"/>
          <w:szCs w:val="21"/>
        </w:rPr>
        <w:t xml:space="preserve">Bộ hồ sơ kỹ thuật cung cấp sẵn số liệu để làm căn cứ:</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20"/>
        <w:gridCol w:w="4088"/>
        <w:gridCol w:w="2152"/>
      </w:tblGrid>
      <w:tr>
        <w:trPr>
          <w:tblHeader/>
        </w:trPr>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Căn cứ</w:t>
            </w:r>
          </w:p>
        </w:tc>
        <w:tc>
          <w:tcPr>
            <w:tcW w:type="dxa" w:w="408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liệu có sẵn</w:t>
            </w:r>
          </w:p>
        </w:tc>
        <w:tc>
          <w:tcPr>
            <w:tcW w:type="dxa" w:w="21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Ở đâu</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Khối lượng mã nguồn</w:t>
            </w:r>
          </w:p>
        </w:tc>
        <w:tc>
          <w:tcPr>
            <w:tcW w:type="dxa" w:w="4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~103.200 dòng cho ba dự án đã bàn giao</w:t>
            </w:r>
          </w:p>
        </w:tc>
        <w:tc>
          <w:tcPr>
            <w:tcW w:type="dxa" w:w="21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00-1</w:t>
            </w:r>
            <w:r>
              <w:rPr>
                <w:rFonts w:ascii="Be Vietnam Pro" w:cs="Be Vietnam Pro" w:eastAsia="Be Vietnam Pro" w:hAnsi="Be Vietnam Pro"/>
                <w:color w:val="101814"/>
                <w:sz w:val="20"/>
                <w:szCs w:val="20"/>
              </w:rPr>
              <w:t xml:space="preserve"> mục 6.2</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gian thực hiện</w:t>
            </w:r>
          </w:p>
        </w:tc>
        <w:tc>
          <w:tcPr>
            <w:tcW w:type="dxa" w:w="4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 tháng liên tục, 381 lần ghi nhận</w:t>
            </w:r>
          </w:p>
        </w:tc>
        <w:tc>
          <w:tcPr>
            <w:tcW w:type="dxa" w:w="21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00-1</w:t>
            </w:r>
            <w:r>
              <w:rPr>
                <w:rFonts w:ascii="Be Vietnam Pro" w:cs="Be Vietnam Pro" w:eastAsia="Be Vietnam Pro" w:hAnsi="Be Vietnam Pro"/>
                <w:color w:val="101814"/>
                <w:sz w:val="20"/>
                <w:szCs w:val="20"/>
              </w:rPr>
              <w:t xml:space="preserve"> mục 7</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mô đội</w:t>
            </w:r>
          </w:p>
        </w:tc>
        <w:tc>
          <w:tcPr>
            <w:tcW w:type="dxa" w:w="4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 người, phân vai rõ</w:t>
            </w:r>
          </w:p>
        </w:tc>
        <w:tc>
          <w:tcPr>
            <w:tcW w:type="dxa" w:w="21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00-1</w:t>
            </w:r>
            <w:r>
              <w:rPr>
                <w:rFonts w:ascii="Be Vietnam Pro" w:cs="Be Vietnam Pro" w:eastAsia="Be Vietnam Pro" w:hAnsi="Be Vietnam Pro"/>
                <w:color w:val="101814"/>
                <w:sz w:val="20"/>
                <w:szCs w:val="20"/>
              </w:rPr>
              <w:t xml:space="preserve"> mục 3</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Khối lượng chức năng</w:t>
            </w:r>
          </w:p>
        </w:tc>
        <w:tc>
          <w:tcPr>
            <w:tcW w:type="dxa" w:w="4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138 yêu cầu chức năng, 216 ca kiểm thử</w:t>
            </w:r>
          </w:p>
        </w:tc>
        <w:tc>
          <w:tcPr>
            <w:tcW w:type="dxa" w:w="21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-02</w:t>
            </w:r>
            <w:r>
              <w:rPr>
                <w:rFonts w:ascii="Be Vietnam Pro" w:cs="Be Vietnam Pro" w:eastAsia="Be Vietnam Pro" w:hAnsi="Be Vietnam Pro"/>
                <w:color w:val="101814"/>
                <w:sz w:val="20"/>
                <w:szCs w:val="20"/>
              </w:rPr>
              <w:t xml:space="preserve"> và </w:t>
            </w:r>
            <w:r>
              <w:rPr>
                <w:rFonts w:ascii="Menlo" w:cs="Menlo" w:eastAsia="Menlo" w:hAnsi="Menlo"/>
                <w:color w:val="036F3D"/>
                <w:sz w:val="20"/>
                <w:szCs w:val="20"/>
                <w:shd w:fill="F1F5F3" w:color="auto" w:val="clear"/>
              </w:rPr>
              <w:t xml:space="preserve">-07</w:t>
            </w:r>
            <w:r>
              <w:rPr>
                <w:rFonts w:ascii="Be Vietnam Pro" w:cs="Be Vietnam Pro" w:eastAsia="Be Vietnam Pro" w:hAnsi="Be Vietnam Pro"/>
                <w:color w:val="101814"/>
                <w:sz w:val="20"/>
                <w:szCs w:val="20"/>
              </w:rPr>
              <w:t xml:space="preserve"> các dự án</w:t>
            </w:r>
          </w:p>
        </w:tc>
      </w:tr>
      <w:tr>
        <w:trPr>
          <w:tblHeader w:val="false"/>
        </w:trPr>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trực tiếp của bên bán</w:t>
            </w:r>
          </w:p>
        </w:tc>
        <w:tc>
          <w:tcPr>
            <w:tcW w:type="dxa" w:w="408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bảng — </w:t>
            </w:r>
            <w:r>
              <w:rPr>
                <w:rFonts w:ascii="Be Vietnam Pro" w:cs="Be Vietnam Pro" w:eastAsia="Be Vietnam Pro" w:hAnsi="Be Vietnam Pro"/>
                <w:b/>
                <w:bCs/>
                <w:color w:val="101814"/>
                <w:sz w:val="20"/>
                <w:szCs w:val="20"/>
              </w:rPr>
              <w:t xml:space="preserve">số liệu công ty tự điền</w:t>
            </w:r>
          </w:p>
        </w:tc>
        <w:tc>
          <w:tcPr>
            <w:tcW w:type="dxa" w:w="215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00-6</w:t>
            </w:r>
          </w:p>
        </w:tc>
      </w:tr>
    </w:tbl>
    <w:p>
      <w:pPr>
        <w:spacing w:after="180"/>
      </w:pPr>
    </w:p>
    <w:p>
      <w:pPr>
        <w:spacing w:after="130" w:line="300"/>
      </w:pPr>
      <w:r>
        <w:rPr>
          <w:rFonts w:ascii="Be Vietnam Pro" w:cs="Be Vietnam Pro" w:eastAsia="Be Vietnam Pro" w:hAnsi="Be Vietnam Pro"/>
          <w:color w:val="101814"/>
          <w:sz w:val="21"/>
          <w:szCs w:val="21"/>
        </w:rPr>
        <w:t xml:space="preserve">Bốn căn cứ đầu là số đo khách quan, kiểm chứng lại được từ kho mã nguồn và bộ hồ sơ — mạnh hơn nhiều so với một con số không có cơ sở. Căn cứ cuối lấy từ sổ sách kế toán.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Nghĩa vụ hồ sơ của từng bên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2766"/>
        <w:gridCol w:w="2674"/>
        <w:gridCol w:w="3189"/>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27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Tài liệu</w:t>
            </w:r>
          </w:p>
        </w:tc>
        <w:tc>
          <w:tcPr>
            <w:tcW w:type="dxa" w:w="2674"/>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OPTIMAI</w:t>
            </w:r>
          </w:p>
        </w:tc>
        <w:tc>
          <w:tcPr>
            <w:tcW w:type="dxa" w:w="3189"/>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Bioscope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Hợp đồng và phụ lục</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hồ sơ kỹ thuật 50 tài liệu</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(chứng minh có sản xuất)</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(chứng minh sản phẩm có thật)</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nhân sự đội thực hiện</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lương, bảo hiểm</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chi phí phát triển</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nghiệm thu</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bản bàn giao</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(bên bán)</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 </w:t>
            </w:r>
            <w:r>
              <w:rPr>
                <w:rFonts w:ascii="Be Vietnam Pro" w:cs="Be Vietnam Pro" w:eastAsia="Be Vietnam Pro" w:hAnsi="Be Vietnam Pro"/>
                <w:i/>
                <w:iCs/>
                <w:color w:val="101814"/>
                <w:sz w:val="20"/>
                <w:szCs w:val="20"/>
              </w:rPr>
              <w:t xml:space="preserve">(bên mua)</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giao dịch liên kết</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Chứng từ thanh toán</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27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ghi nhận tài sản / chi phí</w:t>
            </w:r>
          </w:p>
        </w:tc>
        <w:tc>
          <w:tcPr>
            <w:tcW w:type="dxa" w:w="2674"/>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c>
          <w:tcPr>
            <w:tcW w:type="dxa" w:w="3189"/>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spacing w:after="130" w:line="300"/>
      </w:pPr>
      <w:r>
        <w:rPr>
          <w:rFonts w:ascii="Be Vietnam Pro" w:cs="Be Vietnam Pro" w:eastAsia="Be Vietnam Pro" w:hAnsi="Be Vietnam Pro"/>
          <w:color w:val="101814"/>
          <w:sz w:val="21"/>
          <w:szCs w:val="21"/>
        </w:rPr>
        <w:t xml:space="preserve">Mục 2 là mục duy nhất </w:t>
      </w:r>
      <w:r>
        <w:rPr>
          <w:rFonts w:ascii="Be Vietnam Pro" w:cs="Be Vietnam Pro" w:eastAsia="Be Vietnam Pro" w:hAnsi="Be Vietnam Pro"/>
          <w:b/>
          <w:bCs/>
          <w:color w:val="101814"/>
          <w:sz w:val="21"/>
          <w:szCs w:val="21"/>
        </w:rPr>
        <w:t xml:space="preserve">dùng chung cho cả hai bên</w:t>
      </w:r>
      <w:r>
        <w:rPr>
          <w:rFonts w:ascii="Be Vietnam Pro" w:cs="Be Vietnam Pro" w:eastAsia="Be Vietnam Pro" w:hAnsi="Be Vietnam Pro"/>
          <w:color w:val="101814"/>
          <w:sz w:val="21"/>
          <w:szCs w:val="21"/>
        </w:rPr>
        <w:t xml:space="preserve"> — và đó là toàn bộ giá trị của bộ hồ sơ này.</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Danh sách kiểm tra trước khi nộp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31"/>
        <w:gridCol w:w="6349"/>
        <w:gridCol w:w="1420"/>
        <w:gridCol w:w="860"/>
      </w:tblGrid>
      <w:tr>
        <w:trPr>
          <w:tblHeader/>
        </w:trPr>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w:t>
            </w:r>
          </w:p>
        </w:tc>
        <w:tc>
          <w:tcPr>
            <w:tcW w:type="dxa" w:w="63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14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Bên</w:t>
            </w:r>
          </w:p>
        </w:tc>
        <w:tc>
          <w:tcPr>
            <w:tcW w:type="dxa" w:w="86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Xong</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Ký hợp đồng và phụ lục phạm vi từng dự án</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bên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xác nhận ma trận phân công ở </w:t>
            </w:r>
            <w:r>
              <w:rPr>
                <w:rFonts w:ascii="Menlo" w:cs="Menlo" w:eastAsia="Menlo" w:hAnsi="Menlo"/>
                <w:color w:val="036F3D"/>
                <w:sz w:val="20"/>
                <w:szCs w:val="20"/>
                <w:shd w:fill="F1F5F3" w:color="auto" w:val="clear"/>
              </w:rPr>
              <w:t xml:space="preserve">00-1</w:t>
            </w:r>
            <w:r>
              <w:rPr>
                <w:rFonts w:ascii="Be Vietnam Pro" w:cs="Be Vietnam Pro" w:eastAsia="Be Vietnam Pro" w:hAnsi="Be Vietnam Pro"/>
                <w:color w:val="101814"/>
                <w:sz w:val="20"/>
                <w:szCs w:val="20"/>
              </w:rPr>
              <w:t xml:space="preserve"> mục 4.1</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Tập hợp hồ sơ nhân sự bốn người</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bộ ca kiểm thử, điền kết quả vào </w:t>
            </w:r>
            <w:r>
              <w:rPr>
                <w:rFonts w:ascii="Menlo" w:cs="Menlo" w:eastAsia="Menlo" w:hAnsi="Menlo"/>
                <w:color w:val="036F3D"/>
                <w:sz w:val="20"/>
                <w:szCs w:val="20"/>
                <w:shd w:fill="F1F5F3" w:color="auto" w:val="clear"/>
              </w:rPr>
              <w:t xml:space="preserve">-07</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Ký biên bản nghiệm thu ba dự án</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bên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Ký biên bản bàn giao</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bên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7</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Xuất hoá đơn</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Điền bảng chi phí </w:t>
            </w:r>
            <w:r>
              <w:rPr>
                <w:rFonts w:ascii="Menlo" w:cs="Menlo" w:eastAsia="Menlo" w:hAnsi="Menlo"/>
                <w:color w:val="036F3D"/>
                <w:sz w:val="20"/>
                <w:szCs w:val="20"/>
                <w:shd w:fill="F1F5F3" w:color="auto" w:val="clear"/>
              </w:rPr>
              <w:t xml:space="preserve">00-6</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Lập hồ sơ giao dịch liên kết</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bên</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nơi lưu kho mã nguồn — mục 4.2</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OPTIMAI</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r>
        <w:trPr>
          <w:tblHeader w:val="false"/>
        </w:trPr>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6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tài sản hoặc chi phí</w:t>
            </w:r>
          </w:p>
        </w:tc>
        <w:tc>
          <w:tcPr>
            <w:tcW w:type="dxa" w:w="14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Bioscope</w:t>
            </w:r>
          </w:p>
        </w:tc>
        <w:tc>
          <w:tcPr>
            <w:tcW w:type="dxa" w:w="86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Xác nhận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6099"/>
        <w:gridCol w:w="1518"/>
        <w:gridCol w:w="1012"/>
        <w:gridCol w:w="731"/>
      </w:tblGrid>
      <w:tr>
        <w:trPr>
          <w:tblHeader/>
        </w:trPr>
        <w:tc>
          <w:tcPr>
            <w:tcW w:type="dxa" w:w="609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15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Họ tên</w:t>
            </w:r>
          </w:p>
        </w:tc>
        <w:tc>
          <w:tcPr>
            <w:tcW w:type="dxa" w:w="101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Ngày</w:t>
            </w:r>
          </w:p>
        </w:tc>
        <w:tc>
          <w:tcPr>
            <w:tcW w:type="dxa" w:w="7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Ký</w:t>
            </w:r>
          </w:p>
        </w:tc>
      </w:tr>
      <w:tr>
        <w:trPr>
          <w:tblHeader w:val="false"/>
        </w:trPr>
        <w:tc>
          <w:tcPr>
            <w:tcW w:type="dxa" w:w="609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Đại diện Công ty OPTIMAI</w:t>
            </w:r>
          </w:p>
        </w:tc>
        <w:tc>
          <w:tcPr>
            <w:tcW w:type="dxa" w:w="151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012"/>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r>
        <w:trPr>
          <w:tblHeader w:val="false"/>
        </w:trPr>
        <w:tc>
          <w:tcPr>
            <w:tcW w:type="dxa" w:w="609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Đại diện Công ty Bioscope</w:t>
            </w:r>
          </w:p>
        </w:tc>
        <w:tc>
          <w:tcPr>
            <w:tcW w:type="dxa" w:w="1518"/>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1012"/>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731"/>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chung — OPTIMAI thực hiện cho Bioscope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00-7 · QUAN HỆ HỢP ĐỒNG, BÀN GIAO VÀ QUYỀN SỞ HỮU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00-7 — QUAN HỆ HỢP ĐỒNG, BÀN GIAO VÀ QUYỀN SỞ HỮU</dc:title>
  <dc:creator>Bioscope</dc:creator>
  <dc:description>Hồ sơ chung — OPTIMAI thực hiện cho Bioscope</dc:description>
  <cp:lastModifiedBy>Un-named</cp:lastModifiedBy>
  <cp:revision>1</cp:revision>
  <dcterms:created xsi:type="dcterms:W3CDTF">2026-09-05T07:32:02.126Z</dcterms:created>
  <dcterms:modified xsi:type="dcterms:W3CDTF">2026-09-05T07:32:02.126Z</dcterms:modified>
</cp:coreProperties>
</file>

<file path=docProps/custom.xml><?xml version="1.0" encoding="utf-8"?>
<Properties xmlns="http://schemas.openxmlformats.org/officeDocument/2006/custom-properties" xmlns:vt="http://schemas.openxmlformats.org/officeDocument/2006/docPropsVTypes"/>
</file>