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0"/>
      </w:pPr>
    </w:p>
    <w:p>
      <w:pPr>
        <w:spacing w:after="350"/>
        <w:jc w:val="center"/>
      </w:pPr>
      <w:r>
        <w:drawing>
          <wp:inline distT="0" distB="0" distL="0" distR="0">
            <wp:extent cx="2476500" cy="723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Be Vietnam Pro" w:cs="Be Vietnam Pro" w:eastAsia="Be Vietnam Pro" w:hAnsi="Be Vietnam Pro"/>
          <w:b/>
          <w:bCs/>
          <w:color w:val="F58E33"/>
          <w:spacing w:val="60"/>
          <w:sz w:val="22"/>
          <w:szCs w:val="22"/>
        </w:rPr>
        <w:t xml:space="preserve">DA3 · CHATBOT AI ĐA KÊNH</w:t>
      </w:r>
    </w:p>
    <w:p>
      <w:pPr>
        <w:pBdr>
          <w:top w:val="single" w:color="008E4D" w:sz="12" w:space="18"/>
          <w:bottom w:val="single" w:color="008E4D" w:sz="12" w:space="18"/>
        </w:pBdr>
        <w:spacing w:after="500" w:before="220"/>
        <w:jc w:val="center"/>
      </w:pPr>
      <w:r>
        <w:rPr>
          <w:rFonts w:ascii="Be Vietnam Pro" w:cs="Be Vietnam Pro" w:eastAsia="Be Vietnam Pro" w:hAnsi="Be Vietnam Pro"/>
          <w:b/>
          <w:bCs/>
          <w:color w:val="036F3D"/>
          <w:sz w:val="36"/>
          <w:szCs w:val="36"/>
        </w:rPr>
        <w:t xml:space="preserve">DA3 — THUYẾT MINH SẢN PHẨM</w:t>
      </w:r>
    </w:p>
    <w:p>
      <w:pPr>
        <w:spacing w:after="350"/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24"/>
          <w:szCs w:val="24"/>
        </w:rPr>
        <w:t xml:space="preserve">Chatbot AI đa kênh BioBot — Bioscope Assistants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302"/>
        <w:gridCol w:w="7058"/>
      </w:tblGrid>
      <w:tr>
        <w:trPr>
          <w:tblHeader/>
        </w:trPr>
        <w:tc>
          <w:tcPr>
            <w:tcW w:type="dxa" w:w="230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Mục</w:t>
            </w:r>
          </w:p>
        </w:tc>
        <w:tc>
          <w:tcPr>
            <w:tcW w:type="dxa" w:w="705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tài liệu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DA3-01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Thuộc bộ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· Chatbot AI đa kênh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Phạm vi áp dụng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 án DA3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Ngày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lập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phận Phát triển phần mềm — Công ty Bioscope</w:t>
            </w:r>
          </w:p>
        </w:tc>
      </w:tr>
      <w:tr>
        <w:trPr>
          <w:tblHeader w:val="false"/>
        </w:trPr>
        <w:tc>
          <w:tcPr>
            <w:tcW w:type="dxa" w:w="230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duyệt</w:t>
            </w:r>
          </w:p>
        </w:tc>
        <w:tc>
          <w:tcPr>
            <w:tcW w:type="dxa" w:w="705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Giám đốc</w:t>
            </w:r>
          </w:p>
        </w:tc>
      </w:tr>
    </w:tbl>
    <w:p>
      <w:pPr>
        <w:spacing w:after="200"/>
      </w:pPr>
    </w:p>
    <w:p>
      <w:pPr>
        <w:spacing w:after="140"/>
      </w:pPr>
      <w:r>
        <w:rPr>
          <w:rFonts w:ascii="Be Vietnam Pro" w:cs="Be Vietnam Pro" w:eastAsia="Be Vietnam Pro" w:hAnsi="Be Vietnam Pro"/>
          <w:b/>
          <w:bCs/>
          <w:color w:val="036F3D"/>
          <w:spacing w:val="40"/>
          <w:sz w:val="19"/>
          <w:szCs w:val="19"/>
        </w:rPr>
        <w:t xml:space="preserve">LỊCH SỬ SỬA ĐỔI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094"/>
        <w:gridCol w:w="1700"/>
        <w:gridCol w:w="6566"/>
      </w:tblGrid>
      <w:tr>
        <w:trPr>
          <w:tblHeader/>
        </w:trPr>
        <w:tc>
          <w:tcPr>
            <w:tcW w:type="dxa" w:w="109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Phiên bản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Ngày</w:t>
            </w:r>
          </w:p>
        </w:tc>
        <w:tc>
          <w:tcPr>
            <w:tcW w:type="dxa" w:w="656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 sửa đổi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12/01/2026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Ban hành lần đầu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1.1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20/04/2026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Bổ sung phạm vi mô-đun kế toán</w:t>
            </w:r>
          </w:p>
        </w:tc>
      </w:tr>
      <w:tr>
        <w:trPr>
          <w:tblHeader w:val="false"/>
        </w:trPr>
        <w:tc>
          <w:tcPr>
            <w:tcW w:type="dxa" w:w="109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1.2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  <w:jc w:val="center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12/06/2026</w:t>
            </w:r>
          </w:p>
        </w:tc>
        <w:tc>
          <w:tcPr>
            <w:tcW w:type="dxa" w:w="656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Cập nhật quy mô và trạng thái thực tế khi đưa vào vận hành</w:t>
            </w:r>
          </w:p>
        </w:tc>
      </w:tr>
    </w:tbl>
    <w:p>
      <w:pPr>
        <w:spacing w:after="200"/>
      </w:pPr>
    </w:p>
    <w:p>
      <w:pPr>
        <w:jc w:val="center"/>
      </w:pPr>
      <w:r>
        <w:rPr>
          <w:rFonts w:ascii="Be Vietnam Pro" w:cs="Be Vietnam Pro" w:eastAsia="Be Vietnam Pro" w:hAnsi="Be Vietnam Pro"/>
          <w:i/>
          <w:iCs/>
          <w:color w:val="4A5551"/>
          <w:sz w:val="18"/>
          <w:szCs w:val="18"/>
        </w:rPr>
        <w:t xml:space="preserve">Tài liệu nội bộ — không phổ biến ra ngoài</w:t>
      </w:r>
    </w:p>
    <w:p>
      <w:pPr>
        <w:sectPr>
          <w:pgSz w:w="11906" w:h="16838" w:orient="portrait"/>
          <w:pgMar w:top="1587" w:right="1133" w:bottom="1360" w:left="1417" w:header="708" w:footer="708" w:gutter="0"/>
          <w:pgNumType/>
          <w:docGrid w:linePitch="360"/>
        </w:sectPr>
      </w:pP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Chatbot AI đa kênh BioBot — Bioscope Assistants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1. Tên sản phẩm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đầy đủ: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Hệ thống trợ lý hội thoại trí tuệ nhân tạo đa kênh có truy hồi tri thức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Tên nội bộ: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BioBot / Bioscope Assistants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Mã nguồn: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DeepViewJSC/BioBot/biobot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kho mã nguồn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riêng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độc lập với DA1 và DA2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Thời gian phát triển: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06/02/2026 – 12/06/2026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2. Sản phẩm này là gì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Một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nền tảng trợ lý hội thoại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cho phép nhân viên và khách hàng đặt câu hỏi bằng ngôn ngữ tự nhiên, hệ thống tự tra dữ liệu của công ty rồi trả lời có dẫn nguồn.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biệt cốt lõi so với một khung chat thông thường: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tự quyết định phải tra dữ liệu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gọi công cụ tương ứng, đọc kết quả, rồi mới trả lời. Đây là kiến trúc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trợ lý có công cụ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hỏi-đáp một lượt.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Khách / Nhân viên đặt câu hỏi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6 KÊNH VÀO        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Web · Zalo · Telegram · Messenger ·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WhatsApp · Thư điện tử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① CHỐT CHẶN AN TOÀN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Bộ lọc câu hỏi y tế / dược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· Kiểm quyền theo vai trò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② ĐỊNH TUYẾN NHANH 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Câu hỏi rõ ràng → gọi thẳng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đúng, không để mô hình chọn nhầm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③ VÒNG LẶP TRỢ LÝ (tối đa 5 lượt)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mô hình chọn công cụ → chạy công cụ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→ đọc kết quả → chọn tiếp hoặc trả lời│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④ TRUY HỒI TRI THỨC   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Tra kho vectơ + cơ sở dữ liệu quan hệ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⑤ TRẢ LỜI CÓ DẪN NGUỒN     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   Chỉ dùng dữ liệu công cụ trả về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└────────────────────┬─────────────────────┘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                    ↓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┌──────────────────────────────────────────┐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│  ⑥ CHUYỂN NGƯỜI THẬT khi cần             │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└──────────────────────────────────────────┘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3. Vấn đề sản phẩm giải quyết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3.1 Hiện trạng trước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978"/>
        <w:gridCol w:w="6382"/>
      </w:tblGrid>
      <w:tr>
        <w:trPr>
          <w:tblHeader/>
        </w:trPr>
        <w:tc>
          <w:tcPr>
            <w:tcW w:type="dxa" w:w="297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Vấn đề</w:t>
            </w:r>
          </w:p>
        </w:tc>
        <w:tc>
          <w:tcPr>
            <w:tcW w:type="dxa" w:w="63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Chi tiết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Khách hỏi rải rác nhiều kênh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Zalo, thư điện tử, điện thoại, tin nhắn mạng xã hội. Mỗi kênh một người phụ trách, không ai nắm toàn cảnh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chậm ngoài giờ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Khách hỏi buổi tối, sáng hôm sau mới có người trả lời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Trả lời không nhất quán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câu hỏi, mỗi nhân viên trả lời một kiểu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Tra cứu tốn thời gian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phải mở nhiều tệp, nhiều hệ thống để tìm một thông số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Tri thức nằm trong đầu người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nghỉ việc là mất kiến thức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Hồ sơ kế toán xử lý thủ công</w:t>
            </w:r>
          </w:p>
        </w:tc>
        <w:tc>
          <w:tcPr>
            <w:tcW w:type="dxa" w:w="63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Chứng từ giấy, nhập tay vào phần mềm kế toán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3.2 Sau khi có hệ thống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91"/>
        <w:gridCol w:w="1582"/>
        <w:gridCol w:w="4087"/>
      </w:tblGrid>
      <w:tr>
        <w:trPr>
          <w:tblHeader/>
        </w:trPr>
        <w:tc>
          <w:tcPr>
            <w:tcW w:type="dxa" w:w="369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158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Trước</w:t>
            </w:r>
          </w:p>
        </w:tc>
        <w:tc>
          <w:tcPr>
            <w:tcW w:type="dxa" w:w="408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Sau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kênh phục vụ tập trung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 phản hồi ngoài giờ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Hôm sau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Ngay lập tức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Tính nhất quán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Tuỳ người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Cùng một nguồn tri thức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thông số sản phẩm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Mở nhiều tệp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Hỏi một câu</w:t>
            </w:r>
          </w:p>
        </w:tc>
      </w:tr>
      <w:tr>
        <w:trPr>
          <w:tblHeader w:val="false"/>
        </w:trPr>
        <w:tc>
          <w:tcPr>
            <w:tcW w:type="dxa" w:w="369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vết câu trả lời</w:t>
            </w:r>
          </w:p>
        </w:tc>
        <w:tc>
          <w:tcPr>
            <w:tcW w:type="dxa" w:w="158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Không</w:t>
            </w:r>
          </w:p>
        </w:tc>
        <w:tc>
          <w:tcPr>
            <w:tcW w:type="dxa" w:w="408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Mọi lượt hỏi đáp đều có nhật ký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4. Kiến trúc: sáu dịch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60"/>
        <w:gridCol w:w="3240"/>
        <w:gridCol w:w="2460"/>
      </w:tblGrid>
      <w:tr>
        <w:trPr>
          <w:tblHeader/>
        </w:trPr>
        <w:tc>
          <w:tcPr>
            <w:tcW w:type="dxa" w:w="36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Dịch vụ</w:t>
            </w:r>
          </w:p>
        </w:tc>
        <w:tc>
          <w:tcPr>
            <w:tcW w:type="dxa" w:w="3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Ảnh nền</w:t>
            </w:r>
          </w:p>
        </w:tc>
        <w:tc>
          <w:tcPr>
            <w:tcW w:type="dxa" w:w="246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biobot_n8n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n8nio/n8n:2.13.4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biobot_qdrant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qdrant/qdrant:v1.17.1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Kho vectơ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phục vụ truy hồi tri thức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biobot_postgres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postgres:16-alpine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 quan hệ,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biobot_redis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redis:8-alpine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đệm, chống xử lý trùng sự kiện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biobot_bioscope_api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máy chủ,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20.356 dòng Python</w:t>
            </w:r>
          </w:p>
        </w:tc>
      </w:tr>
      <w:tr>
        <w:trPr>
          <w:tblHeader w:val="false"/>
        </w:trPr>
        <w:tc>
          <w:tcPr>
            <w:tcW w:type="dxa" w:w="36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biobot_bioscope_frontend</w:t>
            </w:r>
          </w:p>
        </w:tc>
        <w:tc>
          <w:tcPr>
            <w:tcW w:type="dxa" w:w="3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tự dựng</w:t>
            </w:r>
          </w:p>
        </w:tc>
        <w:tc>
          <w:tcPr>
            <w:tcW w:type="dxa" w:w="246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9.956 dòng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bảo mật đáng chú ý: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mọi cổng dịch vụ đều gắn vào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127.0.0.1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mở ra mạng ngoài. Truy cập từ Internet đi qua máy chủ web đứng trước. Kho vectơ, cơ sở dữ liệu và bộ nhớ đệm vì thế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thể chạm tới từ bên ngoài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kể cả khi biết địa chỉ máy chủ.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5. Phạm vi chức năng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5.1 Nhóm hội thoại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2481"/>
        <w:gridCol w:w="5905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248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59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Mô tả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tự chọn công cụ, chạy, đọc kết quả, tối đa 5 lượt mỗi câu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Định tuyến nhanh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Câu hỏi rõ ràng gọi thẳng công cụ đúng, không để mô hình chọn nhầm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loại ý định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loại câu hỏi trước khi xử lý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kho vectơ theo ngữ nghĩa, không chỉ khớp từ khoá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Trả lời theo dòng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Chữ hiện dần, không bắt chờ tới khi trả lời xong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Nhớ ngữ cảnh hội thoại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Giữ 15 lượt gần nhất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Hiểu câu trả lời ngắn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"đúng rồi", "ok", "tiếp đi" — hiểu theo ngữ cảnh trước đó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248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59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bàn giao cho nhân viên khi cần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5.2 Nhóm đa kênh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1806"/>
        <w:gridCol w:w="6580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1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Kênh</w:t>
            </w:r>
          </w:p>
        </w:tc>
        <w:tc>
          <w:tcPr>
            <w:tcW w:type="dxa" w:w="6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Web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WF99_chat-portal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Zalo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WF00_zalo-oauth-callback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WF01_zalo-handler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Telegram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WF60_telegram-handler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Messenger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WF61_messenger-handler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WhatsApp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WF62_whatsapp-handler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Thư điện tử</w:t>
            </w:r>
          </w:p>
        </w:tc>
        <w:tc>
          <w:tcPr>
            <w:tcW w:type="dxa" w:w="6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WF32_email-proxy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WF32b_inbound-email-handler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Sáu kênh đi qua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một bộ xử lý chung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WF05_universal-channel-processor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— logic nghiệp vụ chỉ có một bản.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5.3 Nhóm tri thức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744"/>
        <w:gridCol w:w="4642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74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642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WF10a_drive-scanner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WF10b_content-extractor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Nạp vào kho vectơ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WF10c_qdrant-updater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đồng bộ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WF10d_sync-orchestrator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câu hỏi thường gặp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WF11_faq-sync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WF11g_faq-qdrant-verify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Đọc chữ trong ảnh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WF22_vision-ocr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374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Xuất kho vectơ ra tài liệu</w:t>
            </w:r>
          </w:p>
        </w:tc>
        <w:tc>
          <w:tcPr>
            <w:tcW w:type="dxa" w:w="4642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WF13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</w:t>
            </w: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WF14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5.4 Nhóm nghiệp vụ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3983"/>
        <w:gridCol w:w="44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39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4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khúc khách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WF30_customer-segmentation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Luồng đơn hàng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WF31_order-workflow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Tra cứu nhà cung cấp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WF33_veridion-search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Thông báo nội bộ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WF40_lark-notification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39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Biểu mẫu phê duyệt</w:t>
            </w:r>
          </w:p>
        </w:tc>
        <w:tc>
          <w:tcPr>
            <w:tcW w:type="dxa" w:w="44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WF41_approval-form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5.5 Nhóm vận hành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268"/>
        <w:gridCol w:w="4118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#</w:t>
            </w:r>
          </w:p>
        </w:tc>
        <w:tc>
          <w:tcPr>
            <w:tcW w:type="dxa" w:w="426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Chức năng</w:t>
            </w:r>
          </w:p>
        </w:tc>
        <w:tc>
          <w:tcPr>
            <w:tcW w:type="dxa" w:w="411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Quy trình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 hệ thống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WF50_health-check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Làm mới khoá truy cập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WF51_token-refresher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Cảnh báo lỗi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WF52_error-alerting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Hàng đợi việc chết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WF53_dead-letter-queue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Chống xử lý trùng sự kiện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WF54_event-dedup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Sao lưu tự động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WF12_backup-automation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nhớ đệm thông minh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WF09_smart-cache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8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Ghi nhật ký AI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WF08_ai-logger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an ninh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WF06_security-guard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10</w:t>
            </w:r>
          </w:p>
        </w:tc>
        <w:tc>
          <w:tcPr>
            <w:tcW w:type="dxa" w:w="426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lỗi tập trung</w:t>
            </w:r>
          </w:p>
        </w:tc>
        <w:tc>
          <w:tcPr>
            <w:tcW w:type="dxa" w:w="411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WF04_error-handler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Năm quy trình nhóm vận hành (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WF50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–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WF54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) là dấu hiệu của một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được thiết kế để chạy thật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bản thử nghiệm: có kiểm tra sức khoẻ, cảnh báo lỗi, hàng đợi việc chết, và chống xử lý trùng.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6. Hai miền nghiệp vụ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Nền tảng phục vụ hai miền, dùng chung hạ tầng nhưng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tách hoàn toàn về quyền và dữ liệu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1265"/>
        <w:gridCol w:w="4806"/>
        <w:gridCol w:w="3289"/>
      </w:tblGrid>
      <w:tr>
        <w:trPr>
          <w:tblHeader/>
        </w:trPr>
        <w:tc>
          <w:tcPr>
            <w:tcW w:type="dxa" w:w="126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4806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Kinh doanh</w:t>
            </w:r>
          </w:p>
        </w:tc>
        <w:tc>
          <w:tcPr>
            <w:tcW w:type="dxa" w:w="328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Miền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Người dùng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kinh doanh, khách hàng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Nhân viên kế toán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Dữ liệu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Sản phẩm, khách hàng, lịch sử trao đổi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Hoá đơn, chứng từ, báo cáo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sales_kb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kt_docs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 công cụ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 công cụ</w:t>
            </w:r>
          </w:p>
        </w:tc>
      </w:tr>
      <w:tr>
        <w:trPr>
          <w:tblHeader w:val="false"/>
        </w:trPr>
        <w:tc>
          <w:tcPr>
            <w:tcW w:type="dxa" w:w="126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Vai trò</w:t>
            </w:r>
          </w:p>
        </w:tc>
        <w:tc>
          <w:tcPr>
            <w:tcW w:type="dxa" w:w="4806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sales</w:t>
            </w:r>
          </w:p>
        </w:tc>
        <w:tc>
          <w:tcPr>
            <w:tcW w:type="dxa" w:w="328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ke_toan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Vai trò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admin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cả hai bộ công cụ. Người dùng thường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chỉ thấy công cụ của miền mình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chi tiết ở mục 7.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7. Nguyên tắc nền tảng: phân quyền ở tầng công cụ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quyết định thiết kế quan trọng nhất về an toàn dữ liệu của DA3.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7.1 Vấn đề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Trợ lý có công cụ nghĩa là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tự quyết định gọi công cụ nào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 Nếu không giới hạn, một nhân viên kinh doanh có thể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"cho xem danh sách hoá đơn tháng này"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và mô hình sẽ gọi công cụ kế toán — dữ liệu tài chính lọt sang người không có quyền.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7.2 Giải pháp: danh sách trắng công cụ theo vai trò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_KT_TOOLS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"list_invoices", "get_invoice_detail", "aggregate_invoices",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"get_report_status", "get_document_stats",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_SALES_TOOLS = frozenset({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"list_products", "get_product_detail", "search_products_semantic",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"compare_products", "analyze_products",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"list_customers", "list_customer_docs", "get_customer_chat_raw", "analyze_customer_data",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})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_ADMIN_TOOLS = _KT_TOOLS | _SALES_TOOLS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ROLE_TOOL_WHITELIST: dict[str, frozenset[str]] = {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"ke_toan": _KT_TOOLS,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"sales":   _SALES_TOOLS,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   "admin":   _ADMIN_TOOLS,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}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Điểm mấu chốt: danh sách công cụ gửi cho mô hình được lọc theo vai trò trước khi gọi.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biết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có công cụ kế toán tồn tại khi đang phục vụ nhân viên kinh doanh. Không phải "mô hình được yêu cầu không gọi" — mà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có gì để gọi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Đây là khác biệt căn bản: quy tắc trong câu lệnh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lời đề nghị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mô hình có thể không nghe. Lọc danh sách công cụ ở tầng mã nguồn là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ràng buộc cứng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7.3 Chốt chặn dược — không thể vượt bằng prompt injection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Chốt chặn thứ hai, cho một loại rủi ro khác: câu hỏi về y tế và dược lý.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F1F5F3" w:color="auto" w:val="clear"/>
            <w:tcMar>
              <w:top w:type="dxa" w:w="130"/>
              <w:left w:type="dxa" w:w="160"/>
              <w:bottom w:type="dxa" w:w="130"/>
              <w:right w:type="dxa" w:w="140"/>
            </w:tcMar>
          </w:tcPr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pharma_guard.py — Bộ lọc cứng cho câu hỏi y tế / dược phẩm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 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Chạy SAU intent classifier như lớp bảo vệ thứ 2.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Python-level check — không phụ thuộc LLM nên không thể bị bypass bằng prompt injection.</w:t>
            </w:r>
          </w:p>
          <w:p>
            <w:pPr>
              <w:spacing w:after="0" w:line="250"/>
            </w:pPr>
            <w:r>
              <w:rPr>
                <w:rFonts w:ascii="Menlo" w:cs="Menlo" w:eastAsia="Menlo" w:hAnsi="Menlo"/>
                <w:color w:val="101814"/>
                <w:sz w:val="17"/>
                <w:szCs w:val="17"/>
              </w:rPr>
              <w:t xml:space="preserve">"""</w:t>
            </w:r>
          </w:p>
        </w:tc>
      </w:tr>
    </w:tbl>
    <w:p>
      <w:pPr>
        <w:spacing w:after="16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cần.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Bioscope bán nguyên liệu cho ngành dược và thực phẩm chức năng. Khách hỏi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"sản phẩm này chữa bệnh gì"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"liều dùng bao nhiêu"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"có tương tác với thuốc nào không"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— đây là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tư vấn y tế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công ty không có thẩm quyền và không được phép trả lời.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Vì sao phải chặn ở tầng mã nguồn, không chặn bằng câu lệnh.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Mô hình được yêu cầu "đừng tư vấn y tế" vẫn có thể bị dụ trả lời bằng cách đặt lại câu hỏi. Bộ lọc từ khoá viết bằng mã nguồn chạy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trước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khi mô hình nhìn thấy câu hỏi — không có cách nào dụ nó.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Danh sách từ khoá phủ năm nhóm: tác dụng và chỉ định, liều dùng, chống chỉ định và tương tác, so sánh hiệu quả điều trị, và các thuật ngữ tiếng Anh tương ứng.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Câu trả lời khi chặn không phải là từ chối cụt lủn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hướng người hỏi tới nguồn đúng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tờ hướng dẫn sử dụng, dược sĩ hoặc bác sĩ, và cơ quan quản lý dược.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7.4 Ba lớp bảo vệ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974"/>
        <w:gridCol w:w="4683"/>
        <w:gridCol w:w="3703"/>
      </w:tblGrid>
      <w:tr>
        <w:trPr>
          <w:tblHeader/>
        </w:trPr>
        <w:tc>
          <w:tcPr>
            <w:tcW w:type="dxa" w:w="97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Lớp</w:t>
            </w:r>
          </w:p>
        </w:tc>
        <w:tc>
          <w:tcPr>
            <w:tcW w:type="dxa" w:w="46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Cơ chế</w:t>
            </w:r>
          </w:p>
        </w:tc>
        <w:tc>
          <w:tcPr>
            <w:tcW w:type="dxa" w:w="37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Chống được gì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lọc dược viết bằng mã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Tư vấn y tế ngoài thẩm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Lọc danh sách công cụ theo vai trò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Lộ dữ liệu sang người không có quyền</w:t>
            </w:r>
          </w:p>
        </w:tc>
      </w:tr>
      <w:tr>
        <w:trPr>
          <w:tblHeader w:val="false"/>
        </w:trPr>
        <w:tc>
          <w:tcPr>
            <w:tcW w:type="dxa" w:w="97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</w:t>
            </w:r>
          </w:p>
        </w:tc>
        <w:tc>
          <w:tcPr>
            <w:tcW w:type="dxa" w:w="46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Chỉ dùng dữ liệu công cụ trả về khi soạn câu trả lời</w:t>
            </w:r>
          </w:p>
        </w:tc>
        <w:tc>
          <w:tcPr>
            <w:tcW w:type="dxa" w:w="37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Bịa thông tin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Lớp 3 thể hiện trong câu lệnh tổng hợp: </w:t>
      </w:r>
      <w:r>
        <w:rPr>
          <w:rFonts w:ascii="Be Vietnam Pro" w:cs="Be Vietnam Pro" w:eastAsia="Be Vietnam Pro" w:hAnsi="Be Vietnam Pro"/>
          <w:i/>
          <w:iCs/>
          <w:color w:val="101814"/>
          <w:sz w:val="21"/>
          <w:szCs w:val="21"/>
        </w:rPr>
        <w:t xml:space="preserve">"DỮ LIỆU TOOL (chỉ được dùng nguồn này)"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8. Quy mô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883"/>
        <w:gridCol w:w="4477"/>
      </w:tblGrid>
      <w:tr>
        <w:trPr>
          <w:tblHeader/>
        </w:trPr>
        <w:tc>
          <w:tcPr>
            <w:tcW w:type="dxa" w:w="488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Chỉ số</w:t>
            </w:r>
          </w:p>
        </w:tc>
        <w:tc>
          <w:tcPr>
            <w:tcW w:type="dxa" w:w="447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liệu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Tổng dòng mã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~47.700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Python, JavaScript/JSX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Bảng cơ sở dữ liệu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 bộ sưu tập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vào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Công cụ trợ lý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chạy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</w:tr>
      <w:tr>
        <w:trPr>
          <w:tblHeader w:val="false"/>
        </w:trPr>
        <w:tc>
          <w:tcPr>
            <w:tcW w:type="dxa" w:w="488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Số lần ghi nhận thay đổi</w:t>
            </w:r>
          </w:p>
        </w:tc>
        <w:tc>
          <w:tcPr>
            <w:tcW w:type="dxa" w:w="447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163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Phân bố mã nguồn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7217"/>
        <w:gridCol w:w="1003"/>
        <w:gridCol w:w="1140"/>
      </w:tblGrid>
      <w:tr>
        <w:trPr>
          <w:tblHeader/>
        </w:trPr>
        <w:tc>
          <w:tcPr>
            <w:tcW w:type="dxa" w:w="721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Phần</w:t>
            </w:r>
          </w:p>
        </w:tc>
        <w:tc>
          <w:tcPr>
            <w:tcW w:type="dxa" w:w="100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Số tệp</w:t>
            </w:r>
          </w:p>
        </w:tc>
        <w:tc>
          <w:tcPr>
            <w:tcW w:type="dxa" w:w="11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dịch vụ nghiệp vụ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53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12.453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giao diện lập trình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11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5.558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câu lệnh mô hình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2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690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mô hình dữ liệu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614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lược đồ vào/ra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7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400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Backend — lõi (cấu hình, xác thực, giới hạn)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415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Frontend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9.956</w:t>
            </w:r>
          </w:p>
        </w:tc>
      </w:tr>
      <w:tr>
        <w:trPr>
          <w:tblHeader w:val="false"/>
        </w:trPr>
        <w:tc>
          <w:tcPr>
            <w:tcW w:type="dxa" w:w="721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tự động hoá</w:t>
            </w:r>
          </w:p>
        </w:tc>
        <w:tc>
          <w:tcPr>
            <w:tcW w:type="dxa" w:w="100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44</w:t>
            </w:r>
          </w:p>
        </w:tc>
        <w:tc>
          <w:tcPr>
            <w:tcW w:type="dxa" w:w="11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—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Năm tệp lớn nhất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613"/>
        <w:gridCol w:w="1000"/>
        <w:gridCol w:w="4747"/>
      </w:tblGrid>
      <w:tr>
        <w:trPr>
          <w:tblHeader/>
        </w:trPr>
        <w:tc>
          <w:tcPr>
            <w:tcW w:type="dxa" w:w="3613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Tệp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4747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agent_tools.py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1.053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14 công cụ trợ lý + phân quyền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content_extractor.py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675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Bóc tách nội dung tài liệu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product_sync_worker.py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596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Đồng bộ dữ liệu sản phẩm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chat_sessions.py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503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Quản lý phiên hội thoại</w:t>
            </w:r>
          </w:p>
        </w:tc>
      </w:tr>
      <w:tr>
        <w:trPr>
          <w:tblHeader w:val="false"/>
        </w:trPr>
        <w:tc>
          <w:tcPr>
            <w:tcW w:type="dxa" w:w="3613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admin_data_purge.py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479</w:t>
            </w:r>
          </w:p>
        </w:tc>
        <w:tc>
          <w:tcPr>
            <w:tcW w:type="dxa" w:w="4747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Xoá dữ liệu theo yêu cầu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9. Tài liệu gốc sẵn có trong dự án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Khác với DA1 và DA2, DA3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đã có sẵn tài liệu kỹ thuật ngay trong kho mã nguồn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từ lúc phát triển. Đây là bằng chứng gốc mạnh, có mốc thời gian trong lịch sử mã nguồn: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4780"/>
        <w:gridCol w:w="1000"/>
        <w:gridCol w:w="3580"/>
      </w:tblGrid>
      <w:tr>
        <w:trPr>
          <w:tblHeader/>
        </w:trPr>
        <w:tc>
          <w:tcPr>
            <w:tcW w:type="dxa" w:w="47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Tài liệu</w:t>
            </w:r>
          </w:p>
        </w:tc>
        <w:tc>
          <w:tcPr>
            <w:tcW w:type="dxa" w:w="10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Dòng</w:t>
            </w:r>
          </w:p>
        </w:tc>
        <w:tc>
          <w:tcPr>
            <w:tcW w:type="dxa" w:w="358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docs/SRS_MVP.md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1.566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Đặc tả yêu cầu phần mềm: mục tiêu, kiến trúc, phân quyền, hai mô-đun nghiệp vụ, cấu trúc dữ liệu, quy trình, giao diện lập trình, triển khai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docs/HUONG_DAN_WORKFLOWS.md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4.468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chi tiết 44 quy trình tự động hoá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docs/HUONG_DAN_NAP_DU_LIEU.md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471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nạp dữ liệu vào kho tri thức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docs/HUONG_DAN_ACC_QUICKSTART.md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456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mô-đun kế toán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docs/SMART_CHAT_PLAN.md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367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Kế hoạch phát triển phần hội thoại thông minh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docs/env-checklist.md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137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Danh mục biến môi trường</w:t>
            </w:r>
          </w:p>
        </w:tc>
      </w:tr>
      <w:tr>
        <w:trPr>
          <w:tblHeader w:val="false"/>
        </w:trPr>
        <w:tc>
          <w:tcPr>
            <w:tcW w:type="dxa" w:w="47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docs/HUONG_DAN_ACC_DRIVE.md</w:t>
            </w:r>
          </w:p>
        </w:tc>
        <w:tc>
          <w:tcPr>
            <w:tcW w:type="dxa" w:w="1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156</w:t>
            </w:r>
          </w:p>
        </w:tc>
        <w:tc>
          <w:tcPr>
            <w:tcW w:type="dxa" w:w="358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Hướng dẫn kết nối kho tài liệu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Tổng cộng hơn 7.600 dòng tài liệu kỹ thuật viết trong quá trình phát triển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không phải viết bù sau.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Bộ hồ sơ DA3 này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không thay thế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các tài liệu đó mà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dẫn chiếu tới chúng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, đồng thời bổ sung phần hồ sơ theo bảy công đoạn mà tài liệu kỹ thuật không phủ: nhật ký phát triển, bộ ca kiểm thử, biên bản nghiệm thu, quy trình bàn giao.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10. Ranh giới với DA1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DA3 là hệ thống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độc lập hoàn toàn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: kho mã nguồn riêng, cơ sở dữ liệu riêng, hạ tầng riêng, ngôn ngữ lập trình khác.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2535"/>
        <w:gridCol w:w="3120"/>
        <w:gridCol w:w="3705"/>
      </w:tblGrid>
      <w:tr>
        <w:trPr>
          <w:tblHeader/>
        </w:trPr>
        <w:tc>
          <w:tcPr>
            <w:tcW w:type="dxa" w:w="253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DA1</w:t>
            </w:r>
          </w:p>
        </w:tc>
        <w:tc>
          <w:tcPr>
            <w:tcW w:type="dxa" w:w="3705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DA3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mã nguồn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bioscope-website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Ngôn ngữ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TypeScript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Python + JavaScript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dvcms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Menlo" w:cs="Menlo" w:eastAsia="Menlo" w:hAnsi="Menlo"/>
                <w:color w:val="036F3D"/>
                <w:sz w:val="20"/>
                <w:szCs w:val="20"/>
                <w:shd w:fill="F1F5F3" w:color="auto" w:val="clear"/>
              </w:rPr>
              <w:t xml:space="preserve">biobot_db</w:t>
            </w:r>
          </w:p>
        </w:tc>
      </w:tr>
      <w:tr>
        <w:trPr>
          <w:tblHeader w:val="false"/>
        </w:trPr>
        <w:tc>
          <w:tcPr>
            <w:tcW w:type="dxa" w:w="253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 – nay</w:t>
            </w:r>
          </w:p>
        </w:tc>
        <w:tc>
          <w:tcPr>
            <w:tcW w:type="dxa" w:w="3705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 – 06/2026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Điểm nối giữa hai hệ thống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DA1 cung cấp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giao diện lập trình danh mục nguyên liệu có khoá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(dựng 17/08/2026). DA3 lấy dữ liệu nguyên liệu qua chính giao diện đó.</w:t>
      </w: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Quan hệ: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DA1 là nguồn dữ liệu, DA3 là nơi khai thác.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Hai hệ thống nói chuyện với nhau qua một giao diện có kiểm soát, không truy cập thẳng cơ sở dữ liệu của nhau.</w:t>
      </w:r>
    </w:p>
    <w:tbl>
      <w:tblPr>
        <w:tblW w:type="dxa" w:w="9360"/>
        <w:tblBorders>
          <w:top w:val="none" w:color="auto" w:sz="0"/>
          <w:left w:val="single" w:color="008E4D" w:sz="18"/>
          <w:bottom w:val="none" w:color="auto" w:sz="0"/>
          <w:right w:val="none" w:color="auto" w:sz="0"/>
          <w:insideH w:val="none" w:color="auto" w:sz="0"/>
          <w:insideV w:val="none" w:color="auto" w:sz="0"/>
        </w:tblBorders>
        <w:tblLayout w:type="fixed"/>
      </w:tblPr>
      <w:tblGrid>
        <w:gridCol w:w="9360"/>
      </w:tblGrid>
      <w:tr>
        <w:tc>
          <w:tcPr>
            <w:tcW w:type="dxa" w:w="9360"/>
            <w:shd w:fill="EEF6F1" w:color="auto" w:val="clear"/>
            <w:tcMar>
              <w:top w:type="dxa" w:w="150"/>
              <w:left w:type="dxa" w:w="190"/>
              <w:bottom w:type="dxa" w:w="150"/>
              <w:right w:type="dxa" w:w="160"/>
            </w:tcMar>
          </w:tcPr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Lưu ý phân biệt.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Khung chat trên </w:t>
            </w:r>
            <w:r>
              <w:rPr>
                <w:rFonts w:ascii="Menlo" w:cs="Menlo" w:eastAsia="Menlo" w:hAnsi="Menlo"/>
                <w:color w:val="101814"/>
                <w:sz w:val="20"/>
                <w:szCs w:val="20"/>
                <w:shd w:fill="F1F5F3" w:color="auto" w:val="clear"/>
              </w:rPr>
              <w:t xml:space="preserve">bioscope.vn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không phải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 DA3. Đó là chat trực tuyến bắc cầu sang ứng dụng nhắn tin, </w:t>
            </w: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do nhân viên kinh doanh trả lời</w:t>
            </w: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, thuộc phạm vi DA1. Trường người gửi trong hệ thống đó chỉ có ba giá trị: khách, nhân viên, hệ thống — không có giá trị nào cho AI.</w:t>
            </w:r>
          </w:p>
          <w:p>
            <w:pPr>
              <w:spacing w:after="100" w:line="290"/>
            </w:pPr>
            <w:r>
              <w:rPr>
                <w:rFonts w:ascii="Be Vietnam Pro" w:cs="Be Vietnam Pro" w:eastAsia="Be Vietnam Pro" w:hAnsi="Be Vietnam Pro"/>
                <w:sz w:val="21"/>
                <w:szCs w:val="21"/>
              </w:rPr>
              <w:t xml:space="preserve"/>
            </w:r>
          </w:p>
          <w:p>
            <w:pPr>
              <w:spacing w:after="0" w:line="29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DA3 là hệ thống riêng, có trợ lý AI thật.</w:t>
            </w:r>
          </w:p>
        </w:tc>
      </w:tr>
    </w:tbl>
    <w:p>
      <w:pPr>
        <w:spacing w:after="16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11. Ranh giới: dịch vụ ngoài và phần công ty tự viết</w:t>
      </w: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11.1 Dịch vụ và phần mềm nền — nguyên liệu đầu vào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784"/>
        <w:gridCol w:w="2788"/>
        <w:gridCol w:w="2788"/>
      </w:tblGrid>
      <w:tr>
        <w:trPr>
          <w:tblHeader/>
        </w:trPr>
        <w:tc>
          <w:tcPr>
            <w:tcW w:type="dxa" w:w="3784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Thành phần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Vai trò</w:t>
            </w:r>
          </w:p>
        </w:tc>
        <w:tc>
          <w:tcPr>
            <w:tcW w:type="dxa" w:w="2788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Giấy phép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n8n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Nền tảng điều phối quy trình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Sustainable Use License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Qdrant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Kho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Apache 2.0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PostgreSQL, Redis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Cơ sở dữ liệu, bộ nhớ đệm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Mã nguồn mở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FastAPI, SQLAlchemy, Pydantic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khung dịch vụ web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React, Vite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Bộ dựng giao diện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MIT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ngôn ngữ và mô hình sinh vectơ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 nhà cung cấp</w:t>
            </w:r>
          </w:p>
        </w:tc>
      </w:tr>
      <w:tr>
        <w:trPr>
          <w:tblHeader w:val="false"/>
        </w:trPr>
        <w:tc>
          <w:tcPr>
            <w:tcW w:type="dxa" w:w="3784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API các nền tảng nhắn tin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Dịch vụ ngoài</w:t>
            </w:r>
          </w:p>
        </w:tc>
        <w:tc>
          <w:tcPr>
            <w:tcW w:type="dxa" w:w="2788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Theo điều khoản</w:t>
            </w:r>
          </w:p>
        </w:tc>
      </w:tr>
    </w:tbl>
    <w:p>
      <w:pPr>
        <w:spacing w:after="180"/>
      </w:pPr>
    </w:p>
    <w:p>
      <w:pPr>
        <w:pStyle w:val="Heading2"/>
        <w:spacing w:after="120" w:before="280"/>
      </w:pPr>
      <w:r>
        <w:rPr>
          <w:rFonts w:ascii="Be Vietnam Pro" w:cs="Be Vietnam Pro" w:eastAsia="Be Vietnam Pro" w:hAnsi="Be Vietnam Pro"/>
          <w:b/>
          <w:bCs/>
          <w:color w:val="008E4D"/>
          <w:sz w:val="24"/>
          <w:szCs w:val="24"/>
        </w:rPr>
        <w:t xml:space="preserve">11.2 Phần công ty tự viết — sản phẩm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510"/>
        <w:gridCol w:w="5850"/>
      </w:tblGrid>
      <w:tr>
        <w:trPr>
          <w:tblHeader/>
        </w:trPr>
        <w:tc>
          <w:tcPr>
            <w:tcW w:type="dxa" w:w="351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  <w:tc>
          <w:tcPr>
            <w:tcW w:type="dxa" w:w="585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Vì sao đây là sản phẩm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44 quy trình tự động hoá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logic nghiệp vụ và vận hành. Không nền tảng nào cung cấp sẵn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14 công cụ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Mỗi công cụ là một cách tra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Bảng phân quyền công cụ theo vai trò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Quyết định ai được hỏi cái gì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lọc dược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Tri thức về ranh giới pháp lý của ngành, viết thành mã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định tuyến nhanh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Nhận diện câu hỏi rõ ràng để không phụ thuộc mô hình chọn công cụ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Vòng lặp trợ lý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Điều phối chọn công cụ, chạy, đọc kết quả, giới hạn số lượt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Dây chuyền nạp tri thức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→ bóc tách → cắt đoạn → sinh vectơ → nạp kho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Bộ xử lý kênh chung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kênh, một bộ logic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30 bảng dữ liệu nghiệp vụ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 hình dữ liệu của công ty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95 thành phần giao diện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Toàn bộ giao diện web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Cơ chế chuyển người thật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Quy trình nghiệp vụ</w:t>
            </w:r>
          </w:p>
        </w:tc>
      </w:tr>
      <w:tr>
        <w:trPr>
          <w:tblHeader w:val="false"/>
        </w:trPr>
        <w:tc>
          <w:tcPr>
            <w:tcW w:type="dxa" w:w="351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Năm quy trình vận hành</w:t>
            </w:r>
          </w:p>
        </w:tc>
        <w:tc>
          <w:tcPr>
            <w:tcW w:type="dxa" w:w="585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chết, chống trùng, sao lưu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Cách kiểm chứng: </w:t>
      </w:r>
      <w:r>
        <w:rPr>
          <w:rFonts w:ascii="Be Vietnam Pro" w:cs="Be Vietnam Pro" w:eastAsia="Be Vietnam Pro" w:hAnsi="Be Vietnam Pro"/>
          <w:b/>
          <w:bCs/>
          <w:color w:val="101814"/>
          <w:sz w:val="21"/>
          <w:szCs w:val="21"/>
        </w:rPr>
        <w:t xml:space="preserve">cài đặt n8n, Qdrant và một mô hình ngôn ngữ rồi hỏi "sản phẩm ABC có chỉ tiêu gì" sẽ không nhận được gì.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 Toàn bộ khoảng cách giữa các thành phần nền và một hệ thống trả lời được câu hỏi đó là phần công ty làm.</w:t>
      </w: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12. Trạng thái hiện tại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6240"/>
        <w:gridCol w:w="3120"/>
      </w:tblGrid>
      <w:tr>
        <w:trPr>
          <w:tblHeader/>
        </w:trPr>
        <w:tc>
          <w:tcPr>
            <w:tcW w:type="dxa" w:w="624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Nhóm</w:t>
            </w:r>
          </w:p>
        </w:tc>
        <w:tc>
          <w:tcPr>
            <w:tcW w:type="dxa" w:w="312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Trạng thái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Truy hồi tri thức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web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Telegram, Messenger, WhatsApp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thư điện tử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Chốt chặn dược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Phân quyền công cụ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Chuyển người thật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Đã dựng quy trình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  <w:tr>
        <w:trPr>
          <w:tblHeader w:val="false"/>
        </w:trPr>
        <w:tc>
          <w:tcPr>
            <w:tcW w:type="dxa" w:w="624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 (5 quy trình)</w:t>
            </w:r>
          </w:p>
        </w:tc>
        <w:tc>
          <w:tcPr>
            <w:tcW w:type="dxa" w:w="312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Đang vận hành</w:t>
            </w:r>
          </w:p>
        </w:tc>
      </w:tr>
    </w:tbl>
    <w:p>
      <w:pPr>
        <w:spacing w:after="180"/>
      </w:pPr>
    </w:p>
    <w:p>
      <w:pPr>
        <w:pBdr>
          <w:bottom w:val="single" w:color="CFE3D8" w:sz="4" w:space="4"/>
        </w:pBdr>
        <w:spacing w:after="160" w:before="160"/>
      </w:pPr>
      <w:r>
        <w:rPr>
          <w:rFonts w:ascii="Be Vietnam Pro" w:cs="Be Vietnam Pro" w:eastAsia="Be Vietnam Pro" w:hAnsi="Be Vietnam Pro"/>
          <w:sz w:val="2"/>
          <w:szCs w:val="2"/>
        </w:rPr>
        <w:t xml:space="preserve"/>
      </w:r>
    </w:p>
    <w:p>
      <w:pPr>
        <w:pStyle w:val="Heading1"/>
        <w:pBdr>
          <w:bottom w:val="single" w:color="008E4D" w:sz="12" w:space="6"/>
        </w:pBdr>
        <w:spacing w:after="180" w:before="380"/>
      </w:pPr>
      <w:r>
        <w:rPr>
          <w:rFonts w:ascii="Be Vietnam Pro" w:cs="Be Vietnam Pro" w:eastAsia="Be Vietnam Pro" w:hAnsi="Be Vietnam Pro"/>
          <w:b/>
          <w:bCs/>
          <w:color w:val="036F3D"/>
          <w:sz w:val="28"/>
          <w:szCs w:val="28"/>
        </w:rPr>
        <w:t xml:space="preserve">13. Lịch sử phát triển tóm tắt</w:t>
      </w:r>
    </w:p>
    <w:tbl>
      <w:tblPr>
        <w:tblW w:type="dxa" w:w="9360"/>
        <w:tblBorders>
          <w:top w:val="single" w:color="CFE3D8" w:sz="4"/>
          <w:left w:val="single" w:color="CFE3D8" w:sz="4"/>
          <w:bottom w:val="single" w:color="CFE3D8" w:sz="4"/>
          <w:right w:val="single" w:color="CFE3D8" w:sz="4"/>
          <w:insideH w:val="single" w:color="CFE3D8" w:sz="4"/>
          <w:insideV w:val="single" w:color="CFE3D8" w:sz="4"/>
        </w:tblBorders>
        <w:tblLayout w:type="fixed"/>
      </w:tblPr>
      <w:tblGrid>
        <w:gridCol w:w="3009"/>
        <w:gridCol w:w="1700"/>
        <w:gridCol w:w="4651"/>
      </w:tblGrid>
      <w:tr>
        <w:trPr>
          <w:tblHeader/>
        </w:trPr>
        <w:tc>
          <w:tcPr>
            <w:tcW w:type="dxa" w:w="3009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Mốc</w:t>
            </w:r>
          </w:p>
        </w:tc>
        <w:tc>
          <w:tcPr>
            <w:tcW w:type="dxa" w:w="1700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Thời gian</w:t>
            </w:r>
          </w:p>
        </w:tc>
        <w:tc>
          <w:tcPr>
            <w:tcW w:type="dxa" w:w="4651"/>
            <w:shd w:fill="EEF6F1" w:color="auto" w:val="clear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036F3D"/>
                <w:sz w:val="20"/>
                <w:szCs w:val="20"/>
              </w:rPr>
              <w:t xml:space="preserve">Nội dung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Dựng nền hạ tầng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Sáu dịch vụ, cơ sở dữ liệu,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Zalo và bộ xử lý chung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02–03/2026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Kênh đầu tiên, khung xử lý dùng chung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Dây chuyền tri thức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03/2026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Quét kho tài liệu, bóc tách, nạp kho vectơ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Nhóm vận hành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04/2026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Kiểm tra sức khoẻ, cảnh báo, hàng đợi việc chết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Mô-đun kế toán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05/2026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Xử lý chứng từ, báo cáo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b/>
                <w:bCs/>
                <w:color w:val="101814"/>
                <w:sz w:val="20"/>
                <w:szCs w:val="20"/>
              </w:rPr>
              <w:t xml:space="preserve">Hội thoại thông minh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Trợ lý có công cụ, phân quyền, chốt chặn dược</w:t>
            </w:r>
          </w:p>
        </w:tc>
      </w:tr>
      <w:tr>
        <w:trPr>
          <w:tblHeader w:val="false"/>
        </w:trPr>
        <w:tc>
          <w:tcPr>
            <w:tcW w:type="dxa" w:w="3009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Giao diện web và hoàn thiện</w:t>
            </w:r>
          </w:p>
        </w:tc>
        <w:tc>
          <w:tcPr>
            <w:tcW w:type="dxa" w:w="17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06/2026</w:t>
            </w:r>
          </w:p>
        </w:tc>
        <w:tc>
          <w:tcPr>
            <w:tcW w:type="dxa" w:w="4651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pPr>
              <w:spacing w:after="0" w:line="280"/>
            </w:pPr>
            <w:r>
              <w:rPr>
                <w:rFonts w:ascii="Be Vietnam Pro" w:cs="Be Vietnam Pro" w:eastAsia="Be Vietnam Pro" w:hAnsi="Be Vietnam Pro"/>
                <w:color w:val="101814"/>
                <w:sz w:val="20"/>
                <w:szCs w:val="20"/>
              </w:rPr>
              <w:t xml:space="preserve">95 thành phần giao diện, đưa vào vận hành</w:t>
            </w:r>
          </w:p>
        </w:tc>
      </w:tr>
    </w:tbl>
    <w:p>
      <w:pPr>
        <w:spacing w:after="180"/>
      </w:pPr>
    </w:p>
    <w:p>
      <w:pPr>
        <w:spacing w:after="130" w:line="300"/>
      </w:pP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Chi tiết ở </w:t>
      </w:r>
      <w:r>
        <w:rPr>
          <w:rFonts w:ascii="Menlo" w:cs="Menlo" w:eastAsia="Menlo" w:hAnsi="Menlo"/>
          <w:color w:val="036F3D"/>
          <w:sz w:val="19"/>
          <w:szCs w:val="19"/>
          <w:shd w:fill="F1F5F3" w:color="auto" w:val="clear"/>
        </w:rPr>
        <w:t xml:space="preserve">DA3-06-cd3-lap-trinh-va-nhat-ky.md</w:t>
      </w:r>
      <w:r>
        <w:rPr>
          <w:rFonts w:ascii="Be Vietnam Pro" w:cs="Be Vietnam Pro" w:eastAsia="Be Vietnam Pro" w:hAnsi="Be Vietnam Pro"/>
          <w:color w:val="101814"/>
          <w:sz w:val="21"/>
          <w:szCs w:val="21"/>
        </w:rPr>
        <w:t xml:space="preserve">.</w:t>
      </w:r>
    </w:p>
    <w:sectPr>
      <w:headerReference w:type="default" r:id="rId7"/>
      <w:footerReference w:type="default" r:id="rId8"/>
      <w:pgSz w:w="11906" w:h="16838" w:orient="portrait"/>
      <w:pgMar w:top="1360" w:right="1133" w:bottom="124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FE3D8" w:sz="6" w:space="8"/>
      </w:pBdr>
      <w:spacing w:before="100"/>
      <w:jc w:val="center"/>
    </w:pP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DA3 · Chatbot AI đa kênh  ·  Trang </w:t>
    </w:r>
    <w:r>
      <w:rPr>
        <w:rFonts w:ascii="Be Vietnam Pro" w:cs="Be Vietnam Pro" w:eastAsia="Be Vietnam Pro" w:hAnsi="Be Vietnam Pro"/>
        <w:b/>
        <w:bCs/>
        <w:color w:val="008E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Be Vietnam Pro" w:cs="Be Vietnam Pro" w:eastAsia="Be Vietnam Pro" w:hAnsi="Be Vietnam Pro"/>
        <w:color w:val="4A5551"/>
        <w:sz w:val="16"/>
        <w:szCs w:val="16"/>
      </w:rPr>
      <w:t xml:space="preserve"> / </w:t>
    </w:r>
    <w:r>
      <w:rPr>
        <w:rFonts w:ascii="Be Vietnam Pro" w:cs="Be Vietnam Pro" w:eastAsia="Be Vietnam Pro" w:hAnsi="Be Vietnam Pro"/>
        <w:color w:val="4A5551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360"/>
      <w:tblBorders>
        <w:top w:val="none" w:color="auto" w:sz="0"/>
        <w:left w:val="none" w:color="auto" w:sz="0"/>
        <w:bottom w:val="single" w:color="CFE3D8" w:sz="6"/>
        <w:right w:val="none" w:color="auto" w:sz="0"/>
        <w:insideH w:val="none" w:color="auto" w:sz="0"/>
        <w:insideV w:val="none" w:color="auto" w:sz="0"/>
      </w:tblBorders>
      <w:tblLayout w:type="fixed"/>
    </w:tblPr>
    <w:tblGrid>
      <w:gridCol w:w="2200"/>
      <w:gridCol w:w="7160"/>
    </w:tblGrid>
    <w:tr>
      <w:tc>
        <w:tcPr>
          <w:tcW w:type="dxa" w:w="2200"/>
          <w:tcMar>
            <w:top w:type="dxa" w:w="40"/>
            <w:left w:type="dxa" w:w="0"/>
            <w:bottom w:type="dxa" w:w="100"/>
            <w:right w:type="dxa" w:w="0"/>
          </w:tcMar>
          <w:vAlign w:val="center"/>
        </w:tcPr>
        <w:p>
          <w:pPr>
            <w:spacing w:after="0"/>
          </w:pPr>
          <w:r>
            <w:drawing>
              <wp:inline distT="0" distB="0" distL="0" distR="0">
                <wp:extent cx="1009650" cy="29527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09650" cy="29527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160"/>
          <w:tcMar>
            <w:top w:type="dxa" w:w="40"/>
            <w:left w:type="dxa" w:w="220"/>
            <w:bottom w:type="dxa" w:w="100"/>
            <w:right w:type="dxa" w:w="0"/>
          </w:tcMar>
          <w:vAlign w:val="center"/>
        </w:tcPr>
        <w:p>
          <w:pPr>
            <w:spacing w:after="0"/>
            <w:jc w:val="right"/>
          </w:pPr>
          <w:r>
            <w:rPr>
              <w:rFonts w:ascii="Be Vietnam Pro" w:cs="Be Vietnam Pro" w:eastAsia="Be Vietnam Pro" w:hAnsi="Be Vietnam Pro"/>
              <w:color w:val="4A5551"/>
              <w:sz w:val="17"/>
              <w:szCs w:val="17"/>
            </w:rPr>
            <w:t xml:space="preserve">DA3-01 · DA3 — THUYẾT MINH SẢN PHẨM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  <w:rPr>
        <w:rFonts w:ascii="Be Vietnam Pro" w:cs="Be Vietnam Pro" w:eastAsia="Be Vietnam Pro" w:hAnsi="Be Vietnam Pro"/>
        <w:color w:val="008E4D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40"/>
      </w:pPr>
      <w:rPr>
        <w:rFonts w:ascii="Be Vietnam Pro" w:cs="Be Vietnam Pro" w:eastAsia="Be Vietnam Pro" w:hAnsi="Be Vietnam Pro"/>
        <w:b/>
        <w:bCs/>
        <w:color w:val="008E4D"/>
      </w:r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Be Vietnam Pro" w:cs="Be Vietnam Pro" w:eastAsia="Be Vietnam Pro" w:hAnsi="Be Vietnam Pro"/>
        <w:color w:val="101814"/>
        <w:sz w:val="21"/>
        <w:szCs w:val="21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a42701df2d6b48687e0ebe4de1d03f008a909e4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a42701df2d6b48687e0ebe4de1d03f008a909e4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DA3-01 — DA3 — THUYẾT MINH SẢN PHẨM</dc:title>
  <dc:creator>Bioscope</dc:creator>
  <dc:description>DA3 · Chatbot AI đa kênh</dc:description>
  <cp:lastModifiedBy>Un-named</cp:lastModifiedBy>
  <cp:revision>1</cp:revision>
  <dcterms:created xsi:type="dcterms:W3CDTF">2026-09-04T03:21:21.836Z</dcterms:created>
  <dcterms:modified xsi:type="dcterms:W3CDTF">2026-09-04T03:21:21.836Z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