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288" w:after="220" w:lineRule="auto"/>
        <w:jc w:val="center"/>
      </w:pPr>
      <w:bookmarkStart w:id="0" w:name="hexahedral_mesh_quality_improveme_47cbb7"/>
      <w:r>
        <w:rPr>
          <w:b/>
          <w:sz w:val="56"/>
        </w:rPr>
        <w:t xml:space="preserve">Hexahedral Mesh Quality Improvement via Edge-Angle Optimization</w:t>
      </w:r>
      <w:bookmarkEnd w:id="0"/>
    </w:p>
    <w:p>
      <w:pPr>
        <w:spacing w:lineRule="auto"/>
        <w:ind w:left="2265" w:right="2265"/>
        <w:jc w:val="center"/>
      </w:pPr>
      <w:r>
        <w:rPr/>
        <w:t xml:space="preserve">Kaoji Xu </w:t>
      </w:r>
      <w:r>
        <w:rPr/>
      </w:r>
      <m:oMath>
        <m:sSup>
          <m:sSupPr/>
          <m:e>
            <m:r>
              <m:t xml:space="preserve"> </m:t>
            </m:r>
          </m:e>
          <m:sup>
            <m:r>
              <m:rPr>
                <m:sty m:val="p"/>
              </m:rPr>
              <m:t>a</m:t>
            </m:r>
          </m:sup>
        </m:sSup>
      </m:oMath>
      <w:r>
        <w:rPr/>
        <w:t xml:space="preserve">, Xifeng Gao </w:t>
      </w:r>
      <w:r>
        <w:rPr/>
      </w:r>
      <m:oMath>
        <m:sSup>
          <m:sSupPr/>
          <m:e>
            <m:r>
              <m:t xml:space="preserve"> </m:t>
            </m:r>
          </m:e>
          <m:sup>
            <m:r>
              <m:rPr>
                <m:sty m:val="p"/>
              </m:rPr>
              <m:t>b</m:t>
            </m:r>
            <m:r>
              <m:rPr>
                <m:sty m:val="p"/>
              </m:rPr>
              <m:t>,</m:t>
            </m:r>
            <m:r>
              <m:rPr>
                <m:sty m:val="p"/>
              </m:rPr>
              <m:t>1</m:t>
            </m:r>
          </m:sup>
        </m:sSup>
      </m:oMath>
      <w:r>
        <w:rPr/>
        <w:t xml:space="preserve">, Guoning Chen </w:t>
      </w:r>
      <w:r>
        <w:rPr/>
      </w:r>
      <m:oMath>
        <m:sSup>
          <m:sSupPr/>
          <m:e>
            <m:r>
              <m:t xml:space="preserve"> </m:t>
            </m:r>
          </m:e>
          <m:sup>
            <m:r>
              <m:rPr>
                <m:sty m:val="p"/>
              </m:rPr>
              <m:t>a</m:t>
            </m:r>
            <m:r>
              <m:rPr>
                <m:sty m:val="p"/>
              </m:rPr>
              <m:t>,</m:t>
            </m:r>
            <m:r>
              <m:rPr>
                <m:sty m:val="p"/>
              </m:rPr>
              <m:t>∗</m:t>
            </m:r>
          </m:sup>
        </m:sSup>
      </m:oMath>
    </w:p>
    <w:p>
      <w:pPr>
        <w:spacing w:lineRule="auto"/>
        <w:ind w:left="2265" w:right="2265"/>
        <w:jc w:val="center"/>
      </w:pPr>
      <w:r>
        <w:rPr/>
      </w:r>
      <m:oMath>
        <m:sSup>
          <m:sSupPr/>
          <m:e>
            <m:r>
              <m:t xml:space="preserve"> </m:t>
            </m:r>
          </m:e>
          <m:sup>
            <m:r>
              <m:rPr>
                <m:sty m:val="i"/>
              </m:rPr>
              <m:t>a</m:t>
            </m:r>
          </m:sup>
        </m:sSup>
      </m:oMath>
      <w:r>
        <w:rPr/>
        <w:t xml:space="preserve"> University of Houston, Houston, TX, USA</w:t>
      </w:r>
    </w:p>
    <w:p>
      <w:pPr>
        <w:spacing w:lineRule="auto"/>
        <w:ind w:left="2265" w:right="2265"/>
        <w:jc w:val="center"/>
      </w:pPr>
      <w:r>
        <w:rPr/>
      </w:r>
      <m:oMath>
        <m:sSup>
          <m:sSupPr/>
          <m:e>
            <m:r>
              <m:t xml:space="preserve"> </m:t>
            </m:r>
          </m:e>
          <m:sup>
            <m:r>
              <m:rPr>
                <m:sty m:val="i"/>
              </m:rPr>
              <m:t>b</m:t>
            </m:r>
          </m:sup>
        </m:sSup>
      </m:oMath>
      <w:r>
        <w:rPr/>
        <w:t xml:space="preserve"> New York University, Newyork, NY, USA</w:t>
      </w:r>
    </w:p>
    <w:p>
      <w:pPr>
        <w:spacing w:line="271" w:before="330" w:lineRule="auto"/>
      </w:pPr>
      <w:bookmarkStart w:id="1" w:name="article_info"/>
      <w:r>
        <w:rPr>
          <w:b/>
          <w:sz w:val="42"/>
        </w:rPr>
        <w:t xml:space="preserve">ARTICLE INFO</w:t>
      </w:r>
      <w:bookmarkEnd w:id="1"/>
    </w:p>
    <w:p>
      <w:pPr>
        <w:spacing w:line="271" w:before="330" w:lineRule="auto"/>
      </w:pPr>
      <w:bookmarkStart w:id="2" w:name="article_history"/>
      <w:r>
        <w:rPr>
          <w:b/>
          <w:sz w:val="42"/>
        </w:rPr>
        <w:t xml:space="preserve">Article history:</w:t>
      </w:r>
      <w:bookmarkEnd w:id="2"/>
    </w:p>
    <w:p>
      <w:pPr>
        <w:spacing w:after="220" w:lineRule="auto"/>
      </w:pPr>
      <w:r>
        <w:rPr/>
        <w:t xml:space="preserve">Keywords: Hex-mesh, Untangling, Quality Improvement, Optimization</w:t>
      </w:r>
    </w:p>
    <w:p>
      <w:pPr>
        <w:spacing w:line="271" w:before="240" w:after="271" w:lineRule="auto"/>
        <w:jc w:val="center"/>
      </w:pPr>
      <w:r>
        <w:rPr>
          <w:b/>
          <w:sz w:val="28"/>
        </w:rPr>
        <w:t xml:space="preserve">Abstract</w:t>
      </w:r>
    </w:p>
    <w:p>
      <w:pPr>
        <w:spacing w:after="220" w:lineRule="auto"/>
        <w:ind w:left="864" w:right="864" w:firstLine="220"/>
      </w:pPr>
      <w:r>
        <w:rPr>
          <w:sz w:val="20"/>
        </w:rPr>
        <w:t xml:space="preserve">We introduce a simple and practical technique to untangle and improve hexahedral (hex) meshes. We achieve that by enabling the deformation of the boundary surfaces during the untangling process, which provides more space to reach a valid solution. To improve the element quality, an angle optimization strategy is proposed, which has much simpler formulation than the existing method. The deformed volume after optimization is then pulled back to the original one using an inversion-free deformation. In contrast to the current methods, we perform the untangling and quality improvement within a few local regions surrounding elements with undesired quality, which can effectively improve the minimum scaled Jacobian (MSJ) quality of the mesh over the existing method. We demonstrate the effectiveness of our methods by applying it to the hex-meshes generated by a range of methods.</w:t>
      </w:r>
    </w:p>
    <w:p>
      <w:pPr>
        <w:spacing w:after="220" w:lineRule="auto"/>
      </w:pPr>
      <w:r>
        <w:rPr>
          <w:rFonts w:eastAsia="Georgia" w:cs="Georgia" w:ascii="Georgia" w:hAnsi="Georgia"/>
        </w:rPr>
        <w:t xml:space="preserve">© 2017 Elsevier B. V. All rights reserved.</w:t>
      </w:r>
    </w:p>
    <w:p>
      <w:pPr>
        <w:spacing w:line="271" w:before="330" w:lineRule="auto"/>
      </w:pPr>
      <w:bookmarkStart w:id="3" w:name="bm_1_introduction"/>
      <w:r>
        <w:rPr>
          <w:b/>
          <w:sz w:val="42"/>
        </w:rPr>
        <w:t xml:space="preserve">1. Introduction</w:t>
      </w:r>
      <w:bookmarkEnd w:id="3"/>
    </w:p>
    <w:p>
      <w:pPr>
        <w:spacing w:after="220" w:lineRule="auto"/>
      </w:pPr>
      <w:r>
        <w:rPr/>
        <w:t xml:space="preserve">Hexahedral (or hex-) meshes, are commonly employed by many critical applications that require to solve volumetric partial differential equations. This is mostly due to its naturally embedded tensor product structure, larger tolerance for anisotropy and less numerical stiffness, compared to unstructured meshes (e.g., tetrahedral (or tet-) meshes). These preferred properties enable the convenient imposition of a simulation basis with a higher derivative smoothness between elements of the mesh, and the handling of large deformation during simulations.</w:t>
      </w:r>
    </w:p>
    <w:p>
      <w:pPr>
        <w:spacing w:after="220" w:lineRule="auto"/>
      </w:pPr>
      <w:r>
        <w:rPr/>
        <w:t xml:space="preserve">However, given any input models, generating hex-meshes with good quality elements while conforming to the surface configuration remains an ongoing challenge. The initially computed hex-meshes, produced by the state-of-the-art methods, such as the polycube mapping or frame-field based methods, often contain inverted elements (i.e., elements with a negative local volume at one or more of its corners), which cannot be</w:t>
      </w:r>
    </w:p>
    <w:p>
      <w:pPr>
        <w:spacing w:lineRule="auto"/>
      </w:pPr>
      <w:r>
        <w:rPr/>
        <w:t xml:space="preserve">directly applied for finite element calculations [1]. Therefore, there is a need for hex-mesh improvement to eliminate the inverted elements and regulate the element shapes [2] while preserving surface features.</w:t>
      </w:r>
    </w:p>
    <w:p>
      <w:pPr>
        <w:spacing w:after="220" w:lineRule="auto"/>
      </w:pPr>
      <w:r>
        <w:rPr/>
        <w:t xml:space="preserve">A number of techniques have been proposed to untangle and improve hex-meshes with inverted elements without changing their connectivity [2, 3, 4, 5, 6, 7]. However, none of them is guaranteed to produce inversion-free hex-meshes. Recently, Livesu et al. [8] introduced an untangling method that optimizes the cone-shapes around the individual edges of the hex-mesh to ensure a positive volume for the tetrahedra around the edges. The formulation of their energy function contains several terms that optimize different geometric characteristics of the mesh. However, the optimization is performed globally with varying weights that prefer elements that already have a good shape. While this strategy helps retain the elements with good quality (i.e. by fixing them), it may prevent the improvement of elements with less optimal quality.</w:t>
      </w:r>
    </w:p>
    <w:p>
      <w:pPr>
        <w:spacing w:after="220" w:lineRule="auto"/>
      </w:pPr>
      <w:r>
        <w:rPr/>
        <w:t xml:space="preserve">In this work, we propose a local untangling and improvement framework so that the optimization is performed only around inverted elements or elements with quality below a user-</w:t>
      </w:r>
      <w:r>
        <w:rPr/>
        <w:br w:type="textWrapping"/>
      </w:r>
      <w:r>
        <w:rPr/>
        <w:t xml:space="preserve">specified minimum value (i.e., minimum scaled Jacobian [9], or MSJ). In our local framework, the focus is on improving those elements with undesired quality (i.e., good quality element may become slightly worse), which relieves the stiffness in the global optimization caused by the elements with good quality, allowing the MSJ quality to be further improved. In the meantime, we introduce a new angle-based distortion energy that characterizes different optimization goals (e.g., orthogonality and straightness) via a unified formulation, largely simplifying the setup and solving of the system. Furthermore, to facilitate the search of a valid solution to our optimization, the boundary surface is relaxed if needed. However, relaxing the surface constraint may lead to a large surface distance between the boundary of the output mesh and the original surface. To address that, we perform an inversion-free deformation that gradually pulls the surface back to its original one while still guaranteeing an inversion-free outcome. Note that this inversion-free deformation is only performed after the untangling process. For the improvement of MSJ, this pull-back process is not applied, as it may worsen the MSJ - against the goal of MSJ improving. Instead, we directly project the surface back to the original one after improving the MSJ of an inversion-free mesh. After improving the MSJ to a user desired level, we perform a Laplacian-like smoothing to improve the average scaled Jacobian (ASJ) of the mesh. Our framework is simple to implement and can handle more challenging inputs than the existing methods. In average, our method takes 2 minutes for a mesh with </w:t>
      </w:r>
      <m:oMath>
        <m:r>
          <m:rPr>
            <m:sty m:val="p"/>
          </m:rPr>
          <m:t>10</m:t>
        </m:r>
        <m:r>
          <m:rPr>
            <m:sty m:val="p"/>
          </m:rPr>
          <m:t>k</m:t>
        </m:r>
        <m:r>
          <m:rPr>
            <m:sty m:val="p"/>
          </m:rPr>
          <m:t>−</m:t>
        </m:r>
        <m:r>
          <m:rPr>
            <m:sty m:val="p"/>
          </m:rPr>
          <m:t>20</m:t>
        </m:r>
        <m:r>
          <m:rPr>
            <m:sty m:val="p"/>
          </m:rPr>
          <m:t>k</m:t>
        </m:r>
      </m:oMath>
      <w:r>
        <w:rPr/>
        <w:t xml:space="preserve"> elements. We have applied our method to over 80 meshes generated by the polycube-based methods, octree-based method, and frame-field based method , respectively, to demonstrate its effectiveness. All our results have been submitted as the supplemental material, and a reference implementation will be released upon acceptance.</w:t>
      </w:r>
    </w:p>
    <w:p>
      <w:pPr>
        <w:spacing w:line="271" w:before="330" w:lineRule="auto"/>
      </w:pPr>
      <w:bookmarkStart w:id="4" w:name="bm_2_related_work"/>
      <w:r>
        <w:rPr>
          <w:b/>
          <w:sz w:val="42"/>
        </w:rPr>
        <w:t xml:space="preserve">2. Related Work</w:t>
      </w:r>
      <w:bookmarkEnd w:id="4"/>
    </w:p>
    <w:p>
      <w:pPr>
        <w:spacing w:after="220" w:lineRule="auto"/>
      </w:pPr>
      <w:r>
        <w:rPr/>
        <w:t xml:space="preserve">In this section, we review the most relevant literature for the creation and optimization of hex-meshes.</w:t>
      </w:r>
    </w:p>
    <w:p>
      <w:pPr>
        <w:spacing w:after="220" w:lineRule="auto"/>
      </w:pPr>
      <w:r>
        <w:rPr/>
        <w:t xml:space="preserve">Hex-meshing. Considering its importance to finite element simulation [10], a large amount of effort has been dedicated to the generation of valid all-hex meshes. These methods range from the early sweeping and paving [11, 12], gridbased [13, 14, 15, 16] and octree-based methods [17, 18, 19, 20] to the polycube-based </w:t>
      </w:r>
      <m:oMath>
        <m:r>
          <m:rPr>
            <m:sty m:val="p"/>
          </m:rPr>
          <m:t>[</m:t>
        </m:r>
        <m:r>
          <m:rPr>
            <m:sty m:val="p"/>
          </m:rPr>
          <m:t>21</m:t>
        </m:r>
        <m:r>
          <m:rPr>
            <m:sty m:val="p"/>
          </m:rPr>
          <m:t>,</m:t>
        </m:r>
        <m:r>
          <m:rPr>
            <m:sty m:val="p"/>
          </m:rPr>
          <m:t>22</m:t>
        </m:r>
        <m:r>
          <m:rPr>
            <m:sty m:val="p"/>
          </m:rPr>
          <m:t>,</m:t>
        </m:r>
        <m:r>
          <m:rPr>
            <m:sty m:val="p"/>
          </m:rPr>
          <m:t>23</m:t>
        </m:r>
        <m:r>
          <m:rPr>
            <m:sty m:val="p"/>
          </m:rPr>
          <m:t>,</m:t>
        </m:r>
        <m:r>
          <m:rPr>
            <m:sty m:val="p"/>
          </m:rPr>
          <m:t>24</m:t>
        </m:r>
        <m:r>
          <m:rPr>
            <m:sty m:val="p"/>
          </m:rPr>
          <m:t>]</m:t>
        </m:r>
      </m:oMath>
      <w:r>
        <w:rPr/>
        <w:t xml:space="preserve"> and frame-field based approaches [25, 26, 27, 28]. A recent survey [29] provides a detailed look at the advances in this direction. Despite these many existing hex-meshing techniques, most initial hex-meshes generated with these approaches need to undergo a quality optimization process to substantially improve their quality for practical use. Our method can be used to optimize the initial meshes produced by a variety of these methods.</w:t>
      </w:r>
    </w:p>
    <w:p>
      <w:pPr>
        <w:spacing w:after="220" w:lineRule="auto"/>
      </w:pPr>
      <w:r>
        <w:rPr/>
        <w:t xml:space="preserve">Hex-Mesh Optimization. Since it is a necessary step in the meshing pipeline, an equally large amount of work for the improvement of the hex-mesh quality has been proposed. There are two different strategies to improve the mesh quality. The first strategy adopts various smoothing (e.g., the Winslow smoothing [30]) and optimization methods (e.g., via the geometric flow [31]) to optimize the mesh without changing its</w:t>
      </w:r>
      <w:r>
        <w:rPr/>
        <w:br w:type="textWrapping"/>
      </w:r>
      <w:r>
        <w:rPr/>
        <w:t xml:space="preserve">connectivity, while the second strategy requires the modification of the mesh connectivity to achieve the desired quality improvement, such as the padding process [18, 32] typically used in the polycube-based methods. Other methods, like the singularity alignment [33] and polycube domain simplification [34, 35] have been proposed to optimize the structure of the hex-meshes. Our method belongs to the first group.</w:t>
      </w:r>
    </w:p>
    <w:p>
      <w:pPr>
        <w:spacing w:after="220" w:lineRule="auto"/>
      </w:pPr>
      <w:r>
        <w:rPr/>
        <w:t xml:space="preserve">In order to optimize the quality of a hex-mesh, a quality metric has to be identified for the optimizer to improve upon the mesh. According to a Sandia Report by Stimpson et al. [9], there are more than a dozen quality metrics for hex-meshes. Most of these quality metrics measure the difference between a given hexahedron and a canonical cube via either angle distortion, length ratio or tensor distortion. Although there is not a comprehensive study on the effectiveness of these metrics [36], the scaled Jacobian metrics are the most commonly used metrics in the meshing and simulation communities. Intuitively, the Jacobian metric measures the solid angle distortion at the corners of a hexahedron. If the solid angles at the corners are all </w:t>
      </w:r>
      <m:oMath>
        <m:sSup>
          <m:sSupPr/>
          <m:e>
            <m:r>
              <m:rPr>
                <m:sty m:val="p"/>
              </m:rPr>
              <m:t>90</m:t>
            </m:r>
          </m:e>
          <m:sup>
            <m:r>
              <m:rPr>
                <m:sty m:val="p"/>
              </m:rPr>
              <m:t>∘</m:t>
            </m:r>
          </m:sup>
        </m:sSup>
      </m:oMath>
      <w:r>
        <w:rPr/>
        <w:t xml:space="preserve">, the scaled Jacobian achieves the optimal value of 1 . It is well-known that a hexahedron can be decomposed into eight overlapping tetrahedra. It may be natural to use various tetmesh optimization techniques [37, 38] to optimize these individual tetrahedra. It is also worth noting that many simplicial and polygonal map optimization techniques [39, 40, 41] can also be applied to optimize tet-meshes. However, as already shown in the work by Livesu et al. [8], simply optimizing the tetrahedra associated with the corners of a hexahedron may not improve its quality. Fu et al. [42] introduced an advanced MIPS method for computing locally injective mappings, which can be used to substantially improve the quality of a couple hexmeshes. However, only a few simple hex-meshes with no inverted elements were used in their testing. It is unclear how general this can be when applied to other hex-meshes with a substantially lower quality.</w:t>
      </w:r>
    </w:p>
    <w:p>
      <w:pPr>
        <w:spacing w:after="220" w:lineRule="auto"/>
      </w:pPr>
      <w:r>
        <w:rPr/>
        <w:t xml:space="preserve">Besides that, many other hex-mesh optimization techniques exist. As reviewed by Wilson [43] and Livesu et al. [8], these techniques generally focus on untangling inverted elements (i.e., with negative scaled Jacobian) and improving the average element quality. Knupp introduced techniques to untangle the inverted elements [2] and improve the overall quality of the hex-mesh [3], which later have been integrated into the famous Mesquite library [4]. Specifically, the Mesquite library attempts to simultaneously untangle and improve the hex-mesh by minimizing an </w:t>
      </w:r>
      <m:oMath>
        <m:sSub>
          <m:sSubPr/>
          <m:e>
            <m:r>
              <m:rPr>
                <m:sty m:val="i"/>
              </m:rPr>
              <m:t>ℓ</m:t>
            </m:r>
          </m:e>
          <m:sub>
            <m:r>
              <m:rPr>
                <m:sty m:val="p"/>
              </m:rPr>
              <m:t>1</m:t>
            </m:r>
          </m:sub>
        </m:sSub>
      </m:oMath>
      <w:r>
        <w:rPr/>
        <w:t xml:space="preserve"> function. However, since it optimizes one vertex at a time, the performance of Mesquite is slow when applied to hex-meshes with a large number of inverted elements. Later methods resort to local Gauss-Seidel approaches to iteratively untangle and smooth meshes [5, 6, 7]. Besides the GaussSeidel optimization strategies, non-linear optimization has also been applied to improve the hex-mesh quality [43]. Other optimization techniques for specific types of hex-meshes also exist, such as the quality improvement method for octree-based hexmeshes by Sun et al. [44]. Like many existing approaches, our method can handle hex-meshes generated by different methods (Section 4).</w:t>
      </w:r>
    </w:p>
    <w:p>
      <w:pPr>
        <w:spacing w:lineRule="auto"/>
      </w:pPr>
      <m:oMathPara>
        <m:oMath>
          <m:r>
            <m:rPr>
              <m:sty m:val="p"/>
            </m:rPr>
            <m:t>55</m:t>
          </m:r>
        </m:oMath>
      </m:oMathPara>
      <w:r>
        <w:rPr/>
        <w:br w:type="textWrapping"/>
      </w:r>
      <w:r>
        <w:rPr/>
        <w:t xml:space="preserve">tor that indirectly measures the distortion of the hexahedra via a set of tetrahedra around each mesh edge. Based on this descriptor, a non-linear energy function is defined globally. To solve it, a local-global strategy is applied. As shown by the authors, this approach can untangle meshes that previous methods may fail to untangle. Therefore, we consider this method state-of-the-art and compare our method with it in this paper.</w:t>
      </w:r>
    </w:p>
    <w:p>
      <w:pPr>
        <w:spacing w:line="271" w:before="330" w:lineRule="auto"/>
      </w:pPr>
      <w:bookmarkStart w:id="5" w:name="bm_3_methodology"/>
      <w:r>
        <w:rPr>
          <w:b/>
          <w:sz w:val="42"/>
        </w:rPr>
        <w:t xml:space="preserve">3. Methodology</w:t>
      </w:r>
      <w:bookmarkEnd w:id="5"/>
    </w:p>
    <w:p>
      <w:pPr>
        <w:spacing w:after="220" w:lineRule="auto"/>
      </w:pPr>
      <w:r>
        <w:rPr/>
        <w:t xml:space="preserve">Similar to many mesh optimizers, given an input mesh with a valid all-hex connectivity, our method first corrects the inverted elements, then improves the overall mesh quality. We also allow the boundary vertices to move out of the original volume if a valid solution cannot be found during untangling. This relaxation alleviates the difficulty of untangling elements at the concave areas of the surface. However, different from most methods, we directly measure the distance of the angles between pairs of connected edges from their respective ideal angles, leading to an intuitive and unified distortion energy formulation. In summary, our method consists of the following key steps (Fig. 1 .</w:t>
      </w:r>
    </w:p>
    <w:p>
      <w:pPr>
        <w:spacing w:after="220" w:lineRule="auto"/>
      </w:pPr>
      <w:r>
        <w:rPr/>
        <w:t xml:space="preserve">Compute target surface. In this step we improve the quality of the surface and associate surface vertices with the features detected from the input mesh (Section 3.1).</w:t>
      </w:r>
    </w:p>
    <w:p>
      <w:pPr>
        <w:spacing w:after="220" w:lineRule="auto"/>
      </w:pPr>
      <w:r>
        <w:rPr/>
        <w:t xml:space="preserve">Untangling. We detect all inverted elements based on their scaled Jacobians. A local optimizer coupled with a surface relaxation strategy is then used to untangle those inverted elements iteratively until an inversion-free outcome is obtained (Section 3.2).</w:t>
      </w:r>
    </w:p>
    <w:p>
      <w:pPr>
        <w:spacing w:after="220" w:lineRule="auto"/>
      </w:pPr>
      <w:r>
        <w:rPr/>
        <w:t xml:space="preserve">Inversion-free volume deformation. Due to the relaxation of surface constraint, after the above untangling process, the boundary surface of the output inversion-free hex-mesh may be far away from the original surface. We then perform an inversion-free deformation to pull the current surface back to its original one procedurally (Section 3.3). This step is optional, most models do not need this step.</w:t>
      </w:r>
    </w:p>
    <w:p>
      <w:pPr>
        <w:spacing w:after="220" w:lineRule="auto"/>
      </w:pPr>
      <w:r>
        <w:rPr/>
        <w:t xml:space="preserve">Improve MSJ. Even though the mesh is currently inversionfree (i.e., all elements have positive scaled Jacobian), its MSJ may still be too low for practical use. To further improve the MSJ, we adopt the above untangling process but with a larger target MSJ ( </w:t>
      </w:r>
      <m:oMath>
        <m:r>
          <m:rPr>
            <m:sty m:val="p"/>
          </m:rPr>
          <m:t>&gt;</m:t>
        </m:r>
        <m:r>
          <m:rPr>
            <m:sty m:val="p"/>
          </m:rPr>
          <m:t>0</m:t>
        </m:r>
      </m:oMath>
      <w:r>
        <w:rPr/>
        <w:t xml:space="preserve"> ) set by the user and perform the same local optimization (Section 3.4). In other words, the above untangling process can be considered as an optimization with the target MSJ </w:t>
      </w:r>
      <m:oMath>
        <m:r>
          <m:rPr>
            <m:sty m:val="p"/>
          </m:rPr>
          <m:t>=</m:t>
        </m:r>
        <m:r>
          <m:rPr>
            <m:sty m:val="p"/>
          </m:rPr>
          <m:t>0</m:t>
        </m:r>
      </m:oMath>
      <w:r>
        <w:rPr/>
        <w:t xml:space="preserve">.</w:t>
      </w:r>
    </w:p>
    <w:p>
      <w:pPr>
        <w:spacing w:after="220" w:lineRule="auto"/>
      </w:pPr>
      <w:r>
        <w:rPr/>
        <w:t xml:space="preserve">After achieving the target MSJ, the obtained hex-mesh may undergo a global optimization to improve its average element quality. However, this step is optional. In the following subsections, we provide more details on the individual steps.</w:t>
      </w:r>
    </w:p>
    <w:p>
      <w:pPr>
        <w:spacing w:line="271" w:before="240" w:lineRule="auto"/>
      </w:pPr>
      <w:bookmarkStart w:id="6" w:name="bm_3_1_compute_target_surface_omega_t"/>
      <w:r>
        <w:rPr>
          <w:b/>
          <w:sz w:val="33"/>
        </w:rPr>
        <w:t xml:space="preserve">3.1. Compute Target Surface </w:t>
      </w:r>
      <m:oMath>
        <m:sSub>
          <m:sSubPr>
            <m:ctrlPr>
              <w:rPr>
                <w:rFonts w:ascii="Cambria Math" w:hAnsi="Cambria Math"/>
                <w:sz w:val="33"/>
              </w:rPr>
            </m:ctrlPr>
          </m:sSubPr>
          <m:e>
            <m:r>
              <m:rPr>
                <m:sty m:val="p"/>
              </m:rPr>
              <w:rPr>
                <w:sz w:val="33"/>
              </w:rPr>
              <m:t>Ω</m:t>
            </m:r>
          </m:e>
          <m:sub>
            <m:r>
              <m:rPr>
                <m:sty m:val="i"/>
              </m:rPr>
              <w:rPr>
                <w:sz w:val="33"/>
              </w:rPr>
              <m:t>t</m:t>
            </m:r>
          </m:sub>
        </m:sSub>
      </m:oMath>
      <w:bookmarkEnd w:id="6"/>
    </w:p>
    <w:p>
      <w:pPr>
        <w:spacing w:after="220" w:lineRule="auto"/>
      </w:pPr>
      <w:r>
        <w:rPr/>
        <w:t xml:space="preserve">Two different scenarios are considered: 1) the input has a reference triangle mesh of the boundary, and 2) the input does not have a reference triangle mesh of the boundary. For the former, we first smooth and project the surface vertices to the surface of reference mesh, and then take the smoothed and projected mesh as the target surface</w:t>
      </w:r>
      <w:r>
        <w:rPr/>
        <w:br w:type="textWrapping"/>
      </w:r>
      <m:oMath>
        <m:sSub>
          <m:sSubPr/>
          <m:e>
            <m:r>
              <m:rPr>
                <m:sty m:val="p"/>
              </m:rPr>
              <m:t>Ω</m:t>
            </m:r>
          </m:e>
          <m:sub>
            <m:r>
              <m:rPr>
                <m:sty m:val="i"/>
              </m:rPr>
              <m:t>t</m:t>
            </m:r>
          </m:sub>
        </m:sSub>
      </m:oMath>
      <w:r>
        <w:rPr/>
        <w:t xml:space="preserve">. For the latter, we consider the boundary of the input mesh as the reference mesh to compute the target surface. We first use a simple Laplacian smoothing to improve the surface (e.g., regulate the boundary quad mesh) of the input hex-mesh. Generally, we perform 20 iterations of smoothing. Smoothing the interior vertices in the volume is optional. We then project the smoothed surface to the reference mesh. To do so, we use a perpendicular ray to project a vertex </w:t>
      </w:r>
      <m:oMath>
        <m:r>
          <m:rPr>
            <m:sty m:val="i"/>
          </m:rPr>
          <m:t>v</m:t>
        </m:r>
      </m:oMath>
      <w:r>
        <w:rPr/>
        <w:t xml:space="preserve"> to all planes of triangle facets on the reference mesh. Specifically, a quad facet has 4 overlapping triangle facets. If the intersecting point </w:t>
      </w:r>
      <m:oMath>
        <m:r>
          <m:rPr>
            <m:sty m:val="i"/>
          </m:rPr>
          <m:t>p</m:t>
        </m:r>
      </m:oMath>
      <w:r>
        <w:rPr/>
        <w:t xml:space="preserve"> is inside the triangle (i.e., the </w:t>
      </w:r>
      <m:oMath>
        <m:r>
          <m:rPr>
            <m:sty m:val="i"/>
          </m:rPr>
          <m:t>u</m:t>
        </m:r>
        <m:r>
          <m:rPr>
            <m:sty m:val="p"/>
          </m:rPr>
          <m:t>,</m:t>
        </m:r>
        <m:r>
          <m:rPr>
            <m:sty m:val="i"/>
          </m:rPr>
          <m:t>v</m:t>
        </m:r>
      </m:oMath>
      <w:r>
        <w:rPr/>
        <w:t xml:space="preserve"> parameters of its barycentric coordinates satisfy </w:t>
      </w:r>
      <m:oMath>
        <m:r>
          <m:rPr>
            <m:sty m:val="i"/>
          </m:rPr>
          <m:t>u</m:t>
        </m:r>
        <m:r>
          <m:rPr>
            <m:sty m:val="p"/>
          </m:rPr>
          <m:t>≥</m:t>
        </m:r>
        <m:r>
          <m:rPr>
            <m:sty m:val="p"/>
          </m:rPr>
          <m:t>0</m:t>
        </m:r>
        <m:r>
          <m:rPr>
            <m:sty m:val="p"/>
          </m:rPr>
          <m:t>,</m:t>
        </m:r>
        <m:r>
          <m:rPr>
            <m:sty m:val="i"/>
          </m:rPr>
          <m:t>v</m:t>
        </m:r>
        <m:r>
          <m:rPr>
            <m:sty m:val="p"/>
          </m:rPr>
          <m:t>≥</m:t>
        </m:r>
        <m:r>
          <m:rPr>
            <m:sty m:val="p"/>
          </m:rPr>
          <m:t>0</m:t>
        </m:r>
        <m:r>
          <m:rPr>
            <m:sty m:val="p"/>
          </m:rPr>
          <m:t>,</m:t>
        </m:r>
        <m:r>
          <m:rPr>
            <m:sty m:val="i"/>
          </m:rPr>
          <m:t>u</m:t>
        </m:r>
        <m:r>
          <m:rPr>
            <m:sty m:val="p"/>
          </m:rPr>
          <m:t>+</m:t>
        </m:r>
        <m:r>
          <m:rPr>
            <m:sty m:val="i"/>
          </m:rPr>
          <m:t>v</m:t>
        </m:r>
        <m:r>
          <m:rPr>
            <m:sty m:val="p"/>
          </m:rPr>
          <m:t>≤</m:t>
        </m:r>
        <m:r>
          <m:rPr>
            <m:sty m:val="p"/>
          </m:rPr>
          <m:t>1</m:t>
        </m:r>
      </m:oMath>
      <w:r>
        <w:rPr/>
        <w:t xml:space="preserve"> ), we add it to a set </w:t>
      </w:r>
      <m:oMath>
        <m:r>
          <m:rPr>
            <m:sty m:val="i"/>
          </m:rPr>
          <m:t>S</m:t>
        </m:r>
      </m:oMath>
      <w:r>
        <w:rPr/>
        <w:t xml:space="preserve">. Finally, we select the intersecting point </w:t>
      </w:r>
      <m:oMath>
        <m:r>
          <m:rPr>
            <m:sty m:val="i"/>
          </m:rPr>
          <m:t>p</m:t>
        </m:r>
      </m:oMath>
      <w:r>
        <w:rPr/>
        <w:t xml:space="preserve"> that is the closest to </w:t>
      </w:r>
      <m:oMath>
        <m:r>
          <m:rPr>
            <m:sty m:val="i"/>
          </m:rPr>
          <m:t>v</m:t>
        </m:r>
      </m:oMath>
      <w:r>
        <w:rPr/>
        <w:t xml:space="preserve"> as the projected point. Via this projection, we obtain the target surface </w:t>
      </w:r>
      <m:oMath>
        <m:sSub>
          <m:sSubPr/>
          <m:e>
            <m:r>
              <m:rPr>
                <m:sty m:val="p"/>
              </m:rPr>
              <m:t>Ω</m:t>
            </m:r>
          </m:e>
          <m:sub>
            <m:r>
              <m:rPr>
                <m:sty m:val="i"/>
              </m:rPr>
              <m:t>t</m:t>
            </m:r>
          </m:sub>
        </m:sSub>
      </m:oMath>
      <w:r>
        <w:rPr/>
        <w:t xml:space="preserve">.</w:t>
      </w:r>
    </w:p>
    <w:p>
      <w:pPr>
        <w:spacing w:after="220" w:lineRule="auto"/>
      </w:pPr>
      <w:r>
        <w:rPr/>
        <w:t xml:space="preserve">For classifying the boundary vertices, we rely on a userspecified angle threshold </w:t>
      </w:r>
      <m:oMath>
        <m:r>
          <m:rPr>
            <m:sty m:val="i"/>
          </m:rPr>
          <m:t>θ</m:t>
        </m:r>
      </m:oMath>
      <w:r>
        <w:rPr/>
        <w:t xml:space="preserve">. If the dihedral angle between two facets sharing a common edge </w:t>
      </w:r>
      <m:oMath>
        <m:r>
          <m:rPr>
            <m:sty m:val="i"/>
          </m:rPr>
          <m:t>e</m:t>
        </m:r>
      </m:oMath>
      <w:r>
        <w:rPr/>
        <w:t xml:space="preserve"> is smaller than </w:t>
      </w:r>
      <m:oMath>
        <m:r>
          <m:rPr>
            <m:sty m:val="i"/>
          </m:rPr>
          <m:t>θ</m:t>
        </m:r>
      </m:oMath>
      <w:r>
        <w:rPr/>
        <w:t xml:space="preserve">, we classify the vertices of </w:t>
      </w:r>
      <m:oMath>
        <m:r>
          <m:rPr>
            <m:sty m:val="i"/>
          </m:rPr>
          <m:t>e</m:t>
        </m:r>
      </m:oMath>
      <w:r>
        <w:rPr/>
        <w:t xml:space="preserve"> as on the sharp feature </w:t>
      </w:r>
      <m:oMath>
        <m:r>
          <m:rPr>
            <m:sty m:val="i"/>
          </m:rPr>
          <m:t>L</m:t>
        </m:r>
      </m:oMath>
      <w:r>
        <w:rPr/>
        <w:t xml:space="preserve">. If a vertex is adjacent to more than 2 sharp edges, then we consider it as a corner </w:t>
      </w:r>
      <m:oMath>
        <m:r>
          <m:rPr>
            <m:sty m:val="i"/>
          </m:rPr>
          <m:t>C</m:t>
        </m:r>
      </m:oMath>
      <w:r>
        <w:rPr/>
        <w:t xml:space="preserve">. We mark other surface vertices as regular. During the optimization, a corner could only move within a very small ball, a vertex of sharp edge could move along the feature line, and a regular vertex could move along the tangent plane. See the Eq.(7) for more detailed discussion on how to use this classification.</w:t>
      </w:r>
    </w:p>
    <w:p>
      <w:pPr>
        <w:spacing w:line="271" w:before="240" w:lineRule="auto"/>
      </w:pPr>
      <w:bookmarkStart w:id="7" w:name="bm_3_2_untangling"/>
      <w:r>
        <w:rPr>
          <w:b/>
          <w:sz w:val="33"/>
        </w:rPr>
        <w:t xml:space="preserve">3.2. Untangling</w:t>
      </w:r>
      <w:bookmarkEnd w:id="7"/>
    </w:p>
    <w:p>
      <w:pPr>
        <w:spacing w:after="220" w:lineRule="auto"/>
      </w:pPr>
      <w:r>
        <w:rPr/>
        <w:t xml:space="preserve">Our untangling process is performed locally. We first detect all the inverted elements based on their scaled Jacobians. We then define a local region surrounding each inverted element. For those inverted elements that form a cluster (i.e., connected with each other), a larger region will be identified. In our implementation, the local region is defined as the union of the two-ring neighborhood surrounding each inverted element. The reason of considering a two-ring neighborhood is that onering neighborhood might not provide sufficient information for the subsequent target edge length computation (i.e., Eq. 8)). If the mesh contains a large portion of inverted elements (e.g., the fandisk model in Figure 6, a larger neighborhood will be constructed to enclose these elements. During the optimization, the boundary vertices of this local region are fixed. To untangle the elements within this local region, an energy function is used to compute the distortion of the individual elements from a canonical cube. In general, any proper distortion energy function can be used here, including the edge cone descriptor [8].</w:t>
      </w:r>
    </w:p>
    <w:p>
      <w:pPr>
        <w:spacing w:after="220" w:lineRule="auto"/>
      </w:pPr>
      <w:r>
        <w:rPr/>
        <w:t xml:space="preserve">However, we opt for an variant of the edge cone descriptor inspired by the recently introduced local frame description [45] due to the following reasons. First, it is intuitive and easy to implement. Second, it will be shown that all different energy terms can be unified under the same representation. In the next, we describe our distortion energy.</w:t>
      </w:r>
    </w:p>
    <w:p>
      <w:pPr>
        <w:spacing w:line="271" w:before="240" w:lineRule="auto"/>
      </w:pPr>
      <w:bookmarkStart w:id="8" w:name="bm_3_2_1_distortion_energy"/>
      <w:r>
        <w:rPr>
          <w:b/>
          <w:sz w:val="33"/>
        </w:rPr>
        <w:t xml:space="preserve">3.2.1. Distortion Energy</w:t>
      </w:r>
      <w:bookmarkEnd w:id="8"/>
    </w:p>
    <w:p>
      <w:pPr>
        <w:spacing w:after="220" w:lineRule="auto"/>
      </w:pPr>
      <w:r>
        <w:rPr/>
        <w:t xml:space="preserve">Given an all-hex mesh </w:t>
      </w:r>
      <m:oMath>
        <m:r>
          <m:rPr>
            <m:scr m:val="script"/>
          </m:rPr>
          <m:t>H</m:t>
        </m:r>
      </m:oMath>
      <w:r>
        <w:rPr/>
        <w:t xml:space="preserve"> that contains the sets of vertices</w:t>
      </w:r>
    </w:p>
    <w:p>
      <w:pPr>
        <w:spacing w:lineRule="auto"/>
        <w:jc w:val="center"/>
      </w:pPr>
      <w:r>
        <w:rPr/>
        <w:drawing>
          <wp:inline distB="0" distL="0" distR="0" distT="0">
            <wp:extent cx="5486400" cy="1995325"/>
            <wp:effectExtent b="0" l="0" r="0" t="0"/>
            <wp:docPr id="1" name="image-12890a708a4426b3ba06a9adb1af68b2708b4315.jpg"/>
            <a:graphic>
              <a:graphicData uri="http://schemas.openxmlformats.org/drawingml/2006/picture">
                <pic:pic>
                  <pic:nvPicPr>
                    <pic:cNvPr id="1" name="image-12890a708a4426b3ba06a9adb1af68b2708b4315.jpg" descr=""/>
                    <pic:cNvPicPr/>
                  </pic:nvPicPr>
                  <pic:blipFill>
                    <a:blip r:embed="rId5" cstate="print"/>
                    <a:srcRect b="0" l="0" r="0" t="0"/>
                    <a:stretch>
                      <a:fillRect/>
                    </a:stretch>
                  </pic:blipFill>
                  <pic:spPr>
                    <a:xfrm>
                      <a:off x="0" y="0"/>
                      <a:ext cx="5486400" cy="1995325"/>
                    </a:xfrm>
                    <a:prstGeom prst="rect"/>
                  </pic:spPr>
                </pic:pic>
              </a:graphicData>
            </a:graphic>
          </wp:inline>
        </w:drawing>
      </w:r>
    </w:p>
    <w:p>
      <w:pPr>
        <w:spacing w:lineRule="auto"/>
      </w:pPr>
      <w:r>
        <w:rPr/>
        <w:t xml:space="preserve">Fig. 1. We optimize a hex-mesh (a) with multiple inverted (red) elements. We first obtain a target surface (b) by aligning boundary vertices to features. We then produce an inversion-free mesh (d) with large surface distance error via optimizing the local regions (c) using a soft constraint on the surface. Next, we use inversion-free deformation to pull the surface of (d) back to the one obtained in (b) and obtain an inversion-free mesh (e). Using a hard constraint on the surface, we further optimize the mesh to improve its MSJ with low surface distance error (f).</w:t>
      </w:r>
    </w:p>
    <w:p>
      <w:pPr>
        <w:spacing w:after="220" w:lineRule="auto"/>
      </w:pPr>
      <w:r>
        <w:rPr/>
        <w:t xml:space="preserve">Let </w:t>
      </w:r>
      <m:oMath>
        <m:r>
          <m:rPr>
            <m:sty m:val="b"/>
          </m:rPr>
          <m:t>v</m:t>
        </m:r>
      </m:oMath>
      <w:r>
        <w:rPr/>
        <w:t xml:space="preserve"> denote the coordinates of vertex </w:t>
      </w:r>
      <m:oMath>
        <m:r>
          <m:rPr>
            <m:sty m:val="bi"/>
          </m:rPr>
          <m:t>v</m:t>
        </m:r>
      </m:oMath>
      <w:r>
        <w:rPr/>
        <w:t xml:space="preserve">. Our goal is to minimize </w:t>
      </w:r>
      <m:oMath>
        <m:sSub>
          <m:sSubPr/>
          <m:e>
            <m:r>
              <m:t xml:space="preserve"> </m:t>
            </m:r>
          </m:e>
          <m:sub>
            <m:r>
              <m:rPr>
                <m:sty m:val="p"/>
              </m:rPr>
              <m:t>15</m:t>
            </m:r>
          </m:sub>
        </m:sSub>
      </m:oMath>
      <w:r>
        <w:rPr/>
        <w:t xml:space="preserve"> the following energy.</w:t>
      </w:r>
    </w:p>
    <w:p>
      <w:pPr>
        <w:spacing w:after="220" w:lineRule="auto"/>
      </w:pPr>
      <m:oMathPara>
        <m:oMath>
          <m:limLow>
            <m:limLowPr/>
            <m:e>
              <m:r>
                <m:rPr>
                  <m:sty m:val="p"/>
                </m:rPr>
                <m:t>min</m:t>
              </m:r>
            </m:e>
            <m:lim>
              <m:r>
                <m:rPr>
                  <m:sty m:val="b"/>
                </m:rPr>
                <m:t>v</m:t>
              </m:r>
            </m:lim>
          </m:limLow>
          <m:r>
            <m:rPr>
              <m:sty m:val="p"/>
            </m:rPr>
            <m:t xml:space="preserve"> </m:t>
          </m:r>
          <m:r>
            <m:rPr>
              <m:sty m:val="i"/>
            </m:rPr>
            <m:t>E</m:t>
          </m:r>
          <m:r>
            <m:rPr>
              <m:sty m:val="p"/>
            </m:rPr>
            <m:t>(</m:t>
          </m:r>
          <m:r>
            <m:rPr>
              <m:sty m:val="b"/>
            </m:rPr>
            <m:t>v</m:t>
          </m:r>
          <m:r>
            <m:rPr>
              <m:sty m:val="p"/>
            </m:rPr>
            <m:t>)</m:t>
          </m:r>
          <m:r>
            <m:rPr>
              <m:sty m:val="p"/>
            </m:rPr>
            <m:t>=</m:t>
          </m:r>
          <m:sSub>
            <m:sSubPr/>
            <m:e>
              <m:r>
                <m:rPr>
                  <m:sty m:val="i"/>
                </m:rPr>
                <m:t>E</m:t>
              </m:r>
            </m:e>
            <m:sub>
              <m:r>
                <m:rPr>
                  <m:sty m:val="p"/>
                </m:rPr>
                <m:t>O</m:t>
              </m:r>
            </m:sub>
          </m:sSub>
          <m:r>
            <m:rPr>
              <m:sty m:val="p"/>
            </m:rPr>
            <m:t>(</m:t>
          </m:r>
          <m:r>
            <m:rPr>
              <m:sty m:val="b"/>
            </m:rPr>
            <m:t>v</m:t>
          </m:r>
          <m:r>
            <m:rPr>
              <m:sty m:val="p"/>
            </m:rPr>
            <m:t>)</m:t>
          </m:r>
          <m:r>
            <m:rPr>
              <m:sty m:val="p"/>
            </m:rPr>
            <m:t>+</m:t>
          </m:r>
          <m:sSub>
            <m:sSubPr/>
            <m:e>
              <m:r>
                <m:rPr>
                  <m:sty m:val="i"/>
                </m:rPr>
                <m:t>E</m:t>
              </m:r>
            </m:e>
            <m:sub>
              <m:r>
                <m:rPr>
                  <m:sty m:val="p"/>
                </m:rPr>
                <m:t>S</m:t>
              </m:r>
            </m:sub>
          </m:sSub>
          <m:r>
            <m:rPr>
              <m:sty m:val="p"/>
            </m:rPr>
            <m:t>(</m:t>
          </m:r>
          <m:r>
            <m:rPr>
              <m:sty m:val="b"/>
            </m:rPr>
            <m:t>v</m:t>
          </m:r>
          <m:r>
            <m:rPr>
              <m:sty m:val="p"/>
            </m:rPr>
            <m:t>)</m:t>
          </m:r>
          <m:r>
            <m:rPr>
              <m:sty m:val="p"/>
            </m:rPr>
            <m:t>+</m:t>
          </m:r>
          <m:sSub>
            <m:sSubPr/>
            <m:e>
              <m:r>
                <m:rPr>
                  <m:sty m:val="i"/>
                </m:rPr>
                <m:t>E</m:t>
              </m:r>
            </m:e>
            <m:sub>
              <m:r>
                <m:rPr>
                  <m:sty m:val="p"/>
                </m:rPr>
                <m:t>R</m:t>
              </m:r>
            </m:sub>
          </m:sSub>
          <m:r>
            <m:rPr>
              <m:sty m:val="p"/>
            </m:rPr>
            <m:t>(</m:t>
          </m:r>
          <m:r>
            <m:rPr>
              <m:sty m:val="b"/>
            </m:rPr>
            <m:t>v</m:t>
          </m:r>
          <m:r>
            <m:rPr>
              <m:sty m:val="p"/>
            </m:rPr>
            <m:t>)</m:t>
          </m:r>
        </m:oMath>
      </m:oMathPara>
    </w:p>
    <w:p>
      <w:pPr>
        <w:spacing w:lineRule="auto"/>
        <w:jc w:val="center"/>
      </w:pPr>
      <w:r>
        <w:rPr/>
        <w:drawing>
          <wp:inline distB="0" distL="0" distR="0" distT="0">
            <wp:extent cx="5486400" cy="2435490"/>
            <wp:effectExtent b="0" l="0" r="0" t="0"/>
            <wp:docPr id="2" name="image-efc2e233a4f2d8018e3680c62f9605eb96b68a5b.jpg"/>
            <a:graphic>
              <a:graphicData uri="http://schemas.openxmlformats.org/drawingml/2006/picture">
                <pic:pic>
                  <pic:nvPicPr>
                    <pic:cNvPr id="2" name="image-efc2e233a4f2d8018e3680c62f9605eb96b68a5b.jpg" descr=""/>
                    <pic:cNvPicPr/>
                  </pic:nvPicPr>
                  <pic:blipFill>
                    <a:blip r:embed="rId6" cstate="print"/>
                    <a:srcRect b="0" l="0" r="0" t="0"/>
                    <a:stretch>
                      <a:fillRect/>
                    </a:stretch>
                  </pic:blipFill>
                  <pic:spPr>
                    <a:xfrm>
                      <a:off x="0" y="0"/>
                      <a:ext cx="5486400" cy="2435490"/>
                    </a:xfrm>
                    <a:prstGeom prst="rect"/>
                  </pic:spPr>
                </pic:pic>
              </a:graphicData>
            </a:graphic>
          </wp:inline>
        </w:drawing>
      </w:r>
    </w:p>
    <w:p>
      <w:pPr>
        <w:spacing w:lineRule="auto"/>
      </w:pPr>
      <w:r>
        <w:rPr/>
        <w:t xml:space="preserve">Fig. 2. The relationship of neighboring edges. </w:t>
      </w:r>
      <m:oMath>
        <m:sSub>
          <m:sSubPr/>
          <m:e>
            <m:r>
              <m:rPr>
                <m:sty m:val="b"/>
              </m:rPr>
              <m:t>e</m:t>
            </m:r>
          </m:e>
          <m:sub>
            <m:r>
              <m:rPr>
                <m:sty m:val="p"/>
              </m:rPr>
              <m:t>0</m:t>
            </m:r>
          </m:sub>
        </m:sSub>
      </m:oMath>
      <w:r>
        <w:rPr/>
        <w:t xml:space="preserve"> in (a) is a regular edge, while </w:t>
      </w:r>
      <m:oMath>
        <m:sSub>
          <m:sSubPr/>
          <m:e>
            <m:r>
              <m:rPr>
                <m:sty m:val="b"/>
              </m:rPr>
              <m:t>e</m:t>
            </m:r>
          </m:e>
          <m:sub>
            <m:r>
              <m:rPr>
                <m:sty m:val="p"/>
              </m:rPr>
              <m:t>0</m:t>
            </m:r>
          </m:sub>
        </m:sSub>
      </m:oMath>
      <w:r>
        <w:rPr/>
        <w:t xml:space="preserve"> in (b) is irregular. Different colors indicate different parameterization directions.</w:t>
      </w:r>
    </w:p>
    <w:p>
      <w:pPr>
        <w:spacing w:after="220" w:lineRule="auto"/>
      </w:pPr>
      <w:r>
        <w:rPr/>
        <w:t xml:space="preserve">Orthogonality term. Consider a set of edges </w:t>
      </w:r>
      <m:oMath>
        <m:sSub>
          <m:sSubPr/>
          <m:e>
            <m:r>
              <m:rPr>
                <m:sty m:val="i"/>
              </m:rPr>
              <m:t>e</m:t>
            </m:r>
          </m:e>
          <m:sub>
            <m:r>
              <m:rPr>
                <m:sty m:val="i"/>
              </m:rPr>
              <m:t>i</m:t>
            </m:r>
          </m:sub>
        </m:sSub>
      </m:oMath>
      <w:r>
        <w:rPr/>
        <w:t xml:space="preserve"> adjacent to vertex </w:t>
      </w:r>
      <m:oMath>
        <m:r>
          <m:rPr>
            <m:sty m:val="i"/>
          </m:rPr>
          <m:t>v</m:t>
        </m:r>
      </m:oMath>
      <w:r>
        <w:rPr/>
        <w:t xml:space="preserve">, the ideal configuration of two edges that are following two different parameterization directions should be as orthogonal as possible (e.g., edge </w:t>
      </w:r>
      <m:oMath>
        <m:sSub>
          <m:sSubPr/>
          <m:e>
            <m:r>
              <m:rPr>
                <m:sty m:val="i"/>
              </m:rPr>
              <m:t>e</m:t>
            </m:r>
          </m:e>
          <m:sub>
            <m:r>
              <m:rPr>
                <m:sty m:val="p"/>
              </m:rPr>
              <m:t>0</m:t>
            </m:r>
          </m:sub>
        </m:sSub>
      </m:oMath>
      <w:r>
        <w:rPr/>
        <w:t xml:space="preserve"> versus the other edges as shown in Figure 2(a)). This leads to the orthogonality energy.</w:t>
      </w:r>
    </w:p>
    <w:p>
      <w:pPr>
        <w:spacing w:after="220" w:lineRule="auto"/>
      </w:pPr>
      <m:oMathPara>
        <m:oMath>
          <m:sSub>
            <m:sSubPr/>
            <m:e>
              <m:r>
                <m:rPr>
                  <m:sty m:val="i"/>
                </m:rPr>
                <m:t>E</m:t>
              </m:r>
            </m:e>
            <m:sub>
              <m:r>
                <m:rPr>
                  <m:sty m:val="p"/>
                </m:rPr>
                <m:t>O</m:t>
              </m:r>
            </m:sub>
          </m:sSub>
          <m:r>
            <m:rPr>
              <m:sty m:val="p"/>
            </m:rPr>
            <m:t>(</m:t>
          </m:r>
          <m:r>
            <m:rPr>
              <m:sty m:val="b"/>
            </m:rPr>
            <m:t>v</m:t>
          </m:r>
          <m:r>
            <m:rPr>
              <m:sty m:val="p"/>
            </m:rPr>
            <m:t>)</m:t>
          </m:r>
          <m:r>
            <m:rPr>
              <m:sty m:val="p"/>
            </m:rPr>
            <m:t>=</m:t>
          </m:r>
          <m:nary>
            <m:naryPr>
              <m:chr m:val="∑"/>
              <m:limLoc m:val="undOvr"/>
              <m:grow m:val="1"/>
              <m:supHide m:val="1"/>
            </m:naryPr>
            <m:sub>
              <m:sSub>
                <m:sSubPr/>
                <m:e>
                  <m:r>
                    <m:rPr>
                      <m:sty m:val="i"/>
                    </m:rPr>
                    <m:t>e</m:t>
                  </m:r>
                </m:e>
                <m:sub>
                  <m:r>
                    <m:rPr>
                      <m:sty m:val="i"/>
                    </m:rPr>
                    <m:t>i</m:t>
                  </m:r>
                </m:sub>
              </m:sSub>
              <m:r>
                <m:rPr>
                  <m:sty m:val="p"/>
                </m:rPr>
                <m:t>∈</m:t>
              </m:r>
              <m:r>
                <m:rPr>
                  <m:sty m:val="b"/>
                </m:rPr>
                <m:t>E</m:t>
              </m:r>
            </m:sub>
            <m:sup/>
            <m:e>
              <m:r>
                <m:rPr>
                  <m:sty m:val="p"/>
                </m:rPr>
                <m:t xml:space="preserve"> </m:t>
              </m:r>
            </m:e>
          </m:nary>
          <m:nary>
            <m:naryPr>
              <m:chr m:val="∑"/>
              <m:limLoc m:val="undOvr"/>
              <m:grow m:val="1"/>
              <m:supHide m:val="1"/>
            </m:naryPr>
            <m:sub>
              <m:m>
                <m:mPr>
                  <m:plcHide m:val="1"/>
                  <m:cGpRule m:val="4"/>
                  <m:mcs>
                    <m:mc>
                      <m:mcPr>
                        <m:count m:val="1"/>
                        <m:mcJc m:val="center"/>
                      </m:mcPr>
                    </m:mc>
                  </m:mcs>
                  <m:ctrlPr>
                    <w:rPr>
                      <w:rFonts w:ascii="Cambria Math" w:hAnsi="Cambria Math"/>
                      <w:i/>
                    </w:rPr>
                  </m:ctrlPr>
                </m:mPr>
                <m:mr>
                  <m:e>
                    <m:sSub>
                      <m:sSubPr/>
                      <m:e>
                        <m:r>
                          <m:rPr>
                            <m:sty m:val="i"/>
                          </m:rPr>
                          <m:t>e</m:t>
                        </m:r>
                      </m:e>
                      <m:sub>
                        <m:r>
                          <m:rPr>
                            <m:sty m:val="i"/>
                          </m:rPr>
                          <m:t>i</m:t>
                        </m:r>
                      </m:sub>
                    </m:sSub>
                    <m:r>
                      <m:rPr>
                        <m:sty m:val="p"/>
                      </m:rPr>
                      <m:t>∩</m:t>
                    </m:r>
                    <m:sSub>
                      <m:sSubPr/>
                      <m:e>
                        <m:r>
                          <m:rPr>
                            <m:sty m:val="i"/>
                          </m:rPr>
                          <m:t>e</m:t>
                        </m:r>
                      </m:e>
                      <m:sub>
                        <m:r>
                          <m:rPr>
                            <m:sty m:val="i"/>
                          </m:rPr>
                          <m:t>j</m:t>
                        </m:r>
                      </m:sub>
                    </m:sSub>
                    <m:r>
                      <m:rPr>
                        <m:sty m:val="p"/>
                      </m:rPr>
                      <m:t>=</m:t>
                    </m:r>
                    <m:r>
                      <m:rPr>
                        <m:sty m:val="b"/>
                      </m:rPr>
                      <m:t>v</m:t>
                    </m:r>
                  </m:e>
                </m:mr>
                <m:mr>
                  <m:e>
                    <m:sSub>
                      <m:sSubPr/>
                      <m:e>
                        <m:r>
                          <m:rPr>
                            <m:sty m:val="i"/>
                          </m:rPr>
                          <m:t>e</m:t>
                        </m:r>
                      </m:e>
                      <m:sub>
                        <m:r>
                          <m:rPr>
                            <m:sty m:val="i"/>
                          </m:rPr>
                          <m:t>i</m:t>
                        </m:r>
                      </m:sub>
                    </m:sSub>
                    <m:r>
                      <m:rPr>
                        <m:sty m:val="p"/>
                      </m:rPr>
                      <m:t>⊥</m:t>
                    </m:r>
                    <m:sSub>
                      <m:sSubPr/>
                      <m:e>
                        <m:r>
                          <m:rPr>
                            <m:sty m:val="i"/>
                          </m:rPr>
                          <m:t>e</m:t>
                        </m:r>
                      </m:e>
                      <m:sub>
                        <m:r>
                          <m:rPr>
                            <m:sty m:val="i"/>
                          </m:rPr>
                          <m:t>j</m:t>
                        </m:r>
                      </m:sub>
                    </m:sSub>
                  </m:e>
                </m:mr>
              </m:m>
            </m:sub>
            <m:sup/>
            <m:e>
              <m:r>
                <m:rPr>
                  <m:sty m:val="p"/>
                </m:rPr>
                <m:t xml:space="preserve"> </m:t>
              </m:r>
            </m:e>
          </m:nary>
          <m:r>
            <m:rPr>
              <m:sty m:val="p"/>
            </m:rPr>
            <m:t>&lt;</m:t>
          </m:r>
          <m:f>
            <m:fPr>
              <m:ctrlPr>
                <w:rPr>
                  <w:rFonts w:ascii="Cambria Math" w:hAnsi="Cambria Math"/>
                </w:rPr>
              </m:ctrlPr>
            </m:fPr>
            <m:num>
              <m:sSub>
                <m:sSubPr/>
                <m:e>
                  <m:acc>
                    <m:accPr>
                      <m:chr m:val="⃗"/>
                    </m:accPr>
                    <m:e>
                      <m:r>
                        <m:rPr>
                          <m:sty m:val="i"/>
                        </m:rPr>
                        <m:t>e</m:t>
                      </m:r>
                    </m:e>
                  </m:acc>
                </m:e>
                <m:sub>
                  <m:r>
                    <m:rPr>
                      <m:sty m:val="i"/>
                    </m:rPr>
                    <m:t>i</m:t>
                  </m:r>
                </m:sub>
              </m:sSub>
            </m:num>
            <m:den>
              <m:d>
                <m:dPr>
                  <m:begChr m:val="‖"/>
                  <m:endChr m:val="‖"/>
                  <m:ctrlPr>
                    <w:rPr>
                      <w:rFonts w:ascii="Cambria Math" w:hAnsi="Cambria Math"/>
                    </w:rPr>
                  </m:ctrlPr>
                </m:dPr>
                <m:e>
                  <m:sSub>
                    <m:sSubPr/>
                    <m:e>
                      <m:acc>
                        <m:accPr>
                          <m:chr m:val="⃗"/>
                        </m:accPr>
                        <m:e>
                          <m:r>
                            <m:rPr>
                              <m:sty m:val="i"/>
                            </m:rPr>
                            <m:t>e</m:t>
                          </m:r>
                        </m:e>
                      </m:acc>
                    </m:e>
                    <m:sub>
                      <m:r>
                        <m:rPr>
                          <m:sty m:val="i"/>
                        </m:rPr>
                        <m:t>i</m:t>
                      </m:r>
                    </m:sub>
                  </m:sSub>
                </m:e>
              </m:d>
            </m:den>
          </m:f>
          <m:r>
            <m:rPr>
              <m:sty m:val="p"/>
            </m:rPr>
            <m:t>,</m:t>
          </m:r>
          <m:f>
            <m:fPr>
              <m:ctrlPr>
                <w:rPr>
                  <w:rFonts w:ascii="Cambria Math" w:hAnsi="Cambria Math"/>
                </w:rPr>
              </m:ctrlPr>
            </m:fPr>
            <m:num>
              <m:sSub>
                <m:sSubPr/>
                <m:e>
                  <m:acc>
                    <m:accPr>
                      <m:chr m:val="⃗"/>
                    </m:accPr>
                    <m:e>
                      <m:r>
                        <m:rPr>
                          <m:sty m:val="i"/>
                        </m:rPr>
                        <m:t>e</m:t>
                      </m:r>
                    </m:e>
                  </m:acc>
                </m:e>
                <m:sub>
                  <m:r>
                    <m:rPr>
                      <m:sty m:val="i"/>
                    </m:rPr>
                    <m:t>j</m:t>
                  </m:r>
                </m:sub>
              </m:sSub>
            </m:num>
            <m:den>
              <m:d>
                <m:dPr>
                  <m:begChr m:val="‖"/>
                  <m:endChr m:val="‖"/>
                  <m:ctrlPr>
                    <w:rPr>
                      <w:rFonts w:ascii="Cambria Math" w:hAnsi="Cambria Math"/>
                    </w:rPr>
                  </m:ctrlPr>
                </m:dPr>
                <m:e>
                  <m:sSub>
                    <m:sSubPr/>
                    <m:e>
                      <m:acc>
                        <m:accPr>
                          <m:chr m:val="⃗"/>
                        </m:accPr>
                        <m:e>
                          <m:r>
                            <m:rPr>
                              <m:sty m:val="i"/>
                            </m:rPr>
                            <m:t>e</m:t>
                          </m:r>
                        </m:e>
                      </m:acc>
                    </m:e>
                    <m:sub>
                      <m:r>
                        <m:rPr>
                          <m:sty m:val="i"/>
                        </m:rPr>
                        <m:t>j</m:t>
                      </m:r>
                    </m:sub>
                  </m:sSub>
                </m:e>
              </m:d>
            </m:den>
          </m:f>
          <m:sSup>
            <m:sSupPr/>
            <m:e>
              <m:r>
                <m:rPr>
                  <m:sty m:val="p"/>
                </m:rPr>
                <m:t>&gt;</m:t>
              </m:r>
            </m:e>
            <m:sup>
              <m:r>
                <m:rPr>
                  <m:sty m:val="p"/>
                </m:rPr>
                <m:t>2</m:t>
              </m:r>
            </m:sup>
          </m:sSup>
        </m:oMath>
      </m:oMathPara>
    </w:p>
    <w:p>
      <w:pPr>
        <w:spacing w:after="220" w:lineRule="auto"/>
      </w:pPr>
      <w:r>
        <w:rPr/>
        <w:t xml:space="preserve">where </w:t>
      </w:r>
      <m:oMath>
        <m:sSub>
          <m:sSubPr/>
          <m:e>
            <m:r>
              <m:rPr>
                <m:sty m:val="i"/>
              </m:rPr>
              <m:t>e</m:t>
            </m:r>
          </m:e>
          <m:sub>
            <m:r>
              <m:rPr>
                <m:sty m:val="i"/>
              </m:rPr>
              <m:t>i</m:t>
            </m:r>
          </m:sub>
        </m:sSub>
        <m:r>
          <m:rPr>
            <m:sty m:val="p"/>
          </m:rPr>
          <m:t>⊥</m:t>
        </m:r>
        <m:sSub>
          <m:sSubPr/>
          <m:e>
            <m:r>
              <m:rPr>
                <m:sty m:val="i"/>
              </m:rPr>
              <m:t>e</m:t>
            </m:r>
          </m:e>
          <m:sub>
            <m:r>
              <m:rPr>
                <m:sty m:val="i"/>
              </m:rPr>
              <m:t>j</m:t>
            </m:r>
          </m:sub>
        </m:sSub>
      </m:oMath>
      <w:r>
        <w:rPr/>
        <w:t xml:space="preserve"> indicates that the two edges are on two different parameterization directions that are orthogonal to each other. </w:t>
      </w:r>
      <m:oMath>
        <m:sSub>
          <m:sSubPr/>
          <m:e>
            <m:acc>
              <m:accPr>
                <m:chr m:val="⃗"/>
              </m:accPr>
              <m:e>
                <m:r>
                  <m:rPr>
                    <m:sty m:val="i"/>
                  </m:rPr>
                  <m:t>e</m:t>
                </m:r>
              </m:e>
            </m:acc>
          </m:e>
          <m:sub>
            <m:r>
              <m:rPr>
                <m:sty m:val="i"/>
              </m:rPr>
              <m:t>i</m:t>
            </m:r>
          </m:sub>
        </m:sSub>
      </m:oMath>
      <w:r>
        <w:rPr/>
        <w:t xml:space="preserve"> and </w:t>
      </w:r>
      <m:oMath>
        <m:sSub>
          <m:sSubPr/>
          <m:e>
            <m:acc>
              <m:accPr>
                <m:chr m:val="⃗"/>
              </m:accPr>
              <m:e>
                <m:r>
                  <m:rPr>
                    <m:sty m:val="i"/>
                  </m:rPr>
                  <m:t>e</m:t>
                </m:r>
              </m:e>
            </m:acc>
          </m:e>
          <m:sub>
            <m:r>
              <m:rPr>
                <m:sty m:val="i"/>
              </m:rPr>
              <m:t>j</m:t>
            </m:r>
          </m:sub>
        </m:sSub>
      </m:oMath>
      <w:r>
        <w:rPr/>
        <w:t xml:space="preserve"> are the edge vectors associated with edges </w:t>
      </w:r>
      <m:oMath>
        <m:sSub>
          <m:sSubPr/>
          <m:e>
            <m:r>
              <m:rPr>
                <m:sty m:val="i"/>
              </m:rPr>
              <m:t>e</m:t>
            </m:r>
          </m:e>
          <m:sub>
            <m:r>
              <m:rPr>
                <m:sty m:val="i"/>
              </m:rPr>
              <m:t>i</m:t>
            </m:r>
          </m:sub>
        </m:sSub>
      </m:oMath>
      <w:r>
        <w:rPr/>
        <w:t xml:space="preserve"> and </w:t>
      </w:r>
      <m:oMath>
        <m:sSub>
          <m:sSubPr/>
          <m:e>
            <m:r>
              <m:rPr>
                <m:sty m:val="i"/>
              </m:rPr>
              <m:t>e</m:t>
            </m:r>
          </m:e>
          <m:sub>
            <m:r>
              <m:rPr>
                <m:sty m:val="i"/>
              </m:rPr>
              <m:t>j</m:t>
            </m:r>
          </m:sub>
        </m:sSub>
      </m:oMath>
      <w:r>
        <w:rPr/>
        <w:t xml:space="preserve">, respectively, pointing outwardly from the center vertex </w:t>
      </w:r>
      <m:oMath>
        <m:r>
          <m:rPr>
            <m:sty m:val="i"/>
          </m:rPr>
          <m:t>v</m:t>
        </m:r>
      </m:oMath>
      <w:r>
        <w:rPr/>
        <w:t xml:space="preserve">. That is, </w:t>
      </w:r>
      <m:oMath>
        <m:acc>
          <m:accPr>
            <m:chr m:val="⃗"/>
          </m:accPr>
          <m:e>
            <m:sSub>
              <m:sSubPr/>
              <m:e>
                <m:r>
                  <m:rPr>
                    <m:sty m:val="i"/>
                  </m:rPr>
                  <m:t>e</m:t>
                </m:r>
              </m:e>
              <m:sub>
                <m:r>
                  <m:rPr>
                    <m:sty m:val="i"/>
                  </m:rPr>
                  <m:t>i</m:t>
                </m:r>
              </m:sub>
            </m:sSub>
          </m:e>
        </m:acc>
        <m:r>
          <m:rPr>
            <m:sty m:val="p"/>
          </m:rPr>
          <m:t>=</m:t>
        </m:r>
        <m:sSub>
          <m:sSubPr/>
          <m:e>
            <m:r>
              <m:rPr>
                <m:sty m:val="b"/>
              </m:rPr>
              <m:t>v</m:t>
            </m:r>
          </m:e>
          <m:sub>
            <m:r>
              <m:rPr>
                <m:sty m:val="b"/>
              </m:rPr>
              <m:t>i</m:t>
            </m:r>
          </m:sub>
        </m:sSub>
        <m:r>
          <m:rPr>
            <m:sty m:val="p"/>
          </m:rPr>
          <m:t>−</m:t>
        </m:r>
        <m:r>
          <m:rPr>
            <m:sty m:val="b"/>
          </m:rPr>
          <m:t>v</m:t>
        </m:r>
      </m:oMath>
      <w:r>
        <w:rPr/>
        <w:t xml:space="preserve">.</w:t>
      </w:r>
    </w:p>
    <w:p>
      <w:pPr>
        <w:spacing w:after="220" w:lineRule="auto"/>
      </w:pPr>
      <w:r>
        <w:rPr/>
        <w:t xml:space="preserve">Straightness term. Similarly, we can define the straightness energy among the connected edges that are following the same parameterization direction as follows.</w:t>
      </w:r>
    </w:p>
    <w:p>
      <w:pPr>
        <w:spacing w:after="220" w:lineRule="auto"/>
      </w:pPr>
      <m:oMathPara>
        <m:oMath>
          <m:sSub>
            <m:sSubPr/>
            <m:e>
              <m:r>
                <m:rPr>
                  <m:sty m:val="i"/>
                </m:rPr>
                <m:t>E</m:t>
              </m:r>
            </m:e>
            <m:sub>
              <m:r>
                <m:rPr>
                  <m:sty m:val="p"/>
                </m:rPr>
                <m:t>S</m:t>
              </m:r>
            </m:sub>
          </m:sSub>
          <m:r>
            <m:rPr>
              <m:sty m:val="p"/>
            </m:rPr>
            <m:t>(</m:t>
          </m:r>
          <m:r>
            <m:rPr>
              <m:sty m:val="b"/>
            </m:rPr>
            <m:t>v</m:t>
          </m:r>
          <m:r>
            <m:rPr>
              <m:sty m:val="p"/>
            </m:rPr>
            <m:t>)</m:t>
          </m:r>
          <m:r>
            <m:rPr>
              <m:sty m:val="p"/>
            </m:rPr>
            <m:t>=</m:t>
          </m:r>
          <m:nary>
            <m:naryPr>
              <m:chr m:val="∑"/>
              <m:limLoc m:val="undOvr"/>
              <m:grow m:val="1"/>
              <m:supHide m:val="1"/>
            </m:naryPr>
            <m:sub>
              <m:sSub>
                <m:sSubPr/>
                <m:e>
                  <m:r>
                    <m:rPr>
                      <m:sty m:val="i"/>
                    </m:rPr>
                    <m:t>e</m:t>
                  </m:r>
                </m:e>
                <m:sub>
                  <m:r>
                    <m:rPr>
                      <m:sty m:val="i"/>
                    </m:rPr>
                    <m:t>i</m:t>
                  </m:r>
                </m:sub>
              </m:sSub>
              <m:r>
                <m:rPr>
                  <m:sty m:val="p"/>
                </m:rPr>
                <m:t>∈</m:t>
              </m:r>
              <m:r>
                <m:rPr>
                  <m:sty m:val="b"/>
                </m:rPr>
                <m:t>E</m:t>
              </m:r>
            </m:sub>
            <m:sup/>
            <m:e>
              <m:r>
                <m:rPr>
                  <m:sty m:val="p"/>
                </m:rPr>
                <m:t xml:space="preserve"> </m:t>
              </m:r>
            </m:e>
          </m:nary>
          <m:nary>
            <m:naryPr>
              <m:chr m:val="∑"/>
              <m:limLoc m:val="undOvr"/>
              <m:grow m:val="1"/>
              <m:supHide m:val="1"/>
            </m:naryPr>
            <m:sub>
              <m:m>
                <m:mPr>
                  <m:plcHide m:val="1"/>
                  <m:cGpRule m:val="4"/>
                  <m:mcs>
                    <m:mc>
                      <m:mcPr>
                        <m:count m:val="1"/>
                        <m:mcJc m:val="center"/>
                      </m:mcPr>
                    </m:mc>
                  </m:mcs>
                  <m:ctrlPr>
                    <w:rPr>
                      <w:rFonts w:ascii="Cambria Math" w:hAnsi="Cambria Math"/>
                      <w:i/>
                    </w:rPr>
                  </m:ctrlPr>
                </m:mPr>
                <m:mr>
                  <m:e>
                    <m:sSub>
                      <m:sSubPr/>
                      <m:e>
                        <m:r>
                          <m:rPr>
                            <m:sty m:val="i"/>
                          </m:rPr>
                          <m:t>e</m:t>
                        </m:r>
                      </m:e>
                      <m:sub>
                        <m:r>
                          <m:rPr>
                            <m:sty m:val="i"/>
                          </m:rPr>
                          <m:t>i</m:t>
                        </m:r>
                      </m:sub>
                    </m:sSub>
                    <m:r>
                      <m:rPr>
                        <m:sty m:val="p"/>
                      </m:rPr>
                      <m:t>∩</m:t>
                    </m:r>
                    <m:sSub>
                      <m:sSubPr/>
                      <m:e>
                        <m:r>
                          <m:rPr>
                            <m:sty m:val="i"/>
                          </m:rPr>
                          <m:t>e</m:t>
                        </m:r>
                      </m:e>
                      <m:sub>
                        <m:r>
                          <m:rPr>
                            <m:sty m:val="i"/>
                          </m:rPr>
                          <m:t>j</m:t>
                        </m:r>
                      </m:sub>
                    </m:sSub>
                    <m:r>
                      <m:rPr>
                        <m:sty m:val="p"/>
                      </m:rPr>
                      <m:t>=</m:t>
                    </m:r>
                    <m:r>
                      <m:rPr>
                        <m:sty m:val="b"/>
                      </m:rPr>
                      <m:t>v</m:t>
                    </m:r>
                  </m:e>
                </m:mr>
                <m:mr>
                  <m:e>
                    <m:sSub>
                      <m:sSubPr/>
                      <m:e>
                        <m:r>
                          <m:rPr>
                            <m:sty m:val="i"/>
                          </m:rPr>
                          <m:t>e</m:t>
                        </m:r>
                      </m:e>
                      <m:sub>
                        <m:r>
                          <m:rPr>
                            <m:sty m:val="i"/>
                          </m:rPr>
                          <m:t>i</m:t>
                        </m:r>
                      </m:sub>
                    </m:sSub>
                    <m:r>
                      <m:rPr>
                        <m:sty m:val="p"/>
                      </m:rPr>
                      <m:t>‖</m:t>
                    </m:r>
                    <m:sSub>
                      <m:sSubPr/>
                      <m:e>
                        <m:r>
                          <m:rPr>
                            <m:sty m:val="i"/>
                          </m:rPr>
                          <m:t>e</m:t>
                        </m:r>
                      </m:e>
                      <m:sub>
                        <m:r>
                          <m:rPr>
                            <m:sty m:val="i"/>
                          </m:rPr>
                          <m:t>j</m:t>
                        </m:r>
                      </m:sub>
                    </m:sSub>
                  </m:e>
                </m:mr>
              </m:m>
            </m:sub>
            <m:sup/>
            <m:e>
              <m:r>
                <m:rPr>
                  <m:sty m:val="p"/>
                </m:rPr>
                <m:t xml:space="preserve"> </m:t>
              </m:r>
            </m:e>
          </m:nary>
          <m:sSup>
            <m:sSupPr/>
            <m:e>
              <m:d>
                <m:dPr>
                  <m:begChr m:val="("/>
                  <m:endChr m:val=")"/>
                  <m:ctrlPr>
                    <w:rPr>
                      <w:rFonts w:ascii="Cambria Math" w:hAnsi="Cambria Math"/>
                    </w:rPr>
                  </m:ctrlPr>
                </m:dPr>
                <m:e>
                  <m:r>
                    <m:rPr>
                      <m:sty m:val="p"/>
                    </m:rPr>
                    <m:t>&lt;</m:t>
                  </m:r>
                  <m:f>
                    <m:fPr>
                      <m:ctrlPr>
                        <w:rPr>
                          <w:rFonts w:ascii="Cambria Math" w:hAnsi="Cambria Math"/>
                        </w:rPr>
                      </m:ctrlPr>
                    </m:fPr>
                    <m:num>
                      <m:sSub>
                        <m:sSubPr/>
                        <m:e>
                          <m:acc>
                            <m:accPr>
                              <m:chr m:val="⃗"/>
                            </m:accPr>
                            <m:e>
                              <m:r>
                                <m:rPr>
                                  <m:sty m:val="i"/>
                                </m:rPr>
                                <m:t>e</m:t>
                              </m:r>
                            </m:e>
                          </m:acc>
                        </m:e>
                        <m:sub>
                          <m:r>
                            <m:rPr>
                              <m:sty m:val="i"/>
                            </m:rPr>
                            <m:t>i</m:t>
                          </m:r>
                        </m:sub>
                      </m:sSub>
                    </m:num>
                    <m:den>
                      <m:d>
                        <m:dPr>
                          <m:begChr m:val="‖"/>
                          <m:endChr m:val="‖"/>
                          <m:ctrlPr>
                            <w:rPr>
                              <w:rFonts w:ascii="Cambria Math" w:hAnsi="Cambria Math"/>
                            </w:rPr>
                          </m:ctrlPr>
                        </m:dPr>
                        <m:e>
                          <m:sSub>
                            <m:sSubPr/>
                            <m:e>
                              <m:acc>
                                <m:accPr>
                                  <m:chr m:val="⃗"/>
                                </m:accPr>
                                <m:e>
                                  <m:r>
                                    <m:rPr>
                                      <m:sty m:val="i"/>
                                    </m:rPr>
                                    <m:t>e</m:t>
                                  </m:r>
                                </m:e>
                              </m:acc>
                            </m:e>
                            <m:sub>
                              <m:r>
                                <m:rPr>
                                  <m:sty m:val="i"/>
                                </m:rPr>
                                <m:t>i</m:t>
                              </m:r>
                            </m:sub>
                          </m:sSub>
                        </m:e>
                      </m:d>
                    </m:den>
                  </m:f>
                  <m:r>
                    <m:rPr>
                      <m:sty m:val="p"/>
                    </m:rPr>
                    <m:t>,</m:t>
                  </m:r>
                  <m:f>
                    <m:fPr>
                      <m:ctrlPr>
                        <w:rPr>
                          <w:rFonts w:ascii="Cambria Math" w:hAnsi="Cambria Math"/>
                        </w:rPr>
                      </m:ctrlPr>
                    </m:fPr>
                    <m:num>
                      <m:sSub>
                        <m:sSubPr/>
                        <m:e>
                          <m:acc>
                            <m:accPr>
                              <m:chr m:val="⃗"/>
                            </m:accPr>
                            <m:e>
                              <m:r>
                                <m:rPr>
                                  <m:sty m:val="i"/>
                                </m:rPr>
                                <m:t>e</m:t>
                              </m:r>
                            </m:e>
                          </m:acc>
                        </m:e>
                        <m:sub>
                          <m:r>
                            <m:rPr>
                              <m:sty m:val="i"/>
                            </m:rPr>
                            <m:t>j</m:t>
                          </m:r>
                        </m:sub>
                      </m:sSub>
                    </m:num>
                    <m:den>
                      <m:d>
                        <m:dPr>
                          <m:begChr m:val="‖"/>
                          <m:endChr m:val="‖"/>
                          <m:ctrlPr>
                            <w:rPr>
                              <w:rFonts w:ascii="Cambria Math" w:hAnsi="Cambria Math"/>
                            </w:rPr>
                          </m:ctrlPr>
                        </m:dPr>
                        <m:e>
                          <m:sSub>
                            <m:sSubPr/>
                            <m:e>
                              <m:acc>
                                <m:accPr>
                                  <m:chr m:val="⃗"/>
                                </m:accPr>
                                <m:e>
                                  <m:r>
                                    <m:rPr>
                                      <m:sty m:val="i"/>
                                    </m:rPr>
                                    <m:t>e</m:t>
                                  </m:r>
                                </m:e>
                              </m:acc>
                            </m:e>
                            <m:sub>
                              <m:r>
                                <m:rPr>
                                  <m:sty m:val="i"/>
                                </m:rPr>
                                <m:t>j</m:t>
                              </m:r>
                            </m:sub>
                          </m:sSub>
                        </m:e>
                      </m:d>
                    </m:den>
                  </m:f>
                  <m:r>
                    <m:rPr>
                      <m:sty m:val="p"/>
                    </m:rPr>
                    <m:t>&gt;</m:t>
                  </m:r>
                  <m:r>
                    <m:rPr>
                      <m:sty m:val="p"/>
                    </m:rPr>
                    <m:t>+</m:t>
                  </m:r>
                  <m:r>
                    <m:rPr>
                      <m:sty m:val="p"/>
                    </m:rPr>
                    <m:t>1</m:t>
                  </m:r>
                </m:e>
              </m:d>
            </m:e>
            <m:sup>
              <m:r>
                <m:rPr>
                  <m:sty m:val="p"/>
                </m:rPr>
                <m:t>2</m:t>
              </m:r>
            </m:sup>
          </m:sSup>
        </m:oMath>
      </m:oMathPara>
    </w:p>
    <w:p>
      <w:pPr>
        <w:spacing w:after="220" w:lineRule="auto"/>
      </w:pPr>
      <w:r>
        <w:rPr/>
        <w:t xml:space="preserve">This energy attempts to make the connected edges that are following the same parameterization direction as straight as possible (e.g., the gray edge pair </w:t>
      </w:r>
      <m:oMath>
        <m:sSub>
          <m:sSubPr/>
          <m:e>
            <m:r>
              <m:rPr>
                <m:sty m:val="i"/>
              </m:rPr>
              <m:t>e</m:t>
            </m:r>
          </m:e>
          <m:sub>
            <m:r>
              <m:rPr>
                <m:sty m:val="p"/>
              </m:rPr>
              <m:t>1</m:t>
            </m:r>
          </m:sub>
        </m:sSub>
      </m:oMath>
      <w:r>
        <w:rPr/>
        <w:t xml:space="preserve"> and </w:t>
      </w:r>
      <m:oMath>
        <m:sSub>
          <m:sSubPr/>
          <m:e>
            <m:r>
              <m:rPr>
                <m:sty m:val="i"/>
              </m:rPr>
              <m:t>e</m:t>
            </m:r>
          </m:e>
          <m:sub>
            <m:r>
              <m:rPr>
                <m:sty m:val="p"/>
              </m:rPr>
              <m:t>3</m:t>
            </m:r>
          </m:sub>
        </m:sSub>
      </m:oMath>
      <w:r>
        <w:rPr/>
        <w:t xml:space="preserve"> and the green pair </w:t>
      </w:r>
      <m:oMath>
        <m:sSub>
          <m:sSubPr/>
          <m:e>
            <m:r>
              <m:rPr>
                <m:sty m:val="i"/>
              </m:rPr>
              <m:t>e</m:t>
            </m:r>
          </m:e>
          <m:sub>
            <m:r>
              <m:rPr>
                <m:sty m:val="p"/>
              </m:rPr>
              <m:t>2</m:t>
            </m:r>
          </m:sub>
        </m:sSub>
      </m:oMath>
      <w:r>
        <w:rPr/>
        <w:t xml:space="preserve"> and </w:t>
      </w:r>
      <m:oMath>
        <m:sSub>
          <m:sSubPr/>
          <m:e>
            <m:r>
              <m:rPr>
                <m:sty m:val="i"/>
              </m:rPr>
              <m:t>e</m:t>
            </m:r>
          </m:e>
          <m:sub>
            <m:r>
              <m:rPr>
                <m:sty m:val="p"/>
              </m:rPr>
              <m:t>4</m:t>
            </m:r>
          </m:sub>
        </m:sSub>
      </m:oMath>
      <w:r>
        <w:rPr/>
        <w:t xml:space="preserve"> in Figure 2(a)).</w:t>
      </w:r>
    </w:p>
    <w:p>
      <w:pPr>
        <w:spacing w:after="220" w:lineRule="auto"/>
      </w:pPr>
      <w:r>
        <w:rPr/>
        <w:t xml:space="preserve">Irregular edge term. The above straightness term cannot handle the irregular edges whose values are not 4 . Consider </w:t>
      </w:r>
      <m:oMath>
        <m:sSub>
          <m:sSubPr/>
          <m:e>
            <m:r>
              <m:rPr>
                <m:sty m:val="i"/>
              </m:rPr>
              <m:t>e</m:t>
            </m:r>
          </m:e>
          <m:sub>
            <m:r>
              <m:rPr>
                <m:sty m:val="p"/>
              </m:rPr>
              <m:t>0</m:t>
            </m:r>
          </m:sub>
        </m:sSub>
      </m:oMath>
      <w:r>
        <w:rPr/>
        <w:t xml:space="preserve"> with valence 5 in Figure 2(b) In this case, the orthogonality between </w:t>
      </w:r>
      <m:oMath>
        <m:sSub>
          <m:sSubPr/>
          <m:e>
            <m:r>
              <m:rPr>
                <m:sty m:val="i"/>
              </m:rPr>
              <m:t>e</m:t>
            </m:r>
          </m:e>
          <m:sub>
            <m:r>
              <m:rPr>
                <m:sty m:val="p"/>
              </m:rPr>
              <m:t>0</m:t>
            </m:r>
          </m:sub>
        </m:sSub>
      </m:oMath>
      <w:r>
        <w:rPr/>
        <w:t xml:space="preserve"> and the rest of the edges around </w:t>
      </w:r>
      <m:oMath>
        <m:r>
          <m:rPr>
            <m:sty m:val="i"/>
          </m:rPr>
          <m:t>v</m:t>
        </m:r>
      </m:oMath>
      <w:r>
        <w:rPr/>
        <w:t xml:space="preserve"> still holds. However, it is impossible to define the straightness among edges </w:t>
      </w:r>
      <m:oMath>
        <m:sSub>
          <m:sSubPr/>
          <m:e>
            <m:r>
              <m:rPr>
                <m:sty m:val="i"/>
              </m:rPr>
              <m:t>e</m:t>
            </m:r>
          </m:e>
          <m:sub>
            <m:r>
              <m:rPr>
                <m:sty m:val="p"/>
              </m:rPr>
              <m:t>1</m:t>
            </m:r>
          </m:sub>
        </m:sSub>
        <m:r>
          <m:rPr>
            <m:sty m:val="p"/>
          </m:rPr>
          <m:t>−</m:t>
        </m:r>
        <m:sSub>
          <m:sSubPr/>
          <m:e>
            <m:r>
              <m:rPr>
                <m:sty m:val="i"/>
              </m:rPr>
              <m:t>e</m:t>
            </m:r>
          </m:e>
          <m:sub>
            <m:r>
              <m:rPr>
                <m:sty m:val="p"/>
              </m:rPr>
              <m:t>5</m:t>
            </m:r>
          </m:sub>
        </m:sSub>
      </m:oMath>
      <w:r>
        <w:rPr/>
        <w:t xml:space="preserve"> due to the irregularity. To address that, we define an energy as the difference between their pairwise angles and their respective ideal angles.</w:t>
      </w:r>
    </w:p>
    <w:p>
      <w:pPr>
        <w:spacing w:after="220" w:lineRule="auto"/>
      </w:pPr>
      <m:oMathPara>
        <m:oMath>
          <m:sSub>
            <m:sSubPr/>
            <m:e>
              <m:r>
                <m:rPr>
                  <m:sty m:val="i"/>
                </m:rPr>
                <m:t>E</m:t>
              </m:r>
            </m:e>
            <m:sub>
              <m:r>
                <m:rPr>
                  <m:sty m:val="p"/>
                </m:rPr>
                <m:t>R</m:t>
              </m:r>
            </m:sub>
          </m:sSub>
          <m:r>
            <m:rPr>
              <m:sty m:val="p"/>
            </m:rPr>
            <m:t>(</m:t>
          </m:r>
          <m:r>
            <m:rPr>
              <m:sty m:val="b"/>
            </m:rPr>
            <m:t>v</m:t>
          </m:r>
          <m:r>
            <m:rPr>
              <m:sty m:val="p"/>
            </m:rPr>
            <m:t>)</m:t>
          </m:r>
          <m:r>
            <m:rPr>
              <m:sty m:val="p"/>
            </m:rPr>
            <m:t>=</m:t>
          </m:r>
          <m:nary>
            <m:naryPr>
              <m:chr m:val="∑"/>
              <m:limLoc m:val="undOvr"/>
              <m:grow m:val="1"/>
              <m:supHide m:val="1"/>
            </m:naryPr>
            <m:sub>
              <m:sSub>
                <m:sSubPr/>
                <m:e>
                  <m:r>
                    <m:rPr>
                      <m:sty m:val="i"/>
                    </m:rPr>
                    <m:t>e</m:t>
                  </m:r>
                </m:e>
                <m:sub>
                  <m:r>
                    <m:rPr>
                      <m:sty m:val="i"/>
                    </m:rPr>
                    <m:t>i</m:t>
                  </m:r>
                </m:sub>
              </m:sSub>
              <m:r>
                <m:rPr>
                  <m:sty m:val="p"/>
                </m:rPr>
                <m:t>∈</m:t>
              </m:r>
              <m:r>
                <m:rPr>
                  <m:sty m:val="b"/>
                </m:rPr>
                <m:t>E</m:t>
              </m:r>
            </m:sub>
            <m:sup/>
            <m:e>
              <m:r>
                <m:rPr>
                  <m:sty m:val="p"/>
                </m:rPr>
                <m:t xml:space="preserve"> </m:t>
              </m:r>
            </m:e>
          </m:nary>
          <m:nary>
            <m:naryPr>
              <m:chr m:val="∑"/>
              <m:limLoc m:val="undOvr"/>
              <m:grow m:val="1"/>
              <m:supHide m:val="1"/>
            </m:naryPr>
            <m:sub>
              <m:m>
                <m:mPr>
                  <m:plcHide m:val="1"/>
                  <m:cGpRule m:val="4"/>
                  <m:mcs>
                    <m:mc>
                      <m:mcPr>
                        <m:count m:val="1"/>
                        <m:mcJc m:val="center"/>
                      </m:mcPr>
                    </m:mc>
                  </m:mcs>
                  <m:ctrlPr>
                    <w:rPr>
                      <w:rFonts w:ascii="Cambria Math" w:hAnsi="Cambria Math"/>
                      <w:i/>
                    </w:rPr>
                  </m:ctrlPr>
                </m:mPr>
                <m:mr>
                  <m:e>
                    <m:sSub>
                      <m:sSubPr/>
                      <m:e>
                        <m:r>
                          <m:rPr>
                            <m:sty m:val="i"/>
                          </m:rPr>
                          <m:t>e</m:t>
                        </m:r>
                      </m:e>
                      <m:sub>
                        <m:r>
                          <m:rPr>
                            <m:sty m:val="i"/>
                          </m:rPr>
                          <m:t>i</m:t>
                        </m:r>
                      </m:sub>
                    </m:sSub>
                    <m:r>
                      <m:rPr>
                        <m:sty m:val="p"/>
                      </m:rPr>
                      <m:t>∩</m:t>
                    </m:r>
                    <m:sSub>
                      <m:sSubPr/>
                      <m:e>
                        <m:r>
                          <m:rPr>
                            <m:sty m:val="i"/>
                          </m:rPr>
                          <m:t>e</m:t>
                        </m:r>
                      </m:e>
                      <m:sub>
                        <m:r>
                          <m:rPr>
                            <m:sty m:val="i"/>
                          </m:rPr>
                          <m:t>j</m:t>
                        </m:r>
                      </m:sub>
                    </m:sSub>
                    <m:r>
                      <m:rPr>
                        <m:sty m:val="p"/>
                      </m:rPr>
                      <m:t>=</m:t>
                    </m:r>
                    <m:r>
                      <m:rPr>
                        <m:sty m:val="b"/>
                      </m:rPr>
                      <m:t>v</m:t>
                    </m:r>
                  </m:e>
                </m:mr>
                <m:mr>
                  <m:e>
                    <m:sSub>
                      <m:sSubPr/>
                      <m:e>
                        <m:r>
                          <m:rPr>
                            <m:sty m:val="i"/>
                          </m:rPr>
                          <m:t>e</m:t>
                        </m:r>
                      </m:e>
                      <m:sub>
                        <m:r>
                          <m:rPr>
                            <m:sty m:val="i"/>
                          </m:rPr>
                          <m:t>i</m:t>
                        </m:r>
                      </m:sub>
                    </m:sSub>
                    <m:r>
                      <m:rPr>
                        <m:sty m:val="p"/>
                      </m:rPr>
                      <m:t>∉</m:t>
                    </m:r>
                    <m:sSub>
                      <m:sSubPr/>
                      <m:e>
                        <m:r>
                          <m:rPr>
                            <m:sty m:val="i"/>
                          </m:rPr>
                          <m:t>j</m:t>
                        </m:r>
                      </m:e>
                      <m:sub>
                        <m:r>
                          <m:rPr>
                            <m:sty m:val="i"/>
                          </m:rPr>
                          <m:t>j</m:t>
                        </m:r>
                      </m:sub>
                    </m:sSub>
                  </m:e>
                </m:mr>
                <m:mr>
                  <m:e>
                    <m:sSub>
                      <m:sSubPr/>
                      <m:e>
                        <m:r>
                          <m:rPr>
                            <m:sty m:val="i"/>
                          </m:rPr>
                          <m:t>e</m:t>
                        </m:r>
                      </m:e>
                      <m:sub>
                        <m:r>
                          <m:rPr>
                            <m:sty m:val="i"/>
                          </m:rPr>
                          <m:t>i</m:t>
                        </m:r>
                      </m:sub>
                    </m:sSub>
                    <m:r>
                      <m:rPr>
                        <m:sty m:val="p"/>
                      </m:rPr>
                      <m:t>∤</m:t>
                    </m:r>
                    <m:sSub>
                      <m:sSubPr/>
                      <m:e>
                        <m:r>
                          <m:rPr>
                            <m:sty m:val="i"/>
                          </m:rPr>
                          <m:t>e</m:t>
                        </m:r>
                      </m:e>
                      <m:sub>
                        <m:r>
                          <m:rPr>
                            <m:sty m:val="i"/>
                          </m:rPr>
                          <m:t>j</m:t>
                        </m:r>
                      </m:sub>
                    </m:sSub>
                  </m:e>
                </m:mr>
              </m:m>
            </m:sub>
            <m:sup/>
            <m:e>
              <m:r>
                <m:rPr>
                  <m:sty m:val="p"/>
                </m:rPr>
                <m:t xml:space="preserve"> </m:t>
              </m:r>
            </m:e>
          </m:nary>
          <m:sSup>
            <m:sSupPr/>
            <m:e>
              <m:d>
                <m:dPr>
                  <m:begChr m:val="("/>
                  <m:endChr m:val=")"/>
                  <m:ctrlPr>
                    <w:rPr>
                      <w:rFonts w:ascii="Cambria Math" w:hAnsi="Cambria Math"/>
                    </w:rPr>
                  </m:ctrlPr>
                </m:dPr>
                <m:e>
                  <m:r>
                    <m:rPr>
                      <m:sty m:val="p"/>
                    </m:rPr>
                    <m:t>&lt;</m:t>
                  </m:r>
                  <m:f>
                    <m:fPr>
                      <m:ctrlPr>
                        <w:rPr>
                          <w:rFonts w:ascii="Cambria Math" w:hAnsi="Cambria Math"/>
                        </w:rPr>
                      </m:ctrlPr>
                    </m:fPr>
                    <m:num>
                      <m:sSub>
                        <m:sSubPr/>
                        <m:e>
                          <m:acc>
                            <m:accPr>
                              <m:chr m:val="⃗"/>
                            </m:accPr>
                            <m:e>
                              <m:r>
                                <m:rPr>
                                  <m:sty m:val="i"/>
                                </m:rPr>
                                <m:t>e</m:t>
                              </m:r>
                            </m:e>
                          </m:acc>
                        </m:e>
                        <m:sub>
                          <m:r>
                            <m:rPr>
                              <m:sty m:val="i"/>
                            </m:rPr>
                            <m:t>i</m:t>
                          </m:r>
                        </m:sub>
                      </m:sSub>
                    </m:num>
                    <m:den>
                      <m:d>
                        <m:dPr>
                          <m:begChr m:val="‖"/>
                          <m:endChr m:val="‖"/>
                          <m:ctrlPr>
                            <w:rPr>
                              <w:rFonts w:ascii="Cambria Math" w:hAnsi="Cambria Math"/>
                            </w:rPr>
                          </m:ctrlPr>
                        </m:dPr>
                        <m:e>
                          <m:sSub>
                            <m:sSubPr/>
                            <m:e>
                              <m:acc>
                                <m:accPr>
                                  <m:chr m:val="⃗"/>
                                </m:accPr>
                                <m:e>
                                  <m:r>
                                    <m:rPr>
                                      <m:sty m:val="i"/>
                                    </m:rPr>
                                    <m:t>e</m:t>
                                  </m:r>
                                </m:e>
                              </m:acc>
                            </m:e>
                            <m:sub>
                              <m:r>
                                <m:rPr>
                                  <m:sty m:val="i"/>
                                </m:rPr>
                                <m:t>i</m:t>
                              </m:r>
                            </m:sub>
                          </m:sSub>
                        </m:e>
                      </m:d>
                    </m:den>
                  </m:f>
                  <m:r>
                    <m:rPr>
                      <m:sty m:val="p"/>
                    </m:rPr>
                    <m:t>,</m:t>
                  </m:r>
                  <m:f>
                    <m:fPr>
                      <m:ctrlPr>
                        <w:rPr>
                          <w:rFonts w:ascii="Cambria Math" w:hAnsi="Cambria Math"/>
                        </w:rPr>
                      </m:ctrlPr>
                    </m:fPr>
                    <m:num>
                      <m:sSub>
                        <m:sSubPr/>
                        <m:e>
                          <m:acc>
                            <m:accPr>
                              <m:chr m:val="⃗"/>
                            </m:accPr>
                            <m:e>
                              <m:r>
                                <m:rPr>
                                  <m:sty m:val="i"/>
                                </m:rPr>
                                <m:t>e</m:t>
                              </m:r>
                            </m:e>
                          </m:acc>
                        </m:e>
                        <m:sub>
                          <m:r>
                            <m:rPr>
                              <m:sty m:val="i"/>
                            </m:rPr>
                            <m:t>j</m:t>
                          </m:r>
                        </m:sub>
                      </m:sSub>
                    </m:num>
                    <m:den>
                      <m:d>
                        <m:dPr>
                          <m:begChr m:val="‖"/>
                          <m:endChr m:val="‖"/>
                          <m:ctrlPr>
                            <w:rPr>
                              <w:rFonts w:ascii="Cambria Math" w:hAnsi="Cambria Math"/>
                            </w:rPr>
                          </m:ctrlPr>
                        </m:dPr>
                        <m:e>
                          <m:sSub>
                            <m:sSubPr/>
                            <m:e>
                              <m:acc>
                                <m:accPr>
                                  <m:chr m:val="⃗"/>
                                </m:accPr>
                                <m:e>
                                  <m:r>
                                    <m:rPr>
                                      <m:sty m:val="i"/>
                                    </m:rPr>
                                    <m:t>e</m:t>
                                  </m:r>
                                </m:e>
                              </m:acc>
                            </m:e>
                            <m:sub>
                              <m:r>
                                <m:rPr>
                                  <m:sty m:val="i"/>
                                </m:rPr>
                                <m:t>j</m:t>
                              </m:r>
                            </m:sub>
                          </m:sSub>
                        </m:e>
                      </m:d>
                    </m:den>
                  </m:f>
                  <m:r>
                    <m:rPr>
                      <m:sty m:val="p"/>
                    </m:rPr>
                    <m:t>&gt;</m:t>
                  </m:r>
                  <m:r>
                    <m:rPr>
                      <m:sty m:val="p"/>
                    </m:rPr>
                    <m:t>−</m:t>
                  </m:r>
                  <m:acc>
                    <m:accPr>
                      <m:chr m:val="ˆ"/>
                    </m:accPr>
                    <m:e>
                      <m:r>
                        <m:rPr>
                          <m:sty m:val="i"/>
                        </m:rPr>
                        <m:t>a</m:t>
                      </m:r>
                    </m:e>
                  </m:acc>
                </m:e>
              </m:d>
            </m:e>
            <m:sup>
              <m:r>
                <m:rPr>
                  <m:sty m:val="p"/>
                </m:rPr>
                <m:t>2</m:t>
              </m:r>
            </m:sup>
          </m:sSup>
        </m:oMath>
      </m:oMathPara>
    </w:p>
    <w:p>
      <w:pPr>
        <w:spacing w:after="220" w:lineRule="auto"/>
      </w:pPr>
      <w:r>
        <w:rPr/>
        <w:t xml:space="preserve">where </w:t>
      </w:r>
      <m:oMath>
        <m:acc>
          <m:accPr>
            <m:chr m:val="ˆ"/>
          </m:accPr>
          <m:e>
            <m:r>
              <m:rPr>
                <m:sty m:val="i"/>
              </m:rPr>
              <m:t>a</m:t>
            </m:r>
          </m:e>
        </m:acc>
        <m:r>
          <m:rPr>
            <m:sty m:val="p"/>
          </m:rPr>
          <m:t>=</m:t>
        </m:r>
        <m:r>
          <m:rPr>
            <m:sty m:val="p"/>
          </m:rPr>
          <m:t>cos</m:t>
        </m:r>
        <m:r>
          <m:rPr>
            <m:sty m:val="p"/>
          </m:rPr>
          <m:t>⁡</m:t>
        </m:r>
        <m:sSub>
          <m:sSubPr/>
          <m:e>
            <m:acc>
              <m:accPr>
                <m:chr m:val="ˆ"/>
              </m:accPr>
              <m:e>
                <m:r>
                  <m:rPr>
                    <m:sty m:val="i"/>
                  </m:rPr>
                  <m:t>θ</m:t>
                </m:r>
              </m:e>
            </m:acc>
          </m:e>
          <m:sub>
            <m:r>
              <m:rPr>
                <m:sty m:val="i"/>
              </m:rPr>
              <m:t>i</m:t>
            </m:r>
            <m:r>
              <m:rPr>
                <m:sty m:val="i"/>
              </m:rPr>
              <m:t>j</m:t>
            </m:r>
          </m:sub>
        </m:sSub>
        <m:r>
          <m:rPr>
            <m:sty m:val="p"/>
          </m:rPr>
          <m:t>,</m:t>
        </m:r>
        <m:sSub>
          <m:sSubPr/>
          <m:e>
            <m:acc>
              <m:accPr>
                <m:chr m:val="ˆ"/>
              </m:accPr>
              <m:e>
                <m:r>
                  <m:rPr>
                    <m:sty m:val="i"/>
                  </m:rPr>
                  <m:t>θ</m:t>
                </m:r>
              </m:e>
            </m:acc>
          </m:e>
          <m:sub>
            <m:r>
              <m:rPr>
                <m:sty m:val="i"/>
              </m:rPr>
              <m:t>i</m:t>
            </m:r>
            <m:r>
              <m:rPr>
                <m:sty m:val="i"/>
              </m:rPr>
              <m:t>j</m:t>
            </m:r>
          </m:sub>
        </m:sSub>
      </m:oMath>
      <w:r>
        <w:rPr/>
        <w:t xml:space="preserve"> is the ideal target angle between edge vectors </w:t>
      </w:r>
      <m:oMath>
        <m:sSub>
          <m:sSubPr/>
          <m:e>
            <m:acc>
              <m:accPr>
                <m:chr m:val="⃗"/>
              </m:accPr>
              <m:e>
                <m:r>
                  <m:rPr>
                    <m:sty m:val="i"/>
                  </m:rPr>
                  <m:t>e</m:t>
                </m:r>
              </m:e>
            </m:acc>
          </m:e>
          <m:sub>
            <m:r>
              <m:rPr>
                <m:sty m:val="i"/>
              </m:rPr>
              <m:t>i</m:t>
            </m:r>
          </m:sub>
        </m:sSub>
      </m:oMath>
      <w:r>
        <w:rPr/>
        <w:t xml:space="preserve"> and </w:t>
      </w:r>
      <m:oMath>
        <m:sSub>
          <m:sSubPr/>
          <m:e>
            <m:acc>
              <m:accPr>
                <m:chr m:val="⃗"/>
              </m:accPr>
              <m:e>
                <m:r>
                  <m:rPr>
                    <m:sty m:val="i"/>
                  </m:rPr>
                  <m:t>e</m:t>
                </m:r>
              </m:e>
            </m:acc>
          </m:e>
          <m:sub>
            <m:r>
              <m:rPr>
                <m:sty m:val="i"/>
              </m:rPr>
              <m:t>j</m:t>
            </m:r>
          </m:sub>
        </m:sSub>
      </m:oMath>
      <w:r>
        <w:rPr/>
        <w:t xml:space="preserve">. For instance, the ideal angle between edges </w:t>
      </w:r>
      <m:oMath>
        <m:sSub>
          <m:sSubPr/>
          <m:e>
            <m:r>
              <m:rPr>
                <m:sty m:val="i"/>
              </m:rPr>
              <m:t>e</m:t>
            </m:r>
          </m:e>
          <m:sub>
            <m:r>
              <m:rPr>
                <m:sty m:val="p"/>
              </m:rPr>
              <m:t>1</m:t>
            </m:r>
          </m:sub>
        </m:sSub>
      </m:oMath>
      <w:r>
        <w:rPr/>
        <w:t xml:space="preserve"> and </w:t>
      </w:r>
      <m:oMath>
        <m:sSub>
          <m:sSubPr/>
          <m:e>
            <m:r>
              <m:rPr>
                <m:sty m:val="i"/>
              </m:rPr>
              <m:t>e</m:t>
            </m:r>
          </m:e>
          <m:sub>
            <m:r>
              <m:rPr>
                <m:sty m:val="p"/>
              </m:rPr>
              <m:t>2</m:t>
            </m:r>
          </m:sub>
        </m:sSub>
      </m:oMath>
      <w:r>
        <w:rPr/>
        <w:t xml:space="preserve"> is </w:t>
      </w:r>
      <m:oMath>
        <m:f>
          <m:fPr>
            <m:ctrlPr>
              <w:rPr>
                <w:rFonts w:ascii="Cambria Math" w:hAnsi="Cambria Math"/>
              </w:rPr>
            </m:ctrlPr>
          </m:fPr>
          <m:num>
            <m:r>
              <m:rPr>
                <m:sty m:val="p"/>
              </m:rPr>
              <m:t>2</m:t>
            </m:r>
            <m:r>
              <m:rPr>
                <m:sty m:val="i"/>
              </m:rPr>
              <m:t>π</m:t>
            </m:r>
          </m:num>
          <m:den>
            <m:r>
              <m:rPr>
                <m:sty m:val="p"/>
              </m:rPr>
              <m:t>5</m:t>
            </m:r>
          </m:den>
        </m:f>
      </m:oMath>
      <w:r>
        <w:rPr/>
        <w:t xml:space="preserve">, while the ideal angle is </w:t>
      </w:r>
      <m:oMath>
        <m:f>
          <m:fPr>
            <m:ctrlPr>
              <w:rPr>
                <w:rFonts w:ascii="Cambria Math" w:hAnsi="Cambria Math"/>
              </w:rPr>
            </m:ctrlPr>
          </m:fPr>
          <m:num>
            <m:r>
              <m:rPr>
                <m:sty m:val="p"/>
              </m:rPr>
              <m:t>4</m:t>
            </m:r>
            <m:r>
              <m:rPr>
                <m:sty m:val="i"/>
              </m:rPr>
              <m:t>π</m:t>
            </m:r>
          </m:num>
          <m:den>
            <m:r>
              <m:rPr>
                <m:sty m:val="p"/>
              </m:rPr>
              <m:t>5</m:t>
            </m:r>
          </m:den>
        </m:f>
      </m:oMath>
      <w:r>
        <w:rPr/>
        <w:t xml:space="preserve"> between </w:t>
      </w:r>
      <m:oMath>
        <m:sSub>
          <m:sSubPr/>
          <m:e>
            <m:r>
              <m:rPr>
                <m:sty m:val="i"/>
              </m:rPr>
              <m:t>e</m:t>
            </m:r>
          </m:e>
          <m:sub>
            <m:r>
              <m:rPr>
                <m:sty m:val="p"/>
              </m:rPr>
              <m:t>1</m:t>
            </m:r>
          </m:sub>
        </m:sSub>
      </m:oMath>
      <w:r>
        <w:rPr/>
        <w:t xml:space="preserve"> and </w:t>
      </w:r>
      <m:oMath>
        <m:sSub>
          <m:sSubPr/>
          <m:e>
            <m:r>
              <m:rPr>
                <m:sty m:val="i"/>
              </m:rPr>
              <m:t>e</m:t>
            </m:r>
          </m:e>
          <m:sub>
            <m:r>
              <m:rPr>
                <m:sty m:val="p"/>
              </m:rPr>
              <m:t>3</m:t>
            </m:r>
          </m:sub>
        </m:sSub>
      </m:oMath>
      <w:r>
        <w:rPr/>
        <w:t xml:space="preserve"> in Figure 2(b).</w:t>
      </w:r>
    </w:p>
    <w:p>
      <w:pPr>
        <w:spacing w:after="220" w:lineRule="auto"/>
      </w:pPr>
      <w:r>
        <w:rPr/>
        <w:t xml:space="preserve">Unified energy. In fact, all the above energy terms can be defined as the difference of the angles between pairs of edges from their respective ideal angles. This leads to the following unified expression of all above energy terms</w:t>
      </w:r>
    </w:p>
    <w:p>
      <w:pPr>
        <w:spacing w:after="220" w:lineRule="auto"/>
      </w:pPr>
      <m:oMathPara>
        <m:oMath>
          <m:acc>
            <m:accPr>
              <m:chr m:val="˜"/>
            </m:accPr>
            <m:e>
              <m:r>
                <m:rPr>
                  <m:sty m:val="i"/>
                </m:rPr>
                <m:t>E</m:t>
              </m:r>
            </m:e>
          </m:acc>
          <m:r>
            <m:rPr>
              <m:sty m:val="p"/>
            </m:rPr>
            <m:t>(</m:t>
          </m:r>
          <m:r>
            <m:rPr>
              <m:sty m:val="b"/>
            </m:rPr>
            <m:t>v</m:t>
          </m:r>
          <m:r>
            <m:rPr>
              <m:sty m:val="p"/>
            </m:rPr>
            <m:t>)</m:t>
          </m:r>
          <m:r>
            <m:rPr>
              <m:sty m:val="p"/>
            </m:rPr>
            <m:t>=</m:t>
          </m:r>
          <m:nary>
            <m:naryPr>
              <m:chr m:val="∑"/>
              <m:limLoc m:val="undOvr"/>
              <m:grow m:val="1"/>
              <m:supHide m:val="1"/>
            </m:naryPr>
            <m:sub>
              <m:sSub>
                <m:sSubPr/>
                <m:e>
                  <m:r>
                    <m:rPr>
                      <m:sty m:val="i"/>
                    </m:rPr>
                    <m:t>e</m:t>
                  </m:r>
                </m:e>
                <m:sub>
                  <m:r>
                    <m:rPr>
                      <m:sty m:val="i"/>
                    </m:rPr>
                    <m:t>i</m:t>
                  </m:r>
                </m:sub>
              </m:sSub>
              <m:r>
                <m:rPr>
                  <m:sty m:val="p"/>
                </m:rPr>
                <m:t>∈</m:t>
              </m:r>
              <m:r>
                <m:rPr>
                  <m:sty m:val="b"/>
                </m:rPr>
                <m:t>E</m:t>
              </m:r>
            </m:sub>
            <m:sup/>
            <m:e>
              <m:r>
                <m:rPr>
                  <m:sty m:val="p"/>
                </m:rPr>
                <m:t xml:space="preserve"> </m:t>
              </m:r>
            </m:e>
          </m:nary>
          <m:nary>
            <m:naryPr>
              <m:chr m:val="∑"/>
              <m:limLoc m:val="undOvr"/>
              <m:grow m:val="1"/>
              <m:supHide m:val="1"/>
            </m:naryPr>
            <m:sub>
              <m:sSub>
                <m:sSubPr/>
                <m:e>
                  <m:r>
                    <m:rPr>
                      <m:sty m:val="i"/>
                    </m:rPr>
                    <m:t>e</m:t>
                  </m:r>
                </m:e>
                <m:sub>
                  <m:r>
                    <m:rPr>
                      <m:sty m:val="i"/>
                    </m:rPr>
                    <m:t>i</m:t>
                  </m:r>
                </m:sub>
              </m:sSub>
              <m:r>
                <m:rPr>
                  <m:sty m:val="p"/>
                </m:rPr>
                <m:t>∩</m:t>
              </m:r>
              <m:sSub>
                <m:sSubPr/>
                <m:e>
                  <m:r>
                    <m:rPr>
                      <m:sty m:val="i"/>
                    </m:rPr>
                    <m:t>e</m:t>
                  </m:r>
                </m:e>
                <m:sub>
                  <m:r>
                    <m:rPr>
                      <m:sty m:val="i"/>
                    </m:rPr>
                    <m:t>j</m:t>
                  </m:r>
                </m:sub>
              </m:sSub>
              <m:r>
                <m:rPr>
                  <m:sty m:val="p"/>
                </m:rPr>
                <m:t>=</m:t>
              </m:r>
              <m:r>
                <m:rPr>
                  <m:sty m:val="b"/>
                </m:rPr>
                <m:t>v</m:t>
              </m:r>
            </m:sub>
            <m:sup/>
            <m:e>
              <m:r>
                <m:rPr>
                  <m:sty m:val="p"/>
                </m:rPr>
                <m:t xml:space="preserve"> </m:t>
              </m:r>
            </m:e>
          </m:nary>
          <m:sSup>
            <m:sSupPr/>
            <m:e>
              <m:d>
                <m:dPr>
                  <m:begChr m:val="("/>
                  <m:endChr m:val=")"/>
                  <m:ctrlPr>
                    <w:rPr>
                      <w:rFonts w:ascii="Cambria Math" w:hAnsi="Cambria Math"/>
                    </w:rPr>
                  </m:ctrlPr>
                </m:dPr>
                <m:e>
                  <m:r>
                    <m:rPr>
                      <m:sty m:val="p"/>
                    </m:rPr>
                    <m:t>&lt;</m:t>
                  </m:r>
                  <m:f>
                    <m:fPr>
                      <m:ctrlPr>
                        <w:rPr>
                          <w:rFonts w:ascii="Cambria Math" w:hAnsi="Cambria Math"/>
                        </w:rPr>
                      </m:ctrlPr>
                    </m:fPr>
                    <m:num>
                      <m:sSub>
                        <m:sSubPr/>
                        <m:e>
                          <m:acc>
                            <m:accPr>
                              <m:chr m:val="⃗"/>
                            </m:accPr>
                            <m:e>
                              <m:r>
                                <m:rPr>
                                  <m:sty m:val="i"/>
                                </m:rPr>
                                <m:t>e</m:t>
                              </m:r>
                            </m:e>
                          </m:acc>
                        </m:e>
                        <m:sub>
                          <m:r>
                            <m:rPr>
                              <m:sty m:val="i"/>
                            </m:rPr>
                            <m:t>i</m:t>
                          </m:r>
                        </m:sub>
                      </m:sSub>
                    </m:num>
                    <m:den>
                      <m:d>
                        <m:dPr>
                          <m:begChr m:val="‖"/>
                          <m:endChr m:val="‖"/>
                          <m:ctrlPr>
                            <w:rPr>
                              <w:rFonts w:ascii="Cambria Math" w:hAnsi="Cambria Math"/>
                            </w:rPr>
                          </m:ctrlPr>
                        </m:dPr>
                        <m:e>
                          <m:sSub>
                            <m:sSubPr/>
                            <m:e>
                              <m:acc>
                                <m:accPr>
                                  <m:chr m:val="⃗"/>
                                </m:accPr>
                                <m:e>
                                  <m:r>
                                    <m:rPr>
                                      <m:sty m:val="i"/>
                                    </m:rPr>
                                    <m:t>e</m:t>
                                  </m:r>
                                </m:e>
                              </m:acc>
                            </m:e>
                            <m:sub>
                              <m:r>
                                <m:rPr>
                                  <m:sty m:val="i"/>
                                </m:rPr>
                                <m:t>i</m:t>
                              </m:r>
                            </m:sub>
                          </m:sSub>
                        </m:e>
                      </m:d>
                    </m:den>
                  </m:f>
                  <m:r>
                    <m:rPr>
                      <m:sty m:val="p"/>
                    </m:rPr>
                    <m:t>,</m:t>
                  </m:r>
                  <m:f>
                    <m:fPr>
                      <m:ctrlPr>
                        <w:rPr>
                          <w:rFonts w:ascii="Cambria Math" w:hAnsi="Cambria Math"/>
                        </w:rPr>
                      </m:ctrlPr>
                    </m:fPr>
                    <m:num>
                      <m:sSub>
                        <m:sSubPr/>
                        <m:e>
                          <m:acc>
                            <m:accPr>
                              <m:chr m:val="⃗"/>
                            </m:accPr>
                            <m:e>
                              <m:r>
                                <m:rPr>
                                  <m:sty m:val="i"/>
                                </m:rPr>
                                <m:t>e</m:t>
                              </m:r>
                            </m:e>
                          </m:acc>
                        </m:e>
                        <m:sub>
                          <m:r>
                            <m:rPr>
                              <m:sty m:val="i"/>
                            </m:rPr>
                            <m:t>j</m:t>
                          </m:r>
                        </m:sub>
                      </m:sSub>
                    </m:num>
                    <m:den>
                      <m:d>
                        <m:dPr>
                          <m:begChr m:val="‖"/>
                          <m:endChr m:val="‖"/>
                          <m:ctrlPr>
                            <w:rPr>
                              <w:rFonts w:ascii="Cambria Math" w:hAnsi="Cambria Math"/>
                            </w:rPr>
                          </m:ctrlPr>
                        </m:dPr>
                        <m:e>
                          <m:sSub>
                            <m:sSubPr/>
                            <m:e>
                              <m:acc>
                                <m:accPr>
                                  <m:chr m:val="⃗"/>
                                </m:accPr>
                                <m:e>
                                  <m:r>
                                    <m:rPr>
                                      <m:sty m:val="i"/>
                                    </m:rPr>
                                    <m:t>e</m:t>
                                  </m:r>
                                </m:e>
                              </m:acc>
                            </m:e>
                            <m:sub>
                              <m:r>
                                <m:rPr>
                                  <m:sty m:val="i"/>
                                </m:rPr>
                                <m:t>j</m:t>
                              </m:r>
                            </m:sub>
                          </m:sSub>
                        </m:e>
                      </m:d>
                    </m:den>
                  </m:f>
                  <m:r>
                    <m:rPr>
                      <m:sty m:val="p"/>
                    </m:rPr>
                    <m:t>&gt;</m:t>
                  </m:r>
                  <m:r>
                    <m:rPr>
                      <m:sty m:val="p"/>
                    </m:rPr>
                    <m:t>−</m:t>
                  </m:r>
                  <m:acc>
                    <m:accPr>
                      <m:chr m:val="ˆ"/>
                    </m:accPr>
                    <m:e>
                      <m:r>
                        <m:rPr>
                          <m:sty m:val="i"/>
                        </m:rPr>
                        <m:t>a</m:t>
                      </m:r>
                    </m:e>
                  </m:acc>
                </m:e>
              </m:d>
            </m:e>
            <m:sup>
              <m:r>
                <m:rPr>
                  <m:sty m:val="p"/>
                </m:rPr>
                <m:t>2</m:t>
              </m:r>
            </m:sup>
          </m:sSup>
        </m:oMath>
      </m:oMathPara>
    </w:p>
    <w:p>
      <w:pPr>
        <w:spacing w:after="220" w:lineRule="auto"/>
      </w:pPr>
      <w:r>
        <w:rPr/>
        <w:t xml:space="preserve">where </w:t>
      </w:r>
      <m:oMath>
        <m:acc>
          <m:accPr>
            <m:chr m:val="ˆ"/>
          </m:accPr>
          <m:e>
            <m:r>
              <m:rPr>
                <m:sty m:val="i"/>
              </m:rPr>
              <m:t>a</m:t>
            </m:r>
          </m:e>
        </m:acc>
        <m:r>
          <m:rPr>
            <m:sty m:val="p"/>
          </m:rPr>
          <m:t>=</m:t>
        </m:r>
        <m:r>
          <m:rPr>
            <m:sty m:val="p"/>
          </m:rPr>
          <m:t>cos</m:t>
        </m:r>
        <m:r>
          <m:rPr>
            <m:sty m:val="p"/>
          </m:rPr>
          <m:t>⁡</m:t>
        </m:r>
        <m:sSub>
          <m:sSubPr/>
          <m:e>
            <m:r>
              <m:rPr>
                <m:sty m:val="i"/>
              </m:rPr>
              <m:t>θ</m:t>
            </m:r>
          </m:e>
          <m:sub>
            <m:r>
              <m:rPr>
                <m:sty m:val="i"/>
              </m:rPr>
              <m:t>i</m:t>
            </m:r>
            <m:r>
              <m:rPr>
                <m:sty m:val="i"/>
              </m:rPr>
              <m:t>j</m:t>
            </m:r>
          </m:sub>
        </m:sSub>
        <m:r>
          <m:rPr>
            <m:sty m:val="p"/>
          </m:rPr>
          <m:t>,</m:t>
        </m:r>
        <m:sSub>
          <m:sSubPr/>
          <m:e>
            <m:r>
              <m:rPr>
                <m:sty m:val="i"/>
              </m:rPr>
              <m:t>θ</m:t>
            </m:r>
          </m:e>
          <m:sub>
            <m:r>
              <m:rPr>
                <m:sty m:val="i"/>
              </m:rPr>
              <m:t>i</m:t>
            </m:r>
            <m:r>
              <m:rPr>
                <m:sty m:val="i"/>
              </m:rPr>
              <m:t>j</m:t>
            </m:r>
          </m:sub>
        </m:sSub>
      </m:oMath>
      <w:r>
        <w:rPr/>
        <w:t xml:space="preserve"> is the ideal target angle between edge </w:t>
      </w:r>
      <m:oMath>
        <m:sSub>
          <m:sSubPr/>
          <m:e>
            <m:r>
              <m:t xml:space="preserve"> </m:t>
            </m:r>
          </m:e>
          <m:sub>
            <m:r>
              <m:rPr>
                <m:sty m:val="p"/>
              </m:rPr>
              <m:t>43</m:t>
            </m:r>
          </m:sub>
        </m:sSub>
      </m:oMath>
      <w:r>
        <w:rPr>
          <w:rFonts w:eastAsia="Georgia" w:cs="Georgia" w:ascii="Georgia" w:hAnsi="Georgia"/>
        </w:rPr>
        <w:t xml:space="preserve"> зlength. In our experiments, we use </w:t>
      </w:r>
      <m:oMath>
        <m:r>
          <m:rPr>
            <m:sty m:val="i"/>
          </m:rPr>
          <m:t>ξ</m:t>
        </m:r>
        <m:r>
          <m:rPr>
            <m:sty m:val="p"/>
          </m:rPr>
          <m:t>∈</m:t>
        </m:r>
        <m:r>
          <m:rPr>
            <m:sty m:val="p"/>
          </m:rPr>
          <m:t>[</m:t>
        </m:r>
        <m:r>
          <m:rPr>
            <m:sty m:val="p"/>
          </m:rPr>
          <m:t>0.2</m:t>
        </m:r>
        <m:r>
          <m:rPr>
            <m:sty m:val="p"/>
          </m:rPr>
          <m:t>,</m:t>
        </m:r>
        <m:r>
          <m:rPr>
            <m:sty m:val="p"/>
          </m:rPr>
          <m:t>0.6</m:t>
        </m:r>
        <m:r>
          <m:rPr>
            <m:sty m:val="p"/>
          </m:rPr>
          <m:t>]</m:t>
        </m:r>
      </m:oMath>
      <w:r>
        <w:rPr/>
        <w:t xml:space="preserve">. A detailed</w:t>
      </w:r>
      <w:r>
        <w:rPr/>
        <w:br w:type="textWrapping"/>
      </w:r>
      <w:r>
        <w:rPr/>
        <w:t xml:space="preserve">vectors </w:t>
      </w:r>
      <m:oMath>
        <m:sSub>
          <m:sSubPr/>
          <m:e>
            <m:acc>
              <m:accPr>
                <m:chr m:val="⃗"/>
              </m:accPr>
              <m:e>
                <m:r>
                  <m:rPr>
                    <m:sty m:val="i"/>
                  </m:rPr>
                  <m:t>e</m:t>
                </m:r>
              </m:e>
            </m:acc>
          </m:e>
          <m:sub>
            <m:r>
              <m:rPr>
                <m:sty m:val="i"/>
              </m:rPr>
              <m:t>i</m:t>
            </m:r>
          </m:sub>
        </m:sSub>
      </m:oMath>
      <w:r>
        <w:rPr/>
        <w:t xml:space="preserve"> and </w:t>
      </w:r>
      <m:oMath>
        <m:sSub>
          <m:sSubPr/>
          <m:e>
            <m:acc>
              <m:accPr>
                <m:chr m:val="⃗"/>
              </m:accPr>
              <m:e>
                <m:r>
                  <m:rPr>
                    <m:sty m:val="i"/>
                  </m:rPr>
                  <m:t>e</m:t>
                </m:r>
              </m:e>
            </m:acc>
          </m:e>
          <m:sub>
            <m:r>
              <m:rPr>
                <m:sty m:val="i"/>
              </m:rPr>
              <m:t>j</m:t>
            </m:r>
          </m:sub>
        </m:sSub>
      </m:oMath>
      <w:r>
        <w:rPr/>
        <w:t xml:space="preserve">. If </w:t>
      </w:r>
      <m:oMath>
        <m:sSub>
          <m:sSubPr/>
          <m:e>
            <m:r>
              <m:rPr>
                <m:sty m:val="i"/>
              </m:rPr>
              <m:t>e</m:t>
            </m:r>
          </m:e>
          <m:sub>
            <m:r>
              <m:rPr>
                <m:sty m:val="i"/>
              </m:rPr>
              <m:t>i</m:t>
            </m:r>
          </m:sub>
        </m:sSub>
      </m:oMath>
      <w:r>
        <w:rPr/>
        <w:t xml:space="preserve"> and </w:t>
      </w:r>
      <m:oMath>
        <m:sSub>
          <m:sSubPr/>
          <m:e>
            <m:r>
              <m:rPr>
                <m:sty m:val="i"/>
              </m:rPr>
              <m:t>e</m:t>
            </m:r>
          </m:e>
          <m:sub>
            <m:r>
              <m:rPr>
                <m:sty m:val="i"/>
              </m:rPr>
              <m:t>j</m:t>
            </m:r>
          </m:sub>
        </m:sSub>
      </m:oMath>
      <w:r>
        <w:rPr/>
        <w:t xml:space="preserve"> are following two orthogonal parameterization directions, their ideal angle is </w:t>
      </w:r>
      <m:oMath>
        <m:r>
          <m:rPr>
            <m:sty m:val="i"/>
          </m:rPr>
          <m:t>π</m:t>
        </m:r>
        <m:r>
          <m:rPr>
            <m:sty m:val="p"/>
          </m:rPr>
          <m:t>/</m:t>
        </m:r>
        <m:r>
          <m:rPr>
            <m:sty m:val="p"/>
          </m:rPr>
          <m:t>2</m:t>
        </m:r>
      </m:oMath>
      <w:r>
        <w:rPr/>
        <w:t xml:space="preserve">, thus </w:t>
      </w:r>
      <m:oMath>
        <m:acc>
          <m:accPr>
            <m:chr m:val="ˆ"/>
          </m:accPr>
          <m:e>
            <m:r>
              <m:rPr>
                <m:sty m:val="i"/>
              </m:rPr>
              <m:t>a</m:t>
            </m:r>
          </m:e>
        </m:acc>
        <m:r>
          <m:rPr>
            <m:sty m:val="p"/>
          </m:rPr>
          <m:t>=</m:t>
        </m:r>
        <m:r>
          <m:rPr>
            <m:sty m:val="p"/>
          </m:rPr>
          <m:t>0</m:t>
        </m:r>
      </m:oMath>
      <w:r>
        <w:rPr/>
        <w:t xml:space="preserve">; if </w:t>
      </w:r>
      <m:oMath>
        <m:sSub>
          <m:sSubPr/>
          <m:e>
            <m:r>
              <m:rPr>
                <m:sty m:val="i"/>
              </m:rPr>
              <m:t>e</m:t>
            </m:r>
          </m:e>
          <m:sub>
            <m:r>
              <m:rPr>
                <m:sty m:val="i"/>
              </m:rPr>
              <m:t>i</m:t>
            </m:r>
          </m:sub>
        </m:sSub>
      </m:oMath>
      <w:r>
        <w:rPr/>
        <w:t xml:space="preserve"> and </w:t>
      </w:r>
      <m:oMath>
        <m:sSub>
          <m:sSubPr/>
          <m:e>
            <m:r>
              <m:rPr>
                <m:sty m:val="i"/>
              </m:rPr>
              <m:t>e</m:t>
            </m:r>
          </m:e>
          <m:sub>
            <m:r>
              <m:rPr>
                <m:sty m:val="i"/>
              </m:rPr>
              <m:t>j</m:t>
            </m:r>
          </m:sub>
        </m:sSub>
      </m:oMath>
      <w:r>
        <w:rPr/>
        <w:t xml:space="preserve"> follow the same parameterization direction, their ideal angle is </w:t>
      </w:r>
      <m:oMath>
        <m:r>
          <m:rPr>
            <m:sty m:val="i"/>
          </m:rPr>
          <m:t>π</m:t>
        </m:r>
      </m:oMath>
      <w:r>
        <w:rPr/>
        <w:t xml:space="preserve">, thus </w:t>
      </w:r>
      <m:oMath>
        <m:acc>
          <m:accPr>
            <m:chr m:val="ˆ"/>
          </m:accPr>
          <m:e>
            <m:r>
              <m:rPr>
                <m:sty m:val="i"/>
              </m:rPr>
              <m:t>a</m:t>
            </m:r>
          </m:e>
        </m:acc>
        <m:r>
          <m:rPr>
            <m:sty m:val="p"/>
          </m:rPr>
          <m:t>=</m:t>
        </m:r>
        <m:r>
          <m:rPr>
            <m:sty m:val="p"/>
          </m:rPr>
          <m:t>−</m:t>
        </m:r>
        <m:r>
          <m:rPr>
            <m:sty m:val="p"/>
          </m:rPr>
          <m:t>1</m:t>
        </m:r>
      </m:oMath>
      <w:r>
        <w:rPr/>
        <w:t xml:space="preserve">; if </w:t>
      </w:r>
      <m:oMath>
        <m:sSub>
          <m:sSubPr/>
          <m:e>
            <m:r>
              <m:rPr>
                <m:sty m:val="i"/>
              </m:rPr>
              <m:t>e</m:t>
            </m:r>
          </m:e>
          <m:sub>
            <m:r>
              <m:rPr>
                <m:sty m:val="i"/>
              </m:rPr>
              <m:t>i</m:t>
            </m:r>
          </m:sub>
        </m:sSub>
      </m:oMath>
      <w:r>
        <w:rPr/>
        <w:t xml:space="preserve"> and </w:t>
      </w:r>
      <m:oMath>
        <m:sSub>
          <m:sSubPr/>
          <m:e>
            <m:r>
              <m:rPr>
                <m:sty m:val="i"/>
              </m:rPr>
              <m:t>e</m:t>
            </m:r>
          </m:e>
          <m:sub>
            <m:r>
              <m:rPr>
                <m:sty m:val="i"/>
              </m:rPr>
              <m:t>j</m:t>
            </m:r>
          </m:sub>
        </m:sSub>
      </m:oMath>
      <w:r>
        <w:rPr/>
        <w:t xml:space="preserve"> are edges around an irregular edge (e.g., Figure 2(b)), their ideal angle is </w:t>
      </w:r>
      <m:oMath>
        <m:r>
          <m:rPr>
            <m:sty m:val="p"/>
          </m:rPr>
          <m:t>(</m:t>
        </m:r>
        <m:r>
          <m:rPr>
            <m:sty m:val="i"/>
          </m:rPr>
          <m:t>k</m:t>
        </m:r>
        <m:r>
          <m:rPr>
            <m:sty m:val="p"/>
          </m:rPr>
          <m:t>+</m:t>
        </m:r>
        <m:r>
          <m:rPr>
            <m:sty m:val="p"/>
          </m:rPr>
          <m:t>1</m:t>
        </m:r>
        <m:r>
          <m:rPr>
            <m:sty m:val="p"/>
          </m:rPr>
          <m:t>)</m:t>
        </m:r>
        <m:f>
          <m:fPr>
            <m:ctrlPr>
              <w:rPr>
                <w:rFonts w:ascii="Cambria Math" w:hAnsi="Cambria Math"/>
              </w:rPr>
            </m:ctrlPr>
          </m:fPr>
          <m:num>
            <m:r>
              <m:rPr>
                <m:sty m:val="p"/>
              </m:rPr>
              <m:t>2</m:t>
            </m:r>
            <m:r>
              <m:rPr>
                <m:sty m:val="i"/>
              </m:rPr>
              <m:t>π</m:t>
            </m:r>
          </m:num>
          <m:den>
            <m:r>
              <m:rPr>
                <m:sty m:val="i"/>
              </m:rPr>
              <m:t>n</m:t>
            </m:r>
          </m:den>
        </m:f>
      </m:oMath>
      <w:r>
        <w:rPr/>
        <w:t xml:space="preserve"> where </w:t>
      </w:r>
      <m:oMath>
        <m:r>
          <m:rPr>
            <m:sty m:val="i"/>
          </m:rPr>
          <m:t>n</m:t>
        </m:r>
      </m:oMath>
      <w:r>
        <w:rPr/>
        <w:t xml:space="preserve"> is the valence of the irregular edge and </w:t>
      </w:r>
      <m:oMath>
        <m:r>
          <m:rPr>
            <m:sty m:val="i"/>
          </m:rPr>
          <m:t>k</m:t>
        </m:r>
      </m:oMath>
      <w:r>
        <w:rPr/>
        <w:t xml:space="preserve"> is the number of edges between </w:t>
      </w:r>
      <m:oMath>
        <m:sSub>
          <m:sSubPr/>
          <m:e>
            <m:r>
              <m:rPr>
                <m:sty m:val="i"/>
              </m:rPr>
              <m:t>e</m:t>
            </m:r>
          </m:e>
          <m:sub>
            <m:r>
              <m:rPr>
                <m:sty m:val="i"/>
              </m:rPr>
              <m:t>i</m:t>
            </m:r>
          </m:sub>
        </m:sSub>
      </m:oMath>
      <w:r>
        <w:rPr/>
        <w:t xml:space="preserve"> and </w:t>
      </w:r>
      <m:oMath>
        <m:sSub>
          <m:sSubPr/>
          <m:e>
            <m:r>
              <m:rPr>
                <m:sty m:val="i"/>
              </m:rPr>
              <m:t>e</m:t>
            </m:r>
          </m:e>
          <m:sub>
            <m:r>
              <m:rPr>
                <m:sty m:val="i"/>
              </m:rPr>
              <m:t>j</m:t>
            </m:r>
          </m:sub>
        </m:sSub>
      </m:oMath>
      <w:r>
        <w:rPr/>
        <w:t xml:space="preserve"> when traversing from </w:t>
      </w:r>
      <m:oMath>
        <m:sSub>
          <m:sSubPr/>
          <m:e>
            <m:r>
              <m:rPr>
                <m:sty m:val="i"/>
              </m:rPr>
              <m:t>e</m:t>
            </m:r>
          </m:e>
          <m:sub>
            <m:r>
              <m:rPr>
                <m:sty m:val="i"/>
              </m:rPr>
              <m:t>i</m:t>
            </m:r>
          </m:sub>
        </m:sSub>
      </m:oMath>
      <w:r>
        <w:rPr/>
        <w:t xml:space="preserve"> to </w:t>
      </w:r>
      <m:oMath>
        <m:sSub>
          <m:sSubPr/>
          <m:e>
            <m:r>
              <m:rPr>
                <m:sty m:val="i"/>
              </m:rPr>
              <m:t>e</m:t>
            </m:r>
          </m:e>
          <m:sub>
            <m:r>
              <m:rPr>
                <m:sty m:val="i"/>
              </m:rPr>
              <m:t>j</m:t>
            </m:r>
          </m:sub>
        </m:sSub>
      </m:oMath>
      <w:r>
        <w:rPr/>
        <w:t xml:space="preserve">.</w:t>
      </w:r>
    </w:p>
    <w:p>
      <w:pPr>
        <w:spacing w:after="220" w:lineRule="auto"/>
      </w:pPr>
      <w:r>
        <w:rPr/>
        <w:t xml:space="preserve">In fact, optimizing this angle based distortion energy function is equivalent to optimizing the cone descriptor with the advantage of no need to estimate the valid normal direction for each cone. That is, if all angles around a mesh edge achieve their respective ideal angles, the associated tetrahedra around this edge also have optimal configuration as indicated in Figure 2.</w:t>
      </w:r>
    </w:p>
    <w:p>
      <w:pPr>
        <w:spacing w:after="220" w:lineRule="auto"/>
      </w:pPr>
      <w:r>
        <w:rPr/>
        <w:t xml:space="preserve">Boundary Handling. To achieve surface conformity, we use the same strategy introduced in [8] that allows the boundary vertices move along the surface. Specifically, the boundary vertices are constrained to stay on their respective tangent planes, feature lines, or corners, based on their classification:</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sSub>
                  <m:sSubPr/>
                  <m:e>
                    <m:r>
                      <m:rPr>
                        <m:sty m:val="i"/>
                      </m:rPr>
                      <m:t>E</m:t>
                    </m:r>
                  </m:e>
                  <m:sub>
                    <m:r>
                      <m:rPr>
                        <m:sty m:val="b"/>
                      </m:rPr>
                      <m:t>B</m:t>
                    </m:r>
                  </m:sub>
                </m:sSub>
                <m:r>
                  <m:rPr>
                    <m:sty m:val="p"/>
                  </m:rPr>
                  <m:t>(</m:t>
                </m:r>
                <m:r>
                  <m:rPr>
                    <m:sty m:val="b"/>
                  </m:rPr>
                  <m:t>v</m:t>
                </m:r>
                <m:r>
                  <m:rPr>
                    <m:sty m:val="p"/>
                  </m:rPr>
                  <m:t>)</m:t>
                </m:r>
              </m:e>
              <m:e>
                <m:r>
                  <m:rPr>
                    <m:sty m:val="i"/>
                  </m:rPr>
                  <m:t xml:space="preserve"> </m:t>
                </m:r>
                <m:r>
                  <m:rPr>
                    <m:sty m:val="p"/>
                  </m:rPr>
                  <m:t>=</m:t>
                </m:r>
                <m:nary>
                  <m:naryPr>
                    <m:chr m:val="∑"/>
                    <m:limLoc m:val="undOvr"/>
                    <m:grow m:val="1"/>
                    <m:supHide m:val="1"/>
                  </m:naryPr>
                  <m:sub>
                    <m:r>
                      <m:rPr>
                        <m:sty m:val="i"/>
                      </m:rPr>
                      <m:t>v</m:t>
                    </m:r>
                    <m:r>
                      <m:rPr>
                        <m:sty m:val="p"/>
                      </m:rPr>
                      <m:t>∈</m:t>
                    </m:r>
                    <m:r>
                      <m:rPr>
                        <m:nor/>
                      </m:rPr>
                      <m:t xml:space="preserve"> </m:t>
                    </m:r>
                    <m:r>
                      <m:rPr>
                        <m:sty m:val="p"/>
                      </m:rPr>
                      <m:t>S</m:t>
                    </m:r>
                  </m:sub>
                  <m:sup/>
                  <m:e>
                    <m:r>
                      <m:rPr>
                        <m:sty m:val="p"/>
                      </m:rPr>
                      <m:t xml:space="preserve"> </m:t>
                    </m:r>
                  </m:e>
                </m:nary>
                <m:r>
                  <m:rPr>
                    <m:sty m:val="p"/>
                  </m:rPr>
                  <m:t xml:space="preserve"> </m:t>
                </m:r>
                <m:r>
                  <m:rPr>
                    <m:sty m:val="i"/>
                  </m:rPr>
                  <m:t>β</m:t>
                </m:r>
                <m:r>
                  <m:rPr>
                    <m:sty m:val="p"/>
                  </m:rPr>
                  <m:t>‖</m:t>
                </m:r>
                <m:acc>
                  <m:accPr>
                    <m:chr m:val="⃗"/>
                  </m:accPr>
                  <m:e>
                    <m:r>
                      <m:rPr>
                        <m:sty m:val="i"/>
                      </m:rPr>
                      <m:t>n</m:t>
                    </m:r>
                  </m:e>
                </m:acc>
                <m:r>
                  <m:rPr>
                    <m:sty m:val="p"/>
                  </m:rPr>
                  <m:t>⋅</m:t>
                </m:r>
                <m:r>
                  <m:rPr>
                    <m:sty m:val="p"/>
                  </m:rPr>
                  <m:t>(</m:t>
                </m:r>
                <m:r>
                  <m:rPr>
                    <m:sty m:val="b"/>
                  </m:rPr>
                  <m:t>v</m:t>
                </m:r>
                <m:r>
                  <m:rPr>
                    <m:sty m:val="p"/>
                  </m:rPr>
                  <m:t>−</m:t>
                </m:r>
                <m:bar>
                  <m:barPr>
                    <m:pos m:val="top"/>
                  </m:barPr>
                  <m:e>
                    <m:r>
                      <m:rPr>
                        <m:sty m:val="b"/>
                      </m:rPr>
                      <m:t>v</m:t>
                    </m:r>
                  </m:e>
                </m:bar>
                <m:r>
                  <m:rPr>
                    <m:sty m:val="p"/>
                  </m:rPr>
                  <m:t>)</m:t>
                </m:r>
                <m:sSup>
                  <m:sSupPr/>
                  <m:e>
                    <m:r>
                      <m:rPr>
                        <m:sty m:val="p"/>
                      </m:rPr>
                      <m:t>‖</m:t>
                    </m:r>
                  </m:e>
                  <m:sup>
                    <m:r>
                      <m:rPr>
                        <m:sty m:val="p"/>
                      </m:rPr>
                      <m:t>2</m:t>
                    </m:r>
                  </m:sup>
                </m:sSup>
              </m:e>
            </m:mr>
            <m:mr>
              <m:e/>
              <m:e>
                <m:r>
                  <m:rPr>
                    <m:sty m:val="i"/>
                  </m:rPr>
                  <m:t xml:space="preserve"> </m:t>
                </m:r>
                <m:r>
                  <m:rPr>
                    <m:sty m:val="p"/>
                  </m:rPr>
                  <m:t>+</m:t>
                </m:r>
                <m:nary>
                  <m:naryPr>
                    <m:chr m:val="∑"/>
                    <m:limLoc m:val="undOvr"/>
                    <m:grow m:val="1"/>
                    <m:supHide m:val="1"/>
                  </m:naryPr>
                  <m:sub>
                    <m:r>
                      <m:rPr>
                        <m:sty m:val="i"/>
                      </m:rPr>
                      <m:t>v</m:t>
                    </m:r>
                    <m:r>
                      <m:rPr>
                        <m:sty m:val="p"/>
                      </m:rPr>
                      <m:t>∈</m:t>
                    </m:r>
                    <m:r>
                      <m:rPr>
                        <m:nor/>
                      </m:rPr>
                      <m:t xml:space="preserve"> </m:t>
                    </m:r>
                    <m:r>
                      <m:rPr>
                        <m:sty m:val="p"/>
                      </m:rPr>
                      <m:t>L</m:t>
                    </m:r>
                  </m:sub>
                  <m:sup/>
                  <m:e>
                    <m:r>
                      <m:rPr>
                        <m:sty m:val="p"/>
                      </m:rPr>
                      <m:t xml:space="preserve"> </m:t>
                    </m:r>
                  </m:e>
                </m:nary>
                <m:r>
                  <m:rPr>
                    <m:sty m:val="p"/>
                  </m:rPr>
                  <m:t xml:space="preserve"> </m:t>
                </m:r>
                <m:d>
                  <m:dPr>
                    <m:begChr m:val="("/>
                    <m:endChr m:val=")"/>
                    <m:ctrlPr>
                      <w:rPr>
                        <w:rFonts w:ascii="Cambria Math" w:hAnsi="Cambria Math"/>
                      </w:rPr>
                    </m:ctrlPr>
                  </m:dPr>
                  <m:e>
                    <m:r>
                      <m:rPr>
                        <m:sty m:val="i"/>
                      </m:rPr>
                      <m:t>α</m:t>
                    </m:r>
                    <m:r>
                      <m:rPr>
                        <m:sty m:val="p"/>
                      </m:rPr>
                      <m:t>‖</m:t>
                    </m:r>
                    <m:r>
                      <m:rPr>
                        <m:sty m:val="b"/>
                      </m:rPr>
                      <m:t>v</m:t>
                    </m:r>
                    <m:r>
                      <m:rPr>
                        <m:sty m:val="p"/>
                      </m:rPr>
                      <m:t>−</m:t>
                    </m:r>
                    <m:bar>
                      <m:barPr>
                        <m:pos m:val="top"/>
                      </m:barPr>
                      <m:e>
                        <m:r>
                          <m:rPr>
                            <m:sty m:val="b"/>
                          </m:rPr>
                          <m:t>v</m:t>
                        </m:r>
                      </m:e>
                    </m:bar>
                    <m:r>
                      <m:rPr>
                        <m:sty m:val="p"/>
                      </m:rPr>
                      <m:t>−</m:t>
                    </m:r>
                    <m:r>
                      <m:rPr>
                        <m:sty m:val="i"/>
                      </m:rPr>
                      <m:t>a</m:t>
                    </m:r>
                    <m:acc>
                      <m:accPr>
                        <m:chr m:val="⃗"/>
                      </m:accPr>
                      <m:e>
                        <m:r>
                          <m:rPr>
                            <m:sty m:val="i"/>
                          </m:rPr>
                          <m:t>t</m:t>
                        </m:r>
                      </m:e>
                    </m:acc>
                    <m:sSup>
                      <m:sSupPr/>
                      <m:e>
                        <m:r>
                          <m:rPr>
                            <m:sty m:val="p"/>
                          </m:rPr>
                          <m:t>‖</m:t>
                        </m:r>
                      </m:e>
                      <m:sup>
                        <m:r>
                          <m:rPr>
                            <m:sty m:val="p"/>
                          </m:rPr>
                          <m:t>2</m:t>
                        </m:r>
                      </m:sup>
                    </m:sSup>
                    <m:r>
                      <m:rPr>
                        <m:sty m:val="p"/>
                      </m:rPr>
                      <m:t>+</m:t>
                    </m:r>
                    <m:sSup>
                      <m:sSupPr/>
                      <m:e>
                        <m:r>
                          <m:rPr>
                            <m:sty m:val="i"/>
                          </m:rPr>
                          <m:t>a</m:t>
                        </m:r>
                      </m:e>
                      <m:sup>
                        <m:r>
                          <m:rPr>
                            <m:sty m:val="p"/>
                          </m:rPr>
                          <m:t>2</m:t>
                        </m:r>
                      </m:sup>
                    </m:sSup>
                  </m:e>
                </m:d>
              </m:e>
            </m:mr>
            <m:mr>
              <m:e/>
              <m:e>
                <m:r>
                  <m:rPr>
                    <m:sty m:val="i"/>
                  </m:rPr>
                  <m:t xml:space="preserve"> </m:t>
                </m:r>
                <m:r>
                  <m:rPr>
                    <m:sty m:val="p"/>
                  </m:rPr>
                  <m:t>+</m:t>
                </m:r>
                <m:nary>
                  <m:naryPr>
                    <m:chr m:val="∑"/>
                    <m:limLoc m:val="undOvr"/>
                    <m:grow m:val="1"/>
                    <m:supHide m:val="1"/>
                  </m:naryPr>
                  <m:sub>
                    <m:r>
                      <m:rPr>
                        <m:sty m:val="i"/>
                      </m:rPr>
                      <m:t>v</m:t>
                    </m:r>
                    <m:r>
                      <m:rPr>
                        <m:sty m:val="p"/>
                      </m:rPr>
                      <m:t>∈</m:t>
                    </m:r>
                    <m:r>
                      <m:rPr>
                        <m:sty m:val="p"/>
                      </m:rPr>
                      <m:t>C</m:t>
                    </m:r>
                  </m:sub>
                  <m:sup/>
                  <m:e>
                    <m:r>
                      <m:rPr>
                        <m:sty m:val="p"/>
                      </m:rPr>
                      <m:t xml:space="preserve"> </m:t>
                    </m:r>
                  </m:e>
                </m:nary>
                <m:r>
                  <m:rPr>
                    <m:sty m:val="p"/>
                  </m:rPr>
                  <m:t xml:space="preserve"> </m:t>
                </m:r>
                <m:r>
                  <m:rPr>
                    <m:sty m:val="i"/>
                  </m:rPr>
                  <m:t>α</m:t>
                </m:r>
                <m:r>
                  <m:rPr>
                    <m:sty m:val="p"/>
                  </m:rPr>
                  <m:t>‖</m:t>
                </m:r>
                <m:r>
                  <m:rPr>
                    <m:sty m:val="b"/>
                  </m:rPr>
                  <m:t>v</m:t>
                </m:r>
                <m:r>
                  <m:rPr>
                    <m:sty m:val="p"/>
                  </m:rPr>
                  <m:t>−</m:t>
                </m:r>
                <m:bar>
                  <m:barPr>
                    <m:pos m:val="top"/>
                  </m:barPr>
                  <m:e>
                    <m:r>
                      <m:rPr>
                        <m:sty m:val="b"/>
                      </m:rPr>
                      <m:t>v</m:t>
                    </m:r>
                  </m:e>
                </m:bar>
                <m:sSup>
                  <m:sSupPr/>
                  <m:e>
                    <m:r>
                      <m:rPr>
                        <m:sty m:val="p"/>
                      </m:rPr>
                      <m:t>‖</m:t>
                    </m:r>
                  </m:e>
                  <m:sup>
                    <m:r>
                      <m:rPr>
                        <m:sty m:val="p"/>
                      </m:rPr>
                      <m:t>2</m:t>
                    </m:r>
                  </m:sup>
                </m:sSup>
              </m:e>
            </m:mr>
          </m:m>
        </m:oMath>
      </m:oMathPara>
    </w:p>
    <w:p>
      <w:pPr>
        <w:spacing w:after="220" w:lineRule="auto"/>
      </w:pPr>
      <w:r>
        <w:rPr/>
        <w:t xml:space="preserve">Here </w:t>
      </w:r>
      <m:oMath>
        <m:bar>
          <m:barPr>
            <m:pos m:val="top"/>
          </m:barPr>
          <m:e>
            <m:r>
              <m:rPr>
                <m:sty m:val="b"/>
              </m:rPr>
              <m:t>v</m:t>
            </m:r>
          </m:e>
        </m:bar>
      </m:oMath>
      <w:r>
        <w:rPr/>
        <w:t xml:space="preserve"> is the reference (or closest) surface position for each vertex </w:t>
      </w:r>
      <m:oMath>
        <m:r>
          <m:rPr>
            <m:sty m:val="i"/>
          </m:rPr>
          <m:t>v</m:t>
        </m:r>
        <m:r>
          <m:rPr>
            <m:sty m:val="p"/>
          </m:rPr>
          <m:t>,</m:t>
        </m:r>
        <m:r>
          <m:rPr>
            <m:sty m:val="b"/>
          </m:rPr>
          <m:t>v</m:t>
        </m:r>
      </m:oMath>
      <w:r>
        <w:rPr/>
        <w:t xml:space="preserve"> is the current position of </w:t>
      </w:r>
      <m:oMath>
        <m:r>
          <m:rPr>
            <m:sty m:val="i"/>
          </m:rPr>
          <m:t>v</m:t>
        </m:r>
        <m:r>
          <m:rPr>
            <m:sty m:val="p"/>
          </m:rPr>
          <m:t>,</m:t>
        </m:r>
        <m:acc>
          <m:accPr>
            <m:chr m:val="⃗"/>
          </m:accPr>
          <m:e>
            <m:r>
              <m:rPr>
                <m:sty m:val="i"/>
              </m:rPr>
              <m:t>n</m:t>
            </m:r>
          </m:e>
        </m:acc>
      </m:oMath>
      <w:r>
        <w:rPr/>
        <w:t xml:space="preserve"> is the surface normal at position </w:t>
      </w:r>
      <m:oMath>
        <m:bar>
          <m:barPr>
            <m:pos m:val="top"/>
          </m:barPr>
          <m:e>
            <m:r>
              <m:rPr>
                <m:sty m:val="b"/>
              </m:rPr>
              <m:t>v</m:t>
            </m:r>
          </m:e>
        </m:bar>
        <m:r>
          <m:rPr>
            <m:sty m:val="p"/>
          </m:rPr>
          <m:t>,</m:t>
        </m:r>
        <m:acc>
          <m:accPr>
            <m:chr m:val="⃗"/>
          </m:accPr>
          <m:e>
            <m:r>
              <m:rPr>
                <m:sty m:val="i"/>
              </m:rPr>
              <m:t>t</m:t>
            </m:r>
          </m:e>
        </m:acc>
      </m:oMath>
      <w:r>
        <w:rPr/>
        <w:t xml:space="preserve"> is the feature tangent at </w:t>
      </w:r>
      <m:oMath>
        <m:bar>
          <m:barPr>
            <m:pos m:val="top"/>
          </m:barPr>
          <m:e>
            <m:r>
              <m:rPr>
                <m:sty m:val="b"/>
              </m:rPr>
              <m:t>v</m:t>
            </m:r>
          </m:e>
        </m:bar>
      </m:oMath>
      <w:r>
        <w:rPr/>
        <w:t xml:space="preserve">, and </w:t>
      </w:r>
      <m:oMath>
        <m:r>
          <m:rPr>
            <m:sty m:val="i"/>
          </m:rPr>
          <m:t>a</m:t>
        </m:r>
      </m:oMath>
      <w:r>
        <w:rPr/>
        <w:t xml:space="preserve"> is an auxiliary variable added to the system to enable feature constraints. </w:t>
      </w:r>
      <m:oMath>
        <m:r>
          <m:rPr>
            <m:sty m:val="i"/>
          </m:rPr>
          <m:t>α</m:t>
        </m:r>
      </m:oMath>
      <w:r>
        <w:rPr/>
        <w:t xml:space="preserve"> and </w:t>
      </w:r>
      <m:oMath>
        <m:r>
          <m:rPr>
            <m:sty m:val="i"/>
          </m:rPr>
          <m:t>β</m:t>
        </m:r>
      </m:oMath>
      <w:r>
        <w:rPr/>
        <w:t xml:space="preserve"> are two coefficients that are used to control how strong the boundary constraint is. The larger these two coefficients, the more penalty will be applied to vertices that leave the target surface. In default, we set </w:t>
      </w:r>
      <m:oMath>
        <m:r>
          <m:rPr>
            <m:sty m:val="i"/>
          </m:rPr>
          <m:t>α</m:t>
        </m:r>
        <m:r>
          <m:rPr>
            <m:sty m:val="p"/>
          </m:rPr>
          <m:t>=</m:t>
        </m:r>
        <m:r>
          <m:rPr>
            <m:sty m:val="i"/>
          </m:rPr>
          <m:t>β</m:t>
        </m:r>
        <m:r>
          <m:rPr>
            <m:sty m:val="p"/>
          </m:rPr>
          <m:t>=</m:t>
        </m:r>
        <m:r>
          <m:rPr>
            <m:sty m:val="p"/>
          </m:rPr>
          <m:t>1000</m:t>
        </m:r>
      </m:oMath>
      <w:r>
        <w:rPr/>
        <w:t xml:space="preserve"> for all our experiments. During the untangling process, these two coefficients will be updated according to the outcome of the preceding iteration.</w:t>
      </w:r>
    </w:p>
    <w:p>
      <w:pPr>
        <w:spacing w:after="220" w:lineRule="auto"/>
      </w:pPr>
      <w:r>
        <w:rPr/>
        <w:t xml:space="preserve">Combined energy. By combining the above energy defined in the interior and on boundary of the volume, respectively, we solve for the following optimization problem:</w:t>
      </w:r>
    </w:p>
    <w:p>
      <w:pPr>
        <w:spacing w:after="220" w:lineRule="auto"/>
      </w:pPr>
      <m:oMathPara>
        <m:oMath>
          <m:limLow>
            <m:limLowPr/>
            <m:e>
              <m:r>
                <m:rPr>
                  <m:sty m:val="p"/>
                </m:rPr>
                <m:t>min</m:t>
              </m:r>
            </m:e>
            <m:lim>
              <m:r>
                <m:rPr>
                  <m:sty m:val="b"/>
                </m:rPr>
                <m:t>v</m:t>
              </m:r>
            </m:lim>
          </m:limLow>
          <m:r>
            <m:rPr>
              <m:sty m:val="p"/>
            </m:rPr>
            <m:t xml:space="preserve"> </m:t>
          </m:r>
          <m:r>
            <m:rPr>
              <m:scr m:val="script"/>
            </m:rPr>
            <m:t>E</m:t>
          </m:r>
          <m:r>
            <m:rPr>
              <m:sty m:val="p"/>
            </m:rPr>
            <m:t>(</m:t>
          </m:r>
          <m:r>
            <m:rPr>
              <m:sty m:val="b"/>
            </m:rPr>
            <m:t>v</m:t>
          </m:r>
          <m:r>
            <m:rPr>
              <m:sty m:val="p"/>
            </m:rPr>
            <m:t>)</m:t>
          </m:r>
          <m:r>
            <m:rPr>
              <m:sty m:val="p"/>
            </m:rPr>
            <m:t>=</m:t>
          </m:r>
          <m:sSub>
            <m:sSubPr/>
            <m:e>
              <m:r>
                <m:rPr>
                  <m:sty m:val="i"/>
                </m:rPr>
                <m:t>E</m:t>
              </m:r>
            </m:e>
            <m:sub>
              <m:r>
                <m:rPr>
                  <m:sty m:val="b"/>
                </m:rPr>
                <m:t>B</m:t>
              </m:r>
            </m:sub>
          </m:sSub>
          <m:r>
            <m:rPr>
              <m:sty m:val="p"/>
            </m:rPr>
            <m:t>(</m:t>
          </m:r>
          <m:r>
            <m:rPr>
              <m:sty m:val="b"/>
            </m:rPr>
            <m:t>v</m:t>
          </m:r>
          <m:r>
            <m:rPr>
              <m:sty m:val="p"/>
            </m:rPr>
            <m:t>)</m:t>
          </m:r>
          <m:r>
            <m:rPr>
              <m:sty m:val="p"/>
            </m:rPr>
            <m:t>+</m:t>
          </m:r>
          <m:acc>
            <m:accPr>
              <m:chr m:val="˜"/>
            </m:accPr>
            <m:e>
              <m:r>
                <m:rPr>
                  <m:sty m:val="i"/>
                </m:rPr>
                <m:t>E</m:t>
              </m:r>
            </m:e>
          </m:acc>
          <m:r>
            <m:rPr>
              <m:sty m:val="p"/>
            </m:rPr>
            <m:t>(</m:t>
          </m:r>
          <m:r>
            <m:rPr>
              <m:sty m:val="b"/>
            </m:rPr>
            <m:t>v</m:t>
          </m:r>
          <m:r>
            <m:rPr>
              <m:sty m:val="p"/>
            </m:rPr>
            <m:t>)</m:t>
          </m:r>
        </m:oMath>
      </m:oMathPara>
    </w:p>
    <w:p>
      <w:pPr>
        <w:spacing w:line="271" w:before="240" w:lineRule="auto"/>
      </w:pPr>
      <w:bookmarkStart w:id="9" w:name="bm_3_2_2_numerical_solution"/>
      <w:r>
        <w:rPr>
          <w:b/>
          <w:sz w:val="33"/>
        </w:rPr>
        <w:t xml:space="preserve">3.2.2. Numerical Solution</w:t>
      </w:r>
      <w:bookmarkEnd w:id="9"/>
    </w:p>
    <w:p>
      <w:pPr>
        <w:spacing w:after="220" w:lineRule="auto"/>
      </w:pPr>
      <w:r>
        <w:rPr/>
        <w:t xml:space="preserve">Equation (7) is not a quadratic function, which means that it is impractical to solve it directly. If we use the nonlinear solver, it will converge at a very slow speed. To address this, we use a local-global like scheme, in which we use the local (or current) values for some variables. Specifically, in the local step, we fix </w:t>
      </w:r>
      <m:oMath>
        <m:d>
          <m:dPr>
            <m:begChr m:val="‖"/>
            <m:endChr m:val="‖"/>
            <m:ctrlPr>
              <w:rPr>
                <w:rFonts w:ascii="Cambria Math" w:hAnsi="Cambria Math"/>
              </w:rPr>
            </m:ctrlPr>
          </m:dPr>
          <m:e>
            <m:sSub>
              <m:sSubPr/>
              <m:e>
                <m:acc>
                  <m:accPr>
                    <m:chr m:val="⃗"/>
                  </m:accPr>
                  <m:e>
                    <m:r>
                      <m:rPr>
                        <m:sty m:val="i"/>
                      </m:rPr>
                      <m:t>e</m:t>
                    </m:r>
                  </m:e>
                </m:acc>
              </m:e>
              <m:sub>
                <m:r>
                  <m:rPr>
                    <m:sty m:val="i"/>
                  </m:rPr>
                  <m:t>i</m:t>
                </m:r>
              </m:sub>
            </m:sSub>
          </m:e>
        </m:d>
        <m:r>
          <m:rPr>
            <m:sty m:val="p"/>
          </m:rPr>
          <m:t>,</m:t>
        </m:r>
        <m:d>
          <m:dPr>
            <m:begChr m:val="‖"/>
            <m:endChr m:val="‖"/>
            <m:ctrlPr>
              <w:rPr>
                <w:rFonts w:ascii="Cambria Math" w:hAnsi="Cambria Math"/>
              </w:rPr>
            </m:ctrlPr>
          </m:dPr>
          <m:e>
            <m:sSub>
              <m:sSubPr/>
              <m:e>
                <m:acc>
                  <m:accPr>
                    <m:chr m:val="⃗"/>
                  </m:accPr>
                  <m:e>
                    <m:r>
                      <m:rPr>
                        <m:sty m:val="i"/>
                      </m:rPr>
                      <m:t>e</m:t>
                    </m:r>
                  </m:e>
                </m:acc>
              </m:e>
              <m:sub>
                <m:r>
                  <m:rPr>
                    <m:sty m:val="i"/>
                  </m:rPr>
                  <m:t>j</m:t>
                </m:r>
              </m:sub>
            </m:sSub>
          </m:e>
        </m:d>
      </m:oMath>
      <w:r>
        <w:rPr/>
        <w:t xml:space="preserve"> and </w:t>
      </w:r>
      <m:oMath>
        <m:sSub>
          <m:sSubPr/>
          <m:e>
            <m:acc>
              <m:accPr>
                <m:chr m:val="⃗"/>
              </m:accPr>
              <m:e>
                <m:r>
                  <m:rPr>
                    <m:sty m:val="i"/>
                  </m:rPr>
                  <m:t>e</m:t>
                </m:r>
              </m:e>
            </m:acc>
          </m:e>
          <m:sub>
            <m:r>
              <m:rPr>
                <m:sty m:val="i"/>
              </m:rPr>
              <m:t>j</m:t>
            </m:r>
          </m:sub>
        </m:sSub>
      </m:oMath>
      <w:r>
        <w:rPr/>
        <w:t xml:space="preserve"> in Equation (5) (i.e., they are treated as constant with their current values). Also, to determine whether a uniform-size element is enforced or not, we use </w:t>
      </w:r>
      <m:oMath>
        <m:r>
          <m:rPr>
            <m:sty m:val="i"/>
          </m:rPr>
          <m:t>ξ</m:t>
        </m:r>
        <m:r>
          <m:rPr>
            <m:sty m:val="p"/>
          </m:rPr>
          <m:t>∗</m:t>
        </m:r>
        <m:r>
          <m:rPr>
            <m:sty m:val="p"/>
          </m:rPr>
          <m:t>‖</m:t>
        </m:r>
        <m:acc>
          <m:accPr>
            <m:chr m:val="˜"/>
          </m:accPr>
          <m:e>
            <m:r>
              <m:rPr>
                <m:sty m:val="i"/>
              </m:rPr>
              <m:t>e</m:t>
            </m:r>
          </m:e>
        </m:acc>
        <m:r>
          <m:rPr>
            <m:sty m:val="p"/>
          </m:rPr>
          <m:t>‖</m:t>
        </m:r>
      </m:oMath>
      <w:r>
        <w:rPr/>
        <w:t xml:space="preserve"> as the target length for edge </w:t>
      </w:r>
      <m:oMath>
        <m:r>
          <m:rPr>
            <m:sty m:val="i"/>
          </m:rPr>
          <m:t>e</m:t>
        </m:r>
      </m:oMath>
      <w:r>
        <w:rPr/>
        <w:t xml:space="preserve"> if </w:t>
      </w:r>
      <m:oMath>
        <m:r>
          <m:rPr>
            <m:sty m:val="p"/>
          </m:rPr>
          <m:t>‖</m:t>
        </m:r>
        <m:acc>
          <m:accPr>
            <m:chr m:val="⃗"/>
          </m:accPr>
          <m:e>
            <m:r>
              <m:rPr>
                <m:sty m:val="i"/>
              </m:rPr>
              <m:t>e</m:t>
            </m:r>
          </m:e>
        </m:acc>
        <m:r>
          <m:rPr>
            <m:sty m:val="p"/>
          </m:rPr>
          <m:t>‖</m:t>
        </m:r>
        <m:r>
          <m:rPr>
            <m:sty m:val="p"/>
          </m:rPr>
          <m:t>≤</m:t>
        </m:r>
        <m:r>
          <m:rPr>
            <m:sty m:val="i"/>
          </m:rPr>
          <m:t>ξ</m:t>
        </m:r>
        <m:r>
          <m:rPr>
            <m:sty m:val="p"/>
          </m:rPr>
          <m:t>∗</m:t>
        </m:r>
        <m:r>
          <m:rPr>
            <m:sty m:val="p"/>
          </m:rPr>
          <m:t>‖</m:t>
        </m:r>
        <m:acc>
          <m:accPr>
            <m:chr m:val="˜"/>
          </m:accPr>
          <m:e>
            <m:r>
              <m:rPr>
                <m:sty m:val="i"/>
              </m:rPr>
              <m:t>e</m:t>
            </m:r>
          </m:e>
        </m:acc>
        <m:r>
          <m:rPr>
            <m:sty m:val="p"/>
          </m:rPr>
          <m:t>‖</m:t>
        </m:r>
      </m:oMath>
      <w:r>
        <w:rPr/>
        <w:t xml:space="preserve"> (otherwise, </w:t>
      </w:r>
      <m:oMath>
        <m:r>
          <m:rPr>
            <m:sty m:val="p"/>
          </m:rPr>
          <m:t>‖</m:t>
        </m:r>
        <m:acc>
          <m:accPr>
            <m:chr m:val="⃗"/>
          </m:accPr>
          <m:e>
            <m:r>
              <m:rPr>
                <m:sty m:val="i"/>
              </m:rPr>
              <m:t>e</m:t>
            </m:r>
          </m:e>
        </m:acc>
        <m:r>
          <m:rPr>
            <m:sty m:val="p"/>
          </m:rPr>
          <m:t>‖</m:t>
        </m:r>
      </m:oMath>
      <w:r>
        <w:rPr/>
        <w:t xml:space="preserve"> is used). </w:t>
      </w:r>
      <m:oMath>
        <m:r>
          <m:rPr>
            <m:sty m:val="i"/>
          </m:rPr>
          <m:t>ξ</m:t>
        </m:r>
      </m:oMath>
      <w:r>
        <w:rPr/>
        <w:t xml:space="preserve"> is a user-input parameter and </w:t>
      </w:r>
      <m:oMath>
        <m:r>
          <m:rPr>
            <m:sty m:val="p"/>
          </m:rPr>
          <m:t>‖</m:t>
        </m:r>
        <m:acc>
          <m:accPr>
            <m:chr m:val="˜"/>
          </m:accPr>
          <m:e>
            <m:r>
              <m:rPr>
                <m:sty m:val="i"/>
              </m:rPr>
              <m:t>e</m:t>
            </m:r>
          </m:e>
        </m:acc>
        <m:r>
          <m:rPr>
            <m:sty m:val="p"/>
          </m:rPr>
          <m:t>‖</m:t>
        </m:r>
      </m:oMath>
      <w:r>
        <w:rPr/>
        <w:t xml:space="preserve"> is the average surface edge</w:t>
      </w:r>
      <w:r>
        <w:rPr/>
        <w:br w:type="textWrapping"/>
      </w:r>
      <w:r>
        <w:rPr/>
        <w:t xml:space="preserve">discussion on the effect of </w:t>
      </w:r>
      <m:oMath>
        <m:r>
          <m:rPr>
            <m:sty m:val="i"/>
          </m:rPr>
          <m:t>ξ</m:t>
        </m:r>
      </m:oMath>
      <w:r>
        <w:rPr/>
        <w:t xml:space="preserve"> is provided in Section 3.5</w:t>
      </w:r>
      <w:r>
        <w:rPr/>
        <w:br w:type="textWrapping"/>
      </w:r>
      <w:r>
        <w:rPr/>
        <w:t xml:space="preserve">Using this method we can construct an over-determined linear system </w:t>
      </w:r>
      <m:oMath>
        <m:r>
          <m:rPr>
            <m:sty m:val="b"/>
          </m:rPr>
          <m:t>A</m:t>
        </m:r>
        <m:r>
          <m:rPr>
            <m:sty m:val="b"/>
          </m:rPr>
          <m:t>x</m:t>
        </m:r>
        <m:r>
          <m:rPr>
            <m:sty m:val="p"/>
          </m:rPr>
          <m:t>=</m:t>
        </m:r>
        <m:r>
          <m:rPr>
            <m:sty m:val="b"/>
          </m:rPr>
          <m:t>b</m:t>
        </m:r>
      </m:oMath>
      <w:r>
        <w:rPr/>
        <w:t xml:space="preserve">. To minimize the energy (7), we iteratively solve the linear equation </w:t>
      </w:r>
      <m:oMath>
        <m:sSup>
          <m:sSupPr/>
          <m:e>
            <m:r>
              <m:rPr>
                <m:sty m:val="b"/>
              </m:rPr>
              <m:t>A</m:t>
            </m:r>
          </m:e>
          <m:sup>
            <m:r>
              <m:rPr>
                <m:sty m:val="i"/>
              </m:rPr>
              <m:t>T</m:t>
            </m:r>
          </m:sup>
        </m:sSup>
        <m:r>
          <m:rPr>
            <m:sty m:val="b"/>
          </m:rPr>
          <m:t>A</m:t>
        </m:r>
        <m:r>
          <m:rPr>
            <m:sty m:val="b"/>
          </m:rPr>
          <m:t>x</m:t>
        </m:r>
        <m:r>
          <m:rPr>
            <m:sty m:val="p"/>
          </m:rPr>
          <m:t>=</m:t>
        </m:r>
        <m:sSup>
          <m:sSupPr/>
          <m:e>
            <m:r>
              <m:rPr>
                <m:sty m:val="b"/>
              </m:rPr>
              <m:t>A</m:t>
            </m:r>
          </m:e>
          <m:sup>
            <m:r>
              <m:rPr>
                <m:sty m:val="i"/>
              </m:rPr>
              <m:t>T</m:t>
            </m:r>
          </m:sup>
        </m:sSup>
        <m:r>
          <m:rPr>
            <m:sty m:val="b"/>
          </m:rPr>
          <m:t>b</m:t>
        </m:r>
      </m:oMath>
      <w:r>
        <w:rPr/>
        <w:t xml:space="preserve">. The solver is terminated once it achieves the target MSJ (e.g. </w:t>
      </w:r>
      <m:oMath>
        <m:r>
          <m:rPr>
            <m:sty m:val="p"/>
          </m:rPr>
          <m:t>&gt;</m:t>
        </m:r>
        <m:r>
          <m:rPr>
            <m:sty m:val="p"/>
          </m:rPr>
          <m:t>0</m:t>
        </m:r>
      </m:oMath>
      <w:r>
        <w:rPr/>
        <w:t xml:space="preserve"> for the untangling).</w:t>
      </w:r>
    </w:p>
    <w:p>
      <w:pPr>
        <w:spacing w:after="220" w:lineRule="auto"/>
      </w:pPr>
      <w:r>
        <w:rPr/>
        <w:t xml:space="preserve">To accelerate the above computation, we use the target length </w:t>
      </w:r>
      <m:oMath>
        <m:r>
          <m:rPr>
            <m:sty m:val="p"/>
          </m:rPr>
          <m:t>‖</m:t>
        </m:r>
        <m:acc>
          <m:accPr>
            <m:chr m:val="ˆ"/>
          </m:accPr>
          <m:e>
            <m:r>
              <m:rPr>
                <m:sty m:val="i"/>
              </m:rPr>
              <m:t>e</m:t>
            </m:r>
          </m:e>
        </m:acc>
        <m:r>
          <m:rPr>
            <m:sty m:val="p"/>
          </m:rPr>
          <m:t>‖</m:t>
        </m:r>
      </m:oMath>
      <w:r>
        <w:rPr/>
        <w:t xml:space="preserve"> for each edge </w:t>
      </w:r>
      <m:oMath>
        <m:r>
          <m:rPr>
            <m:sty m:val="i"/>
          </m:rPr>
          <m:t>e</m:t>
        </m:r>
      </m:oMath>
      <w:r>
        <w:rPr/>
        <w:t xml:space="preserve"> in the first iteration. The target length can be computed by minimizing the following quadratic energy.</w:t>
      </w:r>
    </w:p>
    <w:p>
      <w:pPr>
        <w:spacing w:after="220" w:lineRule="auto"/>
      </w:pPr>
      <m:oMathPara>
        <m:oMath>
          <m:sSub>
            <m:sSubPr/>
            <m:e>
              <m:r>
                <m:rPr>
                  <m:sty m:val="i"/>
                </m:rPr>
                <m:t>E</m:t>
              </m:r>
            </m:e>
            <m:sub>
              <m:r>
                <m:rPr>
                  <m:nor/>
                </m:rPr>
                <m:t>Regularization </m:t>
              </m:r>
            </m:sub>
          </m:sSub>
          <m:r>
            <m:rPr>
              <m:sty m:val="p"/>
            </m:rPr>
            <m:t>=</m:t>
          </m:r>
          <m:nary>
            <m:naryPr>
              <m:chr m:val="∑"/>
              <m:limLoc m:val="undOvr"/>
              <m:grow m:val="1"/>
              <m:supHide m:val="1"/>
            </m:naryPr>
            <m:sub>
              <m:sSub>
                <m:sSubPr/>
                <m:e>
                  <m:r>
                    <m:rPr>
                      <m:sty m:val="i"/>
                    </m:rPr>
                    <m:t>e</m:t>
                  </m:r>
                </m:e>
                <m:sub>
                  <m:r>
                    <m:rPr>
                      <m:sty m:val="i"/>
                    </m:rPr>
                    <m:t>i</m:t>
                  </m:r>
                </m:sub>
              </m:sSub>
              <m:r>
                <m:rPr>
                  <m:sty m:val="p"/>
                </m:rPr>
                <m:t>∈</m:t>
              </m:r>
              <m:r>
                <m:rPr>
                  <m:sty m:val="b"/>
                </m:rPr>
                <m:t>E</m:t>
              </m:r>
            </m:sub>
            <m:sup/>
            <m:e>
              <m:r>
                <m:rPr>
                  <m:sty m:val="p"/>
                </m:rPr>
                <m:t xml:space="preserve"> </m:t>
              </m:r>
            </m:e>
          </m:nary>
          <m:nary>
            <m:naryPr>
              <m:chr m:val="∑"/>
              <m:limLoc m:val="undOvr"/>
              <m:grow m:val="1"/>
              <m:supHide m:val="1"/>
            </m:naryPr>
            <m:sub>
              <m:m>
                <m:mPr>
                  <m:plcHide m:val="1"/>
                  <m:cGpRule m:val="4"/>
                  <m:mcs>
                    <m:mc>
                      <m:mcPr>
                        <m:count m:val="1"/>
                        <m:mcJc m:val="center"/>
                      </m:mcPr>
                    </m:mc>
                  </m:mcs>
                  <m:ctrlPr>
                    <w:rPr>
                      <w:rFonts w:ascii="Cambria Math" w:hAnsi="Cambria Math"/>
                      <w:i/>
                    </w:rPr>
                  </m:ctrlPr>
                </m:mPr>
                <m:mr>
                  <m:e>
                    <m:sSub>
                      <m:sSubPr/>
                      <m:e>
                        <m:r>
                          <m:rPr>
                            <m:sty m:val="i"/>
                          </m:rPr>
                          <m:t>e</m:t>
                        </m:r>
                      </m:e>
                      <m:sub>
                        <m:r>
                          <m:rPr>
                            <m:sty m:val="i"/>
                          </m:rPr>
                          <m:t>i</m:t>
                        </m:r>
                      </m:sub>
                    </m:sSub>
                    <m:r>
                      <m:rPr>
                        <m:sty m:val="p"/>
                      </m:rPr>
                      <m:t>‖</m:t>
                    </m:r>
                    <m:sSub>
                      <m:sSubPr/>
                      <m:e>
                        <m:r>
                          <m:rPr>
                            <m:sty m:val="i"/>
                          </m:rPr>
                          <m:t>e</m:t>
                        </m:r>
                      </m:e>
                      <m:sub>
                        <m:r>
                          <m:rPr>
                            <m:sty m:val="i"/>
                          </m:rPr>
                          <m:t>j</m:t>
                        </m:r>
                      </m:sub>
                    </m:sSub>
                  </m:e>
                </m:mr>
                <m:mr>
                  <m:e>
                    <m:sSub>
                      <m:sSubPr/>
                      <m:e>
                        <m:r>
                          <m:rPr>
                            <m:sty m:val="i"/>
                          </m:rPr>
                          <m:t>e</m:t>
                        </m:r>
                      </m:e>
                      <m:sub>
                        <m:r>
                          <m:rPr>
                            <m:sty m:val="i"/>
                          </m:rPr>
                          <m:t>i</m:t>
                        </m:r>
                      </m:sub>
                    </m:sSub>
                    <m:r>
                      <m:rPr>
                        <m:sty m:val="p"/>
                      </m:rPr>
                      <m:t>∩</m:t>
                    </m:r>
                    <m:sSub>
                      <m:sSubPr/>
                      <m:e>
                        <m:r>
                          <m:rPr>
                            <m:sty m:val="i"/>
                          </m:rPr>
                          <m:t>e</m:t>
                        </m:r>
                      </m:e>
                      <m:sub>
                        <m:r>
                          <m:rPr>
                            <m:sty m:val="i"/>
                          </m:rPr>
                          <m:t>j</m:t>
                        </m:r>
                      </m:sub>
                    </m:sSub>
                    <m:r>
                      <m:rPr>
                        <m:sty m:val="p"/>
                      </m:rPr>
                      <m:t>=</m:t>
                    </m:r>
                    <m:r>
                      <m:rPr>
                        <m:sty m:val="b"/>
                      </m:rPr>
                      <m:t>v</m:t>
                    </m:r>
                  </m:e>
                </m:mr>
              </m:m>
            </m:sub>
            <m:sup/>
            <m:e>
              <m:r>
                <m:rPr>
                  <m:sty m:val="p"/>
                </m:rPr>
                <m:t xml:space="preserve"> </m:t>
              </m:r>
            </m:e>
          </m:nary>
          <m:sSup>
            <m:sSupPr/>
            <m:e>
              <m:d>
                <m:dPr>
                  <m:begChr m:val="("/>
                  <m:endChr m:val=")"/>
                  <m:ctrlPr>
                    <w:rPr>
                      <w:rFonts w:ascii="Cambria Math" w:hAnsi="Cambria Math"/>
                    </w:rPr>
                  </m:ctrlPr>
                </m:dPr>
                <m:e>
                  <m:d>
                    <m:dPr>
                      <m:begChr m:val="‖"/>
                      <m:endChr m:val="‖"/>
                      <m:ctrlPr>
                        <w:rPr>
                          <w:rFonts w:ascii="Cambria Math" w:hAnsi="Cambria Math"/>
                        </w:rPr>
                      </m:ctrlPr>
                    </m:dPr>
                    <m:e>
                      <m:sSub>
                        <m:sSubPr/>
                        <m:e>
                          <m:acc>
                            <m:accPr>
                              <m:chr m:val="ˆ"/>
                            </m:accPr>
                            <m:e>
                              <m:r>
                                <m:rPr>
                                  <m:sty m:val="i"/>
                                </m:rPr>
                                <m:t>e</m:t>
                              </m:r>
                            </m:e>
                          </m:acc>
                        </m:e>
                        <m:sub>
                          <m:r>
                            <m:rPr>
                              <m:sty m:val="i"/>
                            </m:rPr>
                            <m:t>i</m:t>
                          </m:r>
                        </m:sub>
                      </m:sSub>
                    </m:e>
                  </m:d>
                  <m:r>
                    <m:rPr>
                      <m:sty m:val="p"/>
                    </m:rPr>
                    <m:t>−</m:t>
                  </m:r>
                  <m:d>
                    <m:dPr>
                      <m:begChr m:val="‖"/>
                      <m:endChr m:val="‖"/>
                      <m:ctrlPr>
                        <w:rPr>
                          <w:rFonts w:ascii="Cambria Math" w:hAnsi="Cambria Math"/>
                        </w:rPr>
                      </m:ctrlPr>
                    </m:dPr>
                    <m:e>
                      <m:sSub>
                        <m:sSubPr/>
                        <m:e>
                          <m:acc>
                            <m:accPr>
                              <m:chr m:val="ˆ"/>
                            </m:accPr>
                            <m:e>
                              <m:r>
                                <m:rPr>
                                  <m:sty m:val="i"/>
                                </m:rPr>
                                <m:t>e</m:t>
                              </m:r>
                            </m:e>
                          </m:acc>
                        </m:e>
                        <m:sub>
                          <m:r>
                            <m:rPr>
                              <m:sty m:val="i"/>
                            </m:rPr>
                            <m:t>j</m:t>
                          </m:r>
                        </m:sub>
                      </m:sSub>
                    </m:e>
                  </m:d>
                </m:e>
              </m:d>
            </m:e>
            <m:sup>
              <m:r>
                <m:rPr>
                  <m:sty m:val="p"/>
                </m:rPr>
                <m:t>2</m:t>
              </m:r>
            </m:sup>
          </m:sSup>
          <m:r>
            <m:rPr>
              <m:sty m:val="p"/>
            </m:rPr>
            <m:t>+</m:t>
          </m:r>
          <m:nary>
            <m:naryPr>
              <m:chr m:val="∑"/>
              <m:limLoc m:val="undOvr"/>
              <m:grow m:val="1"/>
              <m:supHide m:val="1"/>
            </m:naryPr>
            <m:sub>
              <m:m>
                <m:mPr>
                  <m:plcHide m:val="1"/>
                  <m:cGpRule m:val="4"/>
                  <m:mcs>
                    <m:mc>
                      <m:mcPr>
                        <m:count m:val="1"/>
                        <m:mcJc m:val="center"/>
                      </m:mcPr>
                    </m:mc>
                  </m:mcs>
                  <m:ctrlPr>
                    <w:rPr>
                      <w:rFonts w:ascii="Cambria Math" w:hAnsi="Cambria Math"/>
                      <w:i/>
                    </w:rPr>
                  </m:ctrlPr>
                </m:mPr>
                <m:mr>
                  <m:e>
                    <m:sSub>
                      <m:sSubPr/>
                      <m:e>
                        <m:r>
                          <m:rPr>
                            <m:sty m:val="i"/>
                          </m:rPr>
                          <m:t>e</m:t>
                        </m:r>
                      </m:e>
                      <m:sub>
                        <m:r>
                          <m:rPr>
                            <m:sty m:val="i"/>
                          </m:rPr>
                          <m:t>i</m:t>
                        </m:r>
                      </m:sub>
                    </m:sSub>
                    <m:r>
                      <m:rPr>
                        <m:sty m:val="p"/>
                      </m:rPr>
                      <m:t>∈</m:t>
                    </m:r>
                    <m:r>
                      <m:rPr>
                        <m:sty m:val="b"/>
                      </m:rPr>
                      <m:t>E</m:t>
                    </m:r>
                  </m:e>
                </m:mr>
                <m:mr>
                  <m:e>
                    <m:sSub>
                      <m:sSubPr/>
                      <m:e>
                        <m:r>
                          <m:rPr>
                            <m:sty m:val="i"/>
                          </m:rPr>
                          <m:t>e</m:t>
                        </m:r>
                      </m:e>
                      <m:sub>
                        <m:r>
                          <m:rPr>
                            <m:sty m:val="i"/>
                          </m:rPr>
                          <m:t>i</m:t>
                        </m:r>
                      </m:sub>
                    </m:sSub>
                    <m:r>
                      <m:rPr>
                        <m:sty m:val="p"/>
                      </m:rPr>
                      <m:t>‖</m:t>
                    </m:r>
                    <m:sSub>
                      <m:sSubPr/>
                      <m:e>
                        <m:r>
                          <m:rPr>
                            <m:sty m:val="i"/>
                          </m:rPr>
                          <m:t>e</m:t>
                        </m:r>
                      </m:e>
                      <m:sub>
                        <m:r>
                          <m:rPr>
                            <m:sty m:val="i"/>
                          </m:rPr>
                          <m:t>j</m:t>
                        </m:r>
                      </m:sub>
                    </m:sSub>
                    <m:r>
                      <m:rPr>
                        <m:sty m:val="p"/>
                      </m:rPr>
                      <m:t>=</m:t>
                    </m:r>
                    <m:r>
                      <m:rPr>
                        <m:sty m:val="p"/>
                      </m:rPr>
                      <m:t>∅</m:t>
                    </m:r>
                  </m:e>
                </m:mr>
                <m:mr>
                  <m:e>
                    <m:sSub>
                      <m:sSubPr/>
                      <m:e>
                        <m:r>
                          <m:rPr>
                            <m:sty m:val="i"/>
                          </m:rPr>
                          <m:t>e</m:t>
                        </m:r>
                      </m:e>
                      <m:sub>
                        <m:r>
                          <m:rPr>
                            <m:sty m:val="i"/>
                          </m:rPr>
                          <m:t>i</m:t>
                        </m:r>
                      </m:sub>
                    </m:sSub>
                    <m:r>
                      <m:rPr>
                        <m:sty m:val="p"/>
                      </m:rPr>
                      <m:t>∪</m:t>
                    </m:r>
                    <m:sSub>
                      <m:sSubPr/>
                      <m:e>
                        <m:r>
                          <m:rPr>
                            <m:sty m:val="i"/>
                          </m:rPr>
                          <m:t>e</m:t>
                        </m:r>
                      </m:e>
                      <m:sub>
                        <m:r>
                          <m:rPr>
                            <m:sty m:val="i"/>
                          </m:rPr>
                          <m:t>j</m:t>
                        </m:r>
                      </m:sub>
                    </m:sSub>
                    <m:r>
                      <m:rPr>
                        <m:sty m:val="p"/>
                      </m:rPr>
                      <m:t>∈</m:t>
                    </m:r>
                    <m:r>
                      <m:rPr>
                        <m:sty m:val="i"/>
                      </m:rPr>
                      <m:t>h</m:t>
                    </m:r>
                  </m:e>
                </m:mr>
              </m:m>
            </m:sub>
            <m:sup/>
            <m:e>
              <m:r>
                <m:rPr>
                  <m:sty m:val="p"/>
                </m:rPr>
                <m:t xml:space="preserve"> </m:t>
              </m:r>
            </m:e>
          </m:nary>
          <m:nary>
            <m:naryPr>
              <m:chr m:val="∑"/>
              <m:limLoc m:val="undOvr"/>
              <m:grow m:val="1"/>
              <m:supHide m:val="1"/>
            </m:naryPr>
            <m:sub>
              <m:m>
                <m:mPr>
                  <m:plcHide m:val="1"/>
                  <m:cGpRule m:val="4"/>
                  <m:mcs>
                    <m:mc>
                      <m:mcPr>
                        <m:count m:val="1"/>
                        <m:mcJc m:val="center"/>
                      </m:mcPr>
                    </m:mc>
                  </m:mcs>
                  <m:ctrlPr>
                    <w:rPr>
                      <w:rFonts w:ascii="Cambria Math" w:hAnsi="Cambria Math"/>
                      <w:i/>
                    </w:rPr>
                  </m:ctrlPr>
                </m:mPr>
                <m:mr>
                  <m:e>
                    <m:sSub>
                      <m:sSubPr/>
                      <m:e>
                        <m:r>
                          <m:rPr>
                            <m:sty m:val="i"/>
                          </m:rPr>
                          <m:t>e</m:t>
                        </m:r>
                      </m:e>
                      <m:sub>
                        <m:r>
                          <m:rPr>
                            <m:sty m:val="i"/>
                          </m:rPr>
                          <m:t>i</m:t>
                        </m:r>
                      </m:sub>
                    </m:sSub>
                    <m:r>
                      <m:rPr>
                        <m:sty m:val="p"/>
                      </m:rPr>
                      <m:t>‖</m:t>
                    </m:r>
                    <m:sSub>
                      <m:sSubPr/>
                      <m:e>
                        <m:r>
                          <m:rPr>
                            <m:sty m:val="i"/>
                          </m:rPr>
                          <m:t>e</m:t>
                        </m:r>
                      </m:e>
                      <m:sub>
                        <m:r>
                          <m:rPr>
                            <m:sty m:val="i"/>
                          </m:rPr>
                          <m:t>j</m:t>
                        </m:r>
                      </m:sub>
                    </m:sSub>
                  </m:e>
                </m:mr>
                <m:mr>
                  <m:e>
                    <m:sSub>
                      <m:sSubPr/>
                      <m:e>
                        <m:r>
                          <m:rPr>
                            <m:sty m:val="i"/>
                          </m:rPr>
                          <m:t>e</m:t>
                        </m:r>
                      </m:e>
                      <m:sub>
                        <m:r>
                          <m:rPr>
                            <m:sty m:val="i"/>
                          </m:rPr>
                          <m:t>i</m:t>
                        </m:r>
                      </m:sub>
                    </m:sSub>
                    <m:r>
                      <m:rPr>
                        <m:sty m:val="p"/>
                      </m:rPr>
                      <m:t>∈</m:t>
                    </m:r>
                    <m:r>
                      <m:rPr>
                        <m:sty m:val="i"/>
                      </m:rPr>
                      <m:t>h</m:t>
                    </m:r>
                  </m:e>
                </m:mr>
              </m:m>
            </m:sub>
            <m:sup/>
            <m:e>
              <m:r>
                <m:rPr>
                  <m:sty m:val="p"/>
                </m:rPr>
                <m:t xml:space="preserve"> </m:t>
              </m:r>
            </m:e>
          </m:nary>
          <m:sSup>
            <m:sSupPr/>
            <m:e>
              <m:d>
                <m:dPr>
                  <m:begChr m:val="("/>
                  <m:endChr m:val=")"/>
                  <m:ctrlPr>
                    <w:rPr>
                      <w:rFonts w:ascii="Cambria Math" w:hAnsi="Cambria Math"/>
                    </w:rPr>
                  </m:ctrlPr>
                </m:dPr>
                <m:e>
                  <m:d>
                    <m:dPr>
                      <m:begChr m:val="‖"/>
                      <m:endChr m:val="‖"/>
                      <m:ctrlPr>
                        <w:rPr>
                          <w:rFonts w:ascii="Cambria Math" w:hAnsi="Cambria Math"/>
                        </w:rPr>
                      </m:ctrlPr>
                    </m:dPr>
                    <m:e>
                      <m:sSub>
                        <m:sSubPr/>
                        <m:e>
                          <m:acc>
                            <m:accPr>
                              <m:chr m:val="ˆ"/>
                            </m:accPr>
                            <m:e>
                              <m:r>
                                <m:rPr>
                                  <m:sty m:val="i"/>
                                </m:rPr>
                                <m:t>e</m:t>
                              </m:r>
                            </m:e>
                          </m:acc>
                        </m:e>
                        <m:sub>
                          <m:r>
                            <m:rPr>
                              <m:sty m:val="i"/>
                            </m:rPr>
                            <m:t>i</m:t>
                          </m:r>
                        </m:sub>
                      </m:sSub>
                    </m:e>
                  </m:d>
                  <m:r>
                    <m:rPr>
                      <m:sty m:val="p"/>
                    </m:rPr>
                    <m:t>−</m:t>
                  </m:r>
                  <m:d>
                    <m:dPr>
                      <m:begChr m:val="‖"/>
                      <m:endChr m:val="‖"/>
                      <m:ctrlPr>
                        <w:rPr>
                          <w:rFonts w:ascii="Cambria Math" w:hAnsi="Cambria Math"/>
                        </w:rPr>
                      </m:ctrlPr>
                    </m:dPr>
                    <m:e>
                      <m:sSub>
                        <m:sSubPr/>
                        <m:e>
                          <m:acc>
                            <m:accPr>
                              <m:chr m:val="ˆ"/>
                            </m:accPr>
                            <m:e>
                              <m:r>
                                <m:rPr>
                                  <m:sty m:val="i"/>
                                </m:rPr>
                                <m:t>e</m:t>
                              </m:r>
                            </m:e>
                          </m:acc>
                        </m:e>
                        <m:sub>
                          <m:r>
                            <m:rPr>
                              <m:sty m:val="i"/>
                            </m:rPr>
                            <m:t>j</m:t>
                          </m:r>
                        </m:sub>
                      </m:sSub>
                    </m:e>
                  </m:d>
                </m:e>
              </m:d>
            </m:e>
            <m:sup>
              <m:r>
                <m:rPr>
                  <m:sty m:val="p"/>
                </m:rPr>
                <m:t>2</m:t>
              </m:r>
            </m:sup>
          </m:sSup>
        </m:oMath>
      </m:oMathPara>
    </w:p>
    <w:p>
      <w:pPr>
        <w:spacing w:after="220" w:lineRule="auto"/>
      </w:pPr>
      <w:r>
        <w:rPr/>
        <w:t xml:space="preserve">The solution of </w:t>
      </w:r>
      <m:oMath>
        <m:sSup>
          <m:sSupPr/>
          <m:e>
            <m:r>
              <m:rPr>
                <m:sty m:val="b"/>
              </m:rPr>
              <m:t>A</m:t>
            </m:r>
          </m:e>
          <m:sup>
            <m:r>
              <m:rPr>
                <m:sty m:val="i"/>
              </m:rPr>
              <m:t>T</m:t>
            </m:r>
          </m:sup>
        </m:sSup>
        <m:r>
          <m:rPr>
            <m:sty m:val="b"/>
          </m:rPr>
          <m:t>A</m:t>
        </m:r>
        <m:r>
          <m:rPr>
            <m:sty m:val="b"/>
          </m:rPr>
          <m:t>x</m:t>
        </m:r>
        <m:r>
          <m:rPr>
            <m:sty m:val="p"/>
          </m:rPr>
          <m:t>=</m:t>
        </m:r>
        <m:sSup>
          <m:sSupPr/>
          <m:e>
            <m:r>
              <m:rPr>
                <m:sty m:val="b"/>
              </m:rPr>
              <m:t>A</m:t>
            </m:r>
          </m:e>
          <m:sup>
            <m:r>
              <m:rPr>
                <m:sty m:val="i"/>
              </m:rPr>
              <m:t>T</m:t>
            </m:r>
          </m:sup>
        </m:sSup>
        <m:r>
          <m:rPr>
            <m:sty m:val="b"/>
          </m:rPr>
          <m:t>b</m:t>
        </m:r>
      </m:oMath>
      <w:r>
        <w:rPr/>
        <w:t xml:space="preserve"> is an approximate solution. To avoid overshooting, we decrease the step size </w:t>
      </w:r>
      <m:oMath>
        <m:r>
          <m:rPr>
            <m:sty m:val="p"/>
          </m:rPr>
          <m:t>0</m:t>
        </m:r>
        <m:r>
          <m:rPr>
            <m:sty m:val="p"/>
          </m:rPr>
          <m:t>&lt;</m:t>
        </m:r>
        <m:r>
          <m:rPr>
            <m:sty m:val="i"/>
          </m:rPr>
          <m:t>τ</m:t>
        </m:r>
        <m:r>
          <m:rPr>
            <m:sty m:val="p"/>
          </m:rPr>
          <m:t>&lt;</m:t>
        </m:r>
        <m:r>
          <m:rPr>
            <m:sty m:val="p"/>
          </m:rPr>
          <m:t>1</m:t>
        </m:r>
      </m:oMath>
      <w:r>
        <w:rPr/>
        <w:t xml:space="preserve"> linearly for each iteration to update the locations of the interior vertices gradually.</w:t>
      </w:r>
    </w:p>
    <w:p>
      <w:pPr>
        <w:spacing w:after="220" w:lineRule="auto"/>
      </w:pPr>
      <m:oMathPara>
        <m:oMath>
          <m:r>
            <m:rPr>
              <m:sty m:val="i"/>
            </m:rPr>
            <m:t>v</m:t>
          </m:r>
          <m:r>
            <m:rPr>
              <m:sty m:val="p"/>
            </m:rPr>
            <m:t>=</m:t>
          </m:r>
          <m:r>
            <m:rPr>
              <m:sty m:val="p"/>
            </m:rPr>
            <m:t>(</m:t>
          </m:r>
          <m:r>
            <m:rPr>
              <m:sty m:val="p"/>
            </m:rPr>
            <m:t>1</m:t>
          </m:r>
          <m:r>
            <m:rPr>
              <m:sty m:val="p"/>
            </m:rPr>
            <m:t>−</m:t>
          </m:r>
          <m:r>
            <m:rPr>
              <m:sty m:val="i"/>
            </m:rPr>
            <m:t>τ</m:t>
          </m:r>
          <m:r>
            <m:rPr>
              <m:sty m:val="p"/>
            </m:rPr>
            <m:t>)</m:t>
          </m:r>
          <m:sSub>
            <m:sSubPr/>
            <m:e>
              <m:r>
                <m:rPr>
                  <m:sty m:val="b"/>
                </m:rPr>
                <m:t>v</m:t>
              </m:r>
            </m:e>
            <m:sub>
              <m:r>
                <m:rPr>
                  <m:nor/>
                </m:rPr>
                <m:t>current </m:t>
              </m:r>
            </m:sub>
          </m:sSub>
          <m:r>
            <m:rPr>
              <m:sty m:val="p"/>
            </m:rPr>
            <m:t>+</m:t>
          </m:r>
          <m:r>
            <m:rPr>
              <m:sty m:val="i"/>
            </m:rPr>
            <m:t>τ</m:t>
          </m:r>
          <m:sSub>
            <m:sSubPr/>
            <m:e>
              <m:r>
                <m:rPr>
                  <m:sty m:val="b"/>
                </m:rPr>
                <m:t>v</m:t>
              </m:r>
            </m:e>
            <m:sub>
              <m:r>
                <m:rPr>
                  <m:nor/>
                </m:rPr>
                <m:t>solution </m:t>
              </m:r>
            </m:sub>
          </m:sSub>
        </m:oMath>
      </m:oMathPara>
    </w:p>
    <w:p>
      <w:pPr>
        <w:spacing w:line="271" w:before="240" w:lineRule="auto"/>
      </w:pPr>
      <w:bookmarkStart w:id="10" w:name="bm_3_2_3_untangling_pipeline"/>
      <w:r>
        <w:rPr>
          <w:b/>
          <w:sz w:val="33"/>
        </w:rPr>
        <w:t xml:space="preserve">3.2.3. Untangling Pipeline</w:t>
      </w:r>
      <w:bookmarkEnd w:id="10"/>
    </w:p>
    <w:p>
      <w:pPr>
        <w:spacing w:after="220" w:lineRule="auto"/>
      </w:pPr>
      <w:r>
        <w:rPr/>
        <w:t xml:space="preserve">We now describe our untangling process. Given an input hexmesh </w:t>
      </w:r>
      <m:oMath>
        <m:r>
          <m:rPr>
            <m:scr m:val="script"/>
          </m:rPr>
          <m:t>H</m:t>
        </m:r>
      </m:oMath>
      <w:r>
        <w:rPr/>
        <w:t xml:space="preserve">, we first scale its size w.r.t. its center </w:t>
      </w:r>
      <m:oMath>
        <m:f>
          <m:fPr>
            <m:ctrlPr>
              <w:rPr>
                <w:rFonts w:ascii="Cambria Math" w:hAnsi="Cambria Math"/>
              </w:rPr>
            </m:ctrlPr>
          </m:fPr>
          <m:num>
            <m:r>
              <m:rPr>
                <m:sty m:val="p"/>
              </m:rPr>
              <m:t>1</m:t>
            </m:r>
          </m:num>
          <m:den>
            <m:r>
              <m:rPr>
                <m:sty m:val="i"/>
              </m:rPr>
              <m:t>n</m:t>
            </m:r>
          </m:den>
        </m:f>
        <m:nary>
          <m:naryPr>
            <m:chr m:val="∑"/>
            <m:limLoc m:val="undOvr"/>
            <m:grow m:val="1"/>
          </m:naryPr>
          <m:sub>
            <m:r>
              <m:rPr>
                <m:sty m:val="i"/>
              </m:rPr>
              <m:t>i</m:t>
            </m:r>
            <m:r>
              <m:rPr>
                <m:sty m:val="p"/>
              </m:rPr>
              <m:t>=</m:t>
            </m:r>
            <m:r>
              <m:rPr>
                <m:sty m:val="p"/>
              </m:rPr>
              <m:t>0</m:t>
            </m:r>
          </m:sub>
          <m:sup>
            <m:r>
              <m:rPr>
                <m:sty m:val="i"/>
              </m:rPr>
              <m:t>n</m:t>
            </m:r>
            <m:r>
              <m:rPr>
                <m:sty m:val="p"/>
              </m:rPr>
              <m:t>−</m:t>
            </m:r>
            <m:r>
              <m:rPr>
                <m:sty m:val="p"/>
              </m:rPr>
              <m:t>1</m:t>
            </m:r>
          </m:sup>
          <m:e>
            <m:r>
              <m:rPr>
                <m:sty m:val="p"/>
              </m:rPr>
              <m:t xml:space="preserve"> </m:t>
            </m:r>
          </m:e>
        </m:nary>
        <m:sSub>
          <m:sSubPr/>
          <m:e>
            <m:r>
              <m:rPr>
                <m:sty m:val="i"/>
              </m:rPr>
              <m:t>v</m:t>
            </m:r>
          </m:e>
          <m:sub>
            <m:r>
              <m:rPr>
                <m:sty m:val="i"/>
              </m:rPr>
              <m:t>i</m:t>
            </m:r>
          </m:sub>
        </m:sSub>
      </m:oMath>
      <w:r>
        <w:rPr/>
        <w:t xml:space="preserve"> so that its average edge length equals to </w:t>
      </w:r>
      <m:oMath>
        <m:r>
          <m:rPr>
            <m:sty m:val="i"/>
          </m:rPr>
          <m:t>l</m:t>
        </m:r>
      </m:oMath>
      <w:r>
        <w:rPr/>
        <w:t xml:space="preserve"> (we set </w:t>
      </w:r>
      <m:oMath>
        <m:r>
          <m:rPr>
            <m:sty m:val="i"/>
          </m:rPr>
          <m:t>l</m:t>
        </m:r>
        <m:r>
          <m:rPr>
            <m:sty m:val="p"/>
          </m:rPr>
          <m:t>=</m:t>
        </m:r>
        <m:r>
          <m:rPr>
            <m:sty m:val="p"/>
          </m:rPr>
          <m:t>0.025</m:t>
        </m:r>
      </m:oMath>
      <w:r>
        <w:rPr/>
        <w:t xml:space="preserve"> for all our experiments). This rescaling step is crucial, which enables us to use the same default </w:t>
      </w:r>
      <m:oMath>
        <m:r>
          <m:rPr>
            <m:sty m:val="i"/>
          </m:rPr>
          <m:t>α</m:t>
        </m:r>
      </m:oMath>
      <w:r>
        <w:rPr/>
        <w:t xml:space="preserve"> and </w:t>
      </w:r>
      <m:oMath>
        <m:r>
          <m:rPr>
            <m:sty m:val="i"/>
          </m:rPr>
          <m:t>β</m:t>
        </m:r>
      </m:oMath>
      <w:r>
        <w:rPr/>
        <w:t xml:space="preserve"> values for all different models. Otherwise, different values need to be selected based on the element size of the input mesh. During the scaling, not only </w:t>
      </w:r>
      <m:oMath>
        <m:r>
          <m:rPr>
            <m:scr m:val="script"/>
          </m:rPr>
          <m:t>H</m:t>
        </m:r>
      </m:oMath>
      <w:r>
        <w:rPr/>
        <w:t xml:space="preserve"> needs to be scaled, its target surface </w:t>
      </w:r>
      <m:oMath>
        <m:sSub>
          <m:sSubPr/>
          <m:e>
            <m:r>
              <m:rPr>
                <m:sty m:val="p"/>
              </m:rPr>
              <m:t>Ω</m:t>
            </m:r>
          </m:e>
          <m:sub>
            <m:r>
              <m:rPr>
                <m:sty m:val="i"/>
              </m:rPr>
              <m:t>t</m:t>
            </m:r>
          </m:sub>
        </m:sSub>
      </m:oMath>
      <w:r>
        <w:rPr/>
        <w:t xml:space="preserve"> has to be scaled to ensure the consistent boundary constraint for the boundary handling. After this normalization, we then identify all inverted elements and construct a local region for each of them. For all these local regions, we perform the following iterative process until </w:t>
      </w:r>
      <m:oMath>
        <m:r>
          <m:rPr>
            <m:scr m:val="script"/>
          </m:rPr>
          <m:t>H</m:t>
        </m:r>
      </m:oMath>
      <w:r>
        <w:rPr/>
        <w:t xml:space="preserve"> is untangled: we first compute target edge lengths in these regions by solving Eq. (8), then set initial step size for updating the vertex positions </w:t>
      </w:r>
      <m:oMath>
        <m:r>
          <m:rPr>
            <m:sty m:val="i"/>
          </m:rPr>
          <m:t>τ</m:t>
        </m:r>
        <m:r>
          <m:rPr>
            <m:sty m:val="p"/>
          </m:rPr>
          <m:t>=</m:t>
        </m:r>
        <m:r>
          <m:rPr>
            <m:sty m:val="p"/>
          </m:rPr>
          <m:t>1</m:t>
        </m:r>
      </m:oMath>
      <w:r>
        <w:rPr/>
        <w:t xml:space="preserve">. Next, we iteratively optimize vertex positions by solving Eq. (7) using the aforementioned local-global strategy until the maximal allowed iterations ( 20 by default) are reached. For each iteration, we check whether the number of inverted elements is reduced within a region. If not (likely due to the overshooting), the solution of this iteration is discarded and </w:t>
      </w:r>
      <m:oMath>
        <m:r>
          <m:rPr>
            <m:sty m:val="i"/>
          </m:rPr>
          <m:t>τ</m:t>
        </m:r>
      </m:oMath>
      <w:r>
        <w:rPr/>
        <w:t xml:space="preserve"> is reduced. This process guarantees that the number of inverted elements is monotonically reduced. After locally optimizing the vertices within the region, if the outcome mesh </w:t>
      </w:r>
      <m:oMath>
        <m:sSup>
          <m:sSupPr/>
          <m:e>
            <m:r>
              <m:rPr>
                <m:scr m:val="script"/>
              </m:rPr>
              <m:t>H</m:t>
            </m:r>
          </m:e>
          <m:sup>
            <m:r>
              <m:rPr>
                <m:sty m:val="i"/>
              </m:rPr>
              <m:t>′</m:t>
            </m:r>
          </m:sup>
        </m:sSup>
      </m:oMath>
      <w:r>
        <w:rPr/>
        <w:t xml:space="preserve"> still contains inverted elements, we then decrease </w:t>
      </w:r>
      <m:oMath>
        <m:r>
          <m:rPr>
            <m:sty m:val="i"/>
          </m:rPr>
          <m:t>ξ</m:t>
        </m:r>
      </m:oMath>
      <w:r>
        <w:rPr/>
        <w:t xml:space="preserve"> so that the uniform-size is not enforced. If </w:t>
      </w:r>
      <m:oMath>
        <m:r>
          <m:rPr>
            <m:sty m:val="i"/>
          </m:rPr>
          <m:t>ξ</m:t>
        </m:r>
      </m:oMath>
      <w:r>
        <w:rPr/>
        <w:t xml:space="preserve"> is too small (e.g., </w:t>
      </w:r>
      <m:oMath>
        <m:r>
          <m:rPr>
            <m:sty m:val="p"/>
          </m:rPr>
          <m:t>≤</m:t>
        </m:r>
        <m:r>
          <m:rPr>
            <m:sty m:val="p"/>
          </m:rPr>
          <m:t>0.2</m:t>
        </m:r>
      </m:oMath>
      <w:r>
        <w:rPr/>
        <w:t xml:space="preserve"> in our implementation), we decrease </w:t>
      </w:r>
      <m:oMath>
        <m:r>
          <m:rPr>
            <m:sty m:val="i"/>
          </m:rPr>
          <m:t>α</m:t>
        </m:r>
      </m:oMath>
      <w:r>
        <w:rPr/>
        <w:t xml:space="preserve"> and </w:t>
      </w:r>
      <m:oMath>
        <m:r>
          <m:rPr>
            <m:sty m:val="i"/>
          </m:rPr>
          <m:t>β</m:t>
        </m:r>
      </m:oMath>
      <w:r>
        <w:rPr/>
        <w:t xml:space="preserve"> by half and repeat the above process. Algorithm 1 provides the pseudocode of this untangling process. After optimizing the mesh, we scale it back to its original space.</w:t>
      </w:r>
    </w:p>
    <w:p>
      <w:pPr>
        <w:spacing w:line="271" w:before="240" w:lineRule="auto"/>
      </w:pPr>
      <w:bookmarkStart w:id="11" w:name="bm_3_3_inversion_free_volume_deformation"/>
      <w:r>
        <w:rPr>
          <w:b/>
          <w:sz w:val="33"/>
        </w:rPr>
        <w:t xml:space="preserve">3.3. Inversion-free Volume Deformation</w:t>
      </w:r>
      <w:bookmarkEnd w:id="11"/>
    </w:p>
    <w:p>
      <w:pPr>
        <w:spacing w:after="220" w:lineRule="auto"/>
      </w:pPr>
      <w:r>
        <w:rPr/>
        <w:t xml:space="preserve">After the above untangling process with surface relaxation, the surface of the output untangled mesh </w:t>
      </w:r>
      <m:oMath>
        <m:sSup>
          <m:sSupPr/>
          <m:e>
            <m:r>
              <m:rPr>
                <m:scr m:val="script"/>
              </m:rPr>
              <m:t>H</m:t>
            </m:r>
          </m:e>
          <m:sup>
            <m:r>
              <m:rPr>
                <m:sty m:val="i"/>
              </m:rPr>
              <m:t>′</m:t>
            </m:r>
          </m:sup>
        </m:sSup>
      </m:oMath>
      <w:r>
        <w:rPr/>
        <w:t xml:space="preserve"> may be far away from the target surface </w:t>
      </w:r>
      <m:oMath>
        <m:sSub>
          <m:sSubPr/>
          <m:e>
            <m:r>
              <m:rPr>
                <m:sty m:val="p"/>
              </m:rPr>
              <m:t>Ω</m:t>
            </m:r>
          </m:e>
          <m:sub>
            <m:r>
              <m:rPr>
                <m:sty m:val="i"/>
              </m:rPr>
              <m:t>t</m:t>
            </m:r>
          </m:sub>
        </m:sSub>
      </m:oMath>
      <w:r>
        <w:rPr/>
        <w:t xml:space="preserve"> (see the inset). Previous methods simply project this deformed surface onto </w:t>
      </w:r>
      <m:oMath>
        <m:sSub>
          <m:sSubPr/>
          <m:e>
            <m:r>
              <m:rPr>
                <m:sty m:val="p"/>
              </m:rPr>
              <m:t>Ω</m:t>
            </m:r>
          </m:e>
          <m:sub>
            <m:r>
              <m:rPr>
                <m:sty m:val="i"/>
              </m:rPr>
              <m:t>t</m:t>
            </m:r>
          </m:sub>
        </m:sSub>
      </m:oMath>
      <w:r>
        <w:rPr/>
        <w:t xml:space="preserve">.</w:t>
      </w:r>
      <w:r>
        <w:rPr/>
        <w:br w:type="textWrapping"/>
      </w:r>
    </w:p>
    <w:p>
      <w:pPr>
        <w:spacing w:lineRule="auto"/>
      </w:pPr>
      <w:r>
        <w:rPr/>
        <w:drawing>
          <wp:inline distB="0" distL="0" distR="0" distT="0">
            <wp:extent cx="3676650" cy="4676775"/>
            <wp:effectExtent b="0" l="0" r="0" t="0"/>
            <wp:docPr id="3" name="image-637194ce503e30e7d6de29d6bbc668aee297a020.jpg"/>
            <a:graphic>
              <a:graphicData uri="http://schemas.openxmlformats.org/drawingml/2006/picture">
                <pic:pic>
                  <pic:nvPicPr>
                    <pic:cNvPr id="3" name="image-637194ce503e30e7d6de29d6bbc668aee297a020.jpg" descr=""/>
                    <pic:cNvPicPr/>
                  </pic:nvPicPr>
                  <pic:blipFill>
                    <a:blip r:embed="rId7" cstate="print"/>
                    <a:srcRect b="0" l="0" r="0" t="0"/>
                    <a:stretch>
                      <a:fillRect/>
                    </a:stretch>
                  </pic:blipFill>
                  <pic:spPr>
                    <a:xfrm>
                      <a:off x="0" y="0"/>
                      <a:ext cx="3676650" cy="4676775"/>
                    </a:xfrm>
                    <a:prstGeom prst="rect"/>
                  </pic:spPr>
                </pic:pic>
              </a:graphicData>
            </a:graphic>
          </wp:inline>
        </w:drawing>
      </w:r>
    </w:p>
    <w:p>
      <w:pPr>
        <w:spacing w:after="220" w:lineRule="auto"/>
      </w:pPr>
      <w:r>
        <w:rPr/>
        <w:t xml:space="preserve"> periments, and 20 iterations are performed.</w:t>
      </w:r>
    </w:p>
    <w:p>
      <w:pPr>
        <w:spacing w:after="220" w:lineRule="auto"/>
      </w:pPr>
      <w:r>
        <w:rPr/>
        <w:t xml:space="preserve">This simple projection does not </w:t>
      </w:r>
      <m:oMath>
        <m:sSub>
          <m:sSubPr/>
          <m:e>
            <m:r>
              <m:t xml:space="preserve"> </m:t>
            </m:r>
          </m:e>
          <m:sub>
            <m:r>
              <m:rPr>
                <m:sty m:val="p"/>
              </m:rPr>
              <m:t>20</m:t>
            </m:r>
          </m:sub>
        </m:sSub>
      </m:oMath>
      <w:r>
        <w:rPr/>
        <w:t xml:space="preserve"> guarantee that the obtained mesh is still inversion-free. To address that, we formulate the above problem as a volumetric mapping problem </w:t>
      </w:r>
      <m:oMath>
        <m:sSub>
          <m:sSubPr/>
          <m:e>
            <m:r>
              <m:rPr>
                <m:sty m:val="i"/>
              </m:rPr>
              <m:t>g</m:t>
            </m:r>
          </m:e>
          <m:sub>
            <m:r>
              <m:rPr>
                <m:sty m:val="i"/>
              </m:rPr>
              <m:t>t</m:t>
            </m:r>
          </m:sub>
        </m:sSub>
        <m:r>
          <m:rPr>
            <m:sty m:val="p"/>
          </m:rPr>
          <m:t>:</m:t>
        </m:r>
        <m:sSup>
          <m:sSupPr/>
          <m:e>
            <m:r>
              <m:rPr>
                <m:scr m:val="script"/>
              </m:rPr>
              <m:t>H</m:t>
            </m:r>
          </m:e>
          <m:sup>
            <m:r>
              <m:rPr>
                <m:sty m:val="i"/>
              </m:rPr>
              <m:t>′</m:t>
            </m:r>
          </m:sup>
        </m:sSup>
        <m:r>
          <m:rPr>
            <m:sty m:val="p"/>
          </m:rPr>
          <m:t>→</m:t>
        </m:r>
        <m:acc>
          <m:accPr>
            <m:chr m:val="ˆ"/>
          </m:accPr>
          <m:e>
            <m:r>
              <m:rPr>
                <m:scr m:val="script"/>
              </m:rPr>
              <m:t>H</m:t>
            </m:r>
          </m:e>
        </m:acc>
      </m:oMath>
      <w:r>
        <w:rPr/>
        <w:t xml:space="preserve">, where </w:t>
      </w:r>
      <m:oMath>
        <m:sSub>
          <m:sSubPr/>
          <m:e>
            <m:r>
              <m:rPr>
                <m:sty m:val="p"/>
              </m:rPr>
              <m:t>Ω</m:t>
            </m:r>
          </m:e>
          <m:sub>
            <m:r>
              <m:rPr>
                <m:sty m:val="i"/>
              </m:rPr>
              <m:t>t</m:t>
            </m:r>
          </m:sub>
        </m:sSub>
      </m:oMath>
      <w:r>
        <w:rPr/>
        <w:t xml:space="preserve"> is the boundary of </w:t>
      </w:r>
      <m:oMath>
        <m:acc>
          <m:accPr>
            <m:chr m:val="ˆ"/>
          </m:accPr>
          <m:e>
            <m:r>
              <m:rPr>
                <m:scr m:val="script"/>
              </m:rPr>
              <m:t>H</m:t>
            </m:r>
          </m:e>
        </m:acc>
      </m:oMath>
      <w:r>
        <w:rPr/>
        <w:t xml:space="preserve">. A number of inversion-free local injective mapping techniques [41, 42] can be used to achieve the above deformation. In this work, we select the recently introduced SLIM solver [46]. To utilize the SLIM solver, we decompose each hexahedron of </w:t>
      </w:r>
      <m:oMath>
        <m:sSup>
          <m:sSupPr/>
          <m:e>
            <m:r>
              <m:rPr>
                <m:scr m:val="script"/>
              </m:rPr>
              <m:t>H</m:t>
            </m:r>
          </m:e>
          <m:sup>
            <m:r>
              <m:rPr>
                <m:sty m:val="i"/>
              </m:rPr>
              <m:t>′</m:t>
            </m:r>
          </m:sup>
        </m:sSup>
      </m:oMath>
      <w:r>
        <w:rPr/>
        <w:t xml:space="preserve"> into eight tetrahedra (i.e., one tet for each corner). The AMIPS exponential energy [42] is used in our ex-</w:t>
      </w:r>
    </w:p>
    <w:p>
      <w:pPr>
        <w:pStyle w:val="SourceCode"/>
        <w:shd w:val="clear" w:fill="F8F8FA"/>
        <w:spacing w:lineRule="auto"/>
      </w:pPr>
      <w:r>
        <w:rPr>
          <w:rStyle w:val="VerbatimChar"/>
          <w:rFonts w:eastAsia="Consolas" w:cs="Consolas" w:ascii="Consolas" w:hAnsi="Consolas"/>
        </w:rPr>
        <w:t xml:space="preserve">Algorithm 1: Local untangle</w:t>
        <w:br/>
        <w:t xml:space="preserve">    Input: $\mathcal{H}, \Omega_{t}$</w:t>
        <w:br/>
        <w:t xml:space="preserve">    Output: $\mathcal{H}^{\prime}$</w:t>
        <w:br/>
        <w:t xml:space="preserve">    Scale $\mathcal{H}$ and $\Omega_{t}$;</w:t>
        <w:br/>
        <w:t xml:space="preserve">    Set $\alpha=1000, \beta=1000, \xi=0.6$;</w:t>
        <w:br/>
        <w:t xml:space="preserve">    while current $M S J \leq 0$ do</w:t>
        <w:br/>
        <w:t xml:space="preserve">        while not reach maximum global iteration (default 20)</w:t>
        <w:br/>
        <w:t xml:space="preserve">        do</w:t>
        <w:br/>
        <w:t xml:space="preserve">            Identify inverted elements $\mathcal{I}$;</w:t>
        <w:br/>
        <w:t xml:space="preserve">            Extract local regions $\mathcal{R}$ (a copy from $\mathcal{H}$ );</w:t>
        <w:br/>
        <w:t xml:space="preserve">            Classify surface vertices for $\mathcal{R}$;</w:t>
        <w:br/>
        <w:t xml:space="preserve">            Compute target edge length by solving Eq. (8) for</w:t>
        <w:br/>
        <w:t xml:space="preserve">            $\mathcal{R}$;</w:t>
        <w:br/>
        <w:t xml:space="preserve">            $\tau=1 ;$</w:t>
        <w:br/>
        <w:t xml:space="preserve">            while not reach maximum local iteration (default</w:t>
        <w:br/>
        <w:t xml:space="preserve">            20) do</w:t>
        <w:br/>
        <w:t xml:space="preserve">                $\tau=0.9 \tau ;$</w:t>
        <w:br/>
        <w:t xml:space="preserve">                Solve Eq. (7) for $\mathcal{R}$;</w:t>
        <w:br/>
        <w:t xml:space="preserve">                Save $\mathcal{R}$;</w:t>
        <w:br/>
        <w:t xml:space="preserve">                $\mathcal{R} \leftarrow$ Update vertices. using Eq (9);</w:t>
        <w:br/>
        <w:t xml:space="preserve">                Project surface vertices of $\mathcal{R}$ to its original</w:t>
        <w:br/>
        <w:t xml:space="preserve">                surface;</w:t>
        <w:br/>
        <w:t xml:space="preserve">                if \#invertedElements increased then</w:t>
        <w:br/>
        <w:t xml:space="preserve">                    Recover the saved $\mathcal{R}$;</w:t>
        <w:br/>
        <w:t xml:space="preserve">            end</w:t>
        <w:br/>
        <w:t xml:space="preserve">            Update the vertices of $\mathcal{R}$;</w:t>
        <w:br/>
        <w:t xml:space="preserve">            if current $M S J&gt;0$ then</w:t>
        <w:br/>
        <w:t xml:space="preserve">                output $\mathcal{H}^{\prime}$;</w:t>
        <w:br/>
        <w:t xml:space="preserve">        end</w:t>
        <w:br/>
        <w:t xml:space="preserve">        $\xi=\xi-0.1$;</w:t>
        <w:br/>
        <w:t xml:space="preserve">        if $\xi&lt;0.2$ then</w:t>
        <w:br/>
        <w:t xml:space="preserve">            $\alpha=0.5 \times \alpha, \beta=0.5 \times \beta, \xi=0.6 ;$</w:t>
        <w:br/>
        <w:t xml:space="preserve">    end</w:t>
        <w:br/>
        <w:t xml:space="preserve"/>
      </w:r>
    </w:p>
    <w:p>
      <w:pPr>
        <w:spacing w:line="271" w:before="240" w:lineRule="auto"/>
      </w:pPr>
      <w:bookmarkStart w:id="12" w:name="bm_3_4_improving_msj"/>
      <w:r>
        <w:rPr>
          <w:b/>
          <w:sz w:val="33"/>
        </w:rPr>
        <w:t xml:space="preserve">3.4. Improving MSJ</w:t>
      </w:r>
      <w:bookmarkEnd w:id="12"/>
    </w:p>
    <w:p>
      <w:pPr>
        <w:spacing w:after="220" w:lineRule="auto"/>
      </w:pPr>
      <w:r>
        <w:rPr/>
        <w:t xml:space="preserve">Similar to the above untangling process. The improvement of the MSJ can be performed locally. In fact, the same process</w:t>
      </w:r>
      <w:r>
        <w:rPr/>
        <w:br w:type="textWrapping"/>
      </w:r>
      <w:r>
        <w:rPr/>
        <w:t xml:space="preserve">sto the above untangling can be employed with only the modification of the target MSJ </w:t>
      </w:r>
      <m:oMath>
        <m:r>
          <m:rPr>
            <m:sty m:val="i"/>
          </m:rPr>
          <m:t>M</m:t>
        </m:r>
        <m:r>
          <m:rPr>
            <m:sty m:val="i"/>
          </m:rPr>
          <m:t>S</m:t>
        </m:r>
        <m:sSub>
          <m:sSubPr/>
          <m:e>
            <m:r>
              <m:rPr>
                <m:sty m:val="i"/>
              </m:rPr>
              <m:t>J</m:t>
            </m:r>
          </m:e>
          <m:sub>
            <m:r>
              <m:rPr>
                <m:sty m:val="i"/>
              </m:rPr>
              <m:t>t</m:t>
            </m:r>
          </m:sub>
        </m:sSub>
      </m:oMath>
      <w:r>
        <w:rPr/>
        <w:t xml:space="preserve">, which is specified by the user. Given this target MSJ, the optimizer will first identify the elements whose scaled Jacobian is smaller than </w:t>
      </w:r>
      <m:oMath>
        <m:r>
          <m:rPr>
            <m:sty m:val="i"/>
          </m:rPr>
          <m:t>M</m:t>
        </m:r>
        <m:r>
          <m:rPr>
            <m:sty m:val="i"/>
          </m:rPr>
          <m:t>S</m:t>
        </m:r>
        <m:sSub>
          <m:sSubPr/>
          <m:e>
            <m:r>
              <m:rPr>
                <m:sty m:val="i"/>
              </m:rPr>
              <m:t>J</m:t>
            </m:r>
          </m:e>
          <m:sub>
            <m:r>
              <m:rPr>
                <m:sty m:val="i"/>
              </m:rPr>
              <m:t>t</m:t>
            </m:r>
          </m:sub>
        </m:sSub>
      </m:oMath>
      <w:r>
        <w:rPr/>
        <w:t xml:space="preserve">. A local region is then constructed for each identified element, which will be used to perform the local improvement. In all our experiments of improving MSJ, we avoid using </w:t>
      </w:r>
      <m:oMath>
        <m:r>
          <m:rPr>
            <m:sty m:val="i"/>
          </m:rPr>
          <m:t>α</m:t>
        </m:r>
        <m:r>
          <m:rPr>
            <m:sty m:val="p"/>
          </m:rPr>
          <m:t>,</m:t>
        </m:r>
        <m:r>
          <m:rPr>
            <m:sty m:val="i"/>
          </m:rPr>
          <m:t>β</m:t>
        </m:r>
        <m:r>
          <m:rPr>
            <m:sty m:val="p"/>
          </m:rPr>
          <m:t>&lt;</m:t>
        </m:r>
        <m:r>
          <m:rPr>
            <m:sty m:val="p"/>
          </m:rPr>
          <m:t>500</m:t>
        </m:r>
      </m:oMath>
      <w:r>
        <w:rPr/>
        <w:t xml:space="preserve"> to control distance error. In fact, most of the time we can achieve the target MSJ using </w:t>
      </w:r>
      <m:oMath>
        <m:r>
          <m:rPr>
            <m:sty m:val="i"/>
          </m:rPr>
          <m:t>α</m:t>
        </m:r>
        <m:r>
          <m:rPr>
            <m:sty m:val="p"/>
          </m:rPr>
          <m:t>,</m:t>
        </m:r>
        <m:r>
          <m:rPr>
            <m:sty m:val="i"/>
          </m:rPr>
          <m:t>β</m:t>
        </m:r>
        <m:r>
          <m:rPr>
            <m:sty m:val="p"/>
          </m:rPr>
          <m:t>=</m:t>
        </m:r>
        <m:r>
          <m:rPr>
            <m:sty m:val="p"/>
          </m:rPr>
          <m:t>1000</m:t>
        </m:r>
      </m:oMath>
      <w:r>
        <w:rPr/>
        <w:t xml:space="preserve">. The bigger </w:t>
      </w:r>
      <m:oMath>
        <m:r>
          <m:rPr>
            <m:sty m:val="i"/>
          </m:rPr>
          <m:t>α</m:t>
        </m:r>
        <m:r>
          <m:rPr>
            <m:sty m:val="p"/>
          </m:rPr>
          <m:t>,</m:t>
        </m:r>
        <m:r>
          <m:rPr>
            <m:sty m:val="i"/>
          </m:rPr>
          <m:t>β</m:t>
        </m:r>
      </m:oMath>
      <w:r>
        <w:rPr/>
        <w:t xml:space="preserve"> are, the stronger the surface constraint is. In practice, if a larger </w:t>
      </w:r>
      <m:oMath>
        <m:r>
          <m:rPr>
            <m:sty m:val="i"/>
          </m:rPr>
          <m:t>M</m:t>
        </m:r>
        <m:r>
          <m:rPr>
            <m:sty m:val="i"/>
          </m:rPr>
          <m:t>S</m:t>
        </m:r>
        <m:sSub>
          <m:sSubPr/>
          <m:e>
            <m:r>
              <m:rPr>
                <m:sty m:val="i"/>
              </m:rPr>
              <m:t>J</m:t>
            </m:r>
          </m:e>
          <m:sub>
            <m:r>
              <m:rPr>
                <m:sty m:val="i"/>
              </m:rPr>
              <m:t>t</m:t>
            </m:r>
          </m:sub>
        </m:sSub>
      </m:oMath>
      <w:r>
        <w:rPr/>
        <w:t xml:space="preserve"> is set (e.g., &gt; 0.5), the optimizer will take longer time to converge. Sometime, it may not even find a solution. Therefore, we suggest to achieve this </w:t>
      </w:r>
      <m:oMath>
        <m:r>
          <m:rPr>
            <m:sty m:val="i"/>
          </m:rPr>
          <m:t>M</m:t>
        </m:r>
        <m:r>
          <m:rPr>
            <m:sty m:val="i"/>
          </m:rPr>
          <m:t>S</m:t>
        </m:r>
        <m:sSub>
          <m:sSubPr/>
          <m:e>
            <m:r>
              <m:rPr>
                <m:sty m:val="i"/>
              </m:rPr>
              <m:t>J</m:t>
            </m:r>
          </m:e>
          <m:sub>
            <m:r>
              <m:rPr>
                <m:sty m:val="i"/>
              </m:rPr>
              <m:t>t</m:t>
            </m:r>
          </m:sub>
        </m:sSub>
      </m:oMath>
      <w:r>
        <w:rPr/>
        <w:t xml:space="preserve"> procedurally. That is, we optimize the mesh so that its MSJ is positive, then </w:t>
      </w:r>
      <m:oMath>
        <m:r>
          <m:rPr>
            <m:sty m:val="p"/>
          </m:rPr>
          <m:t>0.1</m:t>
        </m:r>
        <m:r>
          <m:rPr>
            <m:sty m:val="p"/>
          </m:rPr>
          <m:t>,</m:t>
        </m:r>
        <m:r>
          <m:rPr>
            <m:sty m:val="p"/>
          </m:rPr>
          <m:t>0.2</m:t>
        </m:r>
        <m:r>
          <m:rPr>
            <m:sty m:val="p"/>
          </m:rPr>
          <m:t>,</m:t>
        </m:r>
        <m:r>
          <m:rPr>
            <m:sty m:val="p"/>
          </m:rPr>
          <m:t>…</m:t>
        </m:r>
      </m:oMath>
      <w:r>
        <w:rPr/>
        <w:t xml:space="preserve">, until it reaches a value above or close to </w:t>
      </w:r>
      <m:oMath>
        <m:r>
          <m:rPr>
            <m:sty m:val="i"/>
          </m:rPr>
          <m:t>M</m:t>
        </m:r>
        <m:r>
          <m:rPr>
            <m:sty m:val="i"/>
          </m:rPr>
          <m:t>S</m:t>
        </m:r>
        <m:sSub>
          <m:sSubPr/>
          <m:e>
            <m:r>
              <m:rPr>
                <m:sty m:val="i"/>
              </m:rPr>
              <m:t>J</m:t>
            </m:r>
          </m:e>
          <m:sub>
            <m:r>
              <m:rPr>
                <m:sty m:val="i"/>
              </m:rPr>
              <m:t>t</m:t>
            </m:r>
          </m:sub>
        </m:sSub>
      </m:oMath>
      <w:r>
        <w:rPr/>
        <w:t xml:space="preserve">. This procedural strategy is shown very effective in practice (Figure 10.</w:t>
      </w:r>
    </w:p>
    <w:p>
      <w:pPr>
        <w:spacing w:line="271" w:before="240" w:lineRule="auto"/>
      </w:pPr>
      <w:bookmarkStart w:id="13" w:name="bm_3_5_discussion_on_user_parameters"/>
      <w:r>
        <w:rPr>
          <w:b/>
          <w:sz w:val="33"/>
        </w:rPr>
        <w:t xml:space="preserve">3.5. Discussion on User Parameters</w:t>
      </w:r>
      <w:bookmarkEnd w:id="13"/>
    </w:p>
    <w:p>
      <w:pPr>
        <w:spacing w:after="220" w:lineRule="auto"/>
      </w:pPr>
      <w:r>
        <w:rPr/>
        <w:t xml:space="preserve">Our approach allows four user-input parameters: (1) target minimum scaled Jacobian </w:t>
      </w:r>
      <m:oMath>
        <m:r>
          <m:rPr>
            <m:sty m:val="i"/>
          </m:rPr>
          <m:t>M</m:t>
        </m:r>
        <m:r>
          <m:rPr>
            <m:sty m:val="i"/>
          </m:rPr>
          <m:t>S</m:t>
        </m:r>
        <m:sSub>
          <m:sSubPr/>
          <m:e>
            <m:r>
              <m:rPr>
                <m:sty m:val="i"/>
              </m:rPr>
              <m:t>J</m:t>
            </m:r>
          </m:e>
          <m:sub>
            <m:r>
              <m:rPr>
                <m:sty m:val="i"/>
              </m:rPr>
              <m:t>t</m:t>
            </m:r>
          </m:sub>
        </m:sSub>
      </m:oMath>
      <w:r>
        <w:rPr/>
        <w:t xml:space="preserve">, (2) surface constraint </w:t>
      </w:r>
      <m:oMath>
        <m:r>
          <m:rPr>
            <m:sty m:val="i"/>
          </m:rPr>
          <m:t>α</m:t>
        </m:r>
        <m:r>
          <m:rPr>
            <m:sty m:val="p"/>
          </m:rPr>
          <m:t>,</m:t>
        </m:r>
        <m:r>
          <m:rPr>
            <m:sty m:val="i"/>
          </m:rPr>
          <m:t>β</m:t>
        </m:r>
      </m:oMath>
      <w:r>
        <w:rPr/>
        <w:t xml:space="preserve">, (3) angle threshold </w:t>
      </w:r>
      <m:oMath>
        <m:r>
          <m:rPr>
            <m:sty m:val="i"/>
          </m:rPr>
          <m:t>θ</m:t>
        </m:r>
      </m:oMath>
      <w:r>
        <w:rPr/>
        <w:t xml:space="preserve"> for sharp feature and corner identification, and (4) edge length constraint </w:t>
      </w:r>
      <m:oMath>
        <m:r>
          <m:rPr>
            <m:sty m:val="i"/>
          </m:rPr>
          <m:t>ξ</m:t>
        </m:r>
      </m:oMath>
      <w:r>
        <w:rPr/>
        <w:t xml:space="preserve"> that controls whether a uniform-size hex-mesh is preferred.</w:t>
      </w:r>
      <w:r>
        <w:rPr/>
        <w:br w:type="textWrapping"/>
      </w:r>
      <w:r>
        <w:rPr/>
        <w:t xml:space="preserve">Effects of different </w:t>
      </w:r>
      <m:oMath>
        <m:r>
          <m:rPr>
            <m:sty m:val="i"/>
          </m:rPr>
          <m:t>α</m:t>
        </m:r>
      </m:oMath>
      <w:r>
        <w:rPr/>
        <w:t xml:space="preserve"> and </w:t>
      </w:r>
      <m:oMath>
        <m:r>
          <m:rPr>
            <m:sty m:val="i"/>
          </m:rPr>
          <m:t>β</m:t>
        </m:r>
      </m:oMath>
      <w:r>
        <w:rPr/>
        <w:t xml:space="preserve"> Figure 3 shows the untangling results with different values of </w:t>
      </w:r>
      <m:oMath>
        <m:r>
          <m:rPr>
            <m:sty m:val="i"/>
          </m:rPr>
          <m:t>α</m:t>
        </m:r>
      </m:oMath>
      <w:r>
        <w:rPr/>
        <w:t xml:space="preserve"> and </w:t>
      </w:r>
      <m:oMath>
        <m:r>
          <m:rPr>
            <m:sty m:val="i"/>
          </m:rPr>
          <m:t>β</m:t>
        </m:r>
      </m:oMath>
      <w:r>
        <w:rPr/>
        <w:t xml:space="preserve">. Figure 3(a) shows the results with </w:t>
      </w:r>
      <m:oMath>
        <m:r>
          <m:rPr>
            <m:sty m:val="i"/>
          </m:rPr>
          <m:t>α</m:t>
        </m:r>
        <m:r>
          <m:rPr>
            <m:sty m:val="p"/>
          </m:rPr>
          <m:t>=</m:t>
        </m:r>
        <m:r>
          <m:rPr>
            <m:sty m:val="i"/>
          </m:rPr>
          <m:t>β</m:t>
        </m:r>
        <m:r>
          <m:rPr>
            <m:sty m:val="p"/>
          </m:rPr>
          <m:t>=</m:t>
        </m:r>
        <m:r>
          <m:rPr>
            <m:sty m:val="p"/>
          </m:rPr>
          <m:t>1000</m:t>
        </m:r>
      </m:oMath>
      <w:r>
        <w:rPr/>
        <w:t xml:space="preserve">. The output mesh has small surface distance from the original surface. However, the untangler fails to correct all inverted elements (see the red elements). Figure 3(b) is the result of the same input mesh with </w:t>
      </w:r>
      <m:oMath>
        <m:r>
          <m:rPr>
            <m:sty m:val="i"/>
          </m:rPr>
          <m:t>α</m:t>
        </m:r>
        <m:r>
          <m:rPr>
            <m:sty m:val="p"/>
          </m:rPr>
          <m:t>=</m:t>
        </m:r>
        <m:r>
          <m:rPr>
            <m:sty m:val="i"/>
          </m:rPr>
          <m:t>β</m:t>
        </m:r>
        <m:r>
          <m:rPr>
            <m:sty m:val="p"/>
          </m:rPr>
          <m:t>=</m:t>
        </m:r>
        <m:r>
          <m:rPr>
            <m:sty m:val="p"/>
          </m:rPr>
          <m:t>100</m:t>
        </m:r>
      </m:oMath>
      <w:r>
        <w:rPr/>
        <w:t xml:space="preserve">. Note that the untangler successfully corrects all inverted elements. However, the surface distance from the original surface is larger than the one shown in Figure 3(a). Generally, larger </w:t>
      </w:r>
      <m:oMath>
        <m:r>
          <m:rPr>
            <m:sty m:val="i"/>
          </m:rPr>
          <m:t>α</m:t>
        </m:r>
        <m:r>
          <m:rPr>
            <m:sty m:val="p"/>
          </m:rPr>
          <m:t>,</m:t>
        </m:r>
        <m:r>
          <m:rPr>
            <m:sty m:val="i"/>
          </m:rPr>
          <m:t>β</m:t>
        </m:r>
      </m:oMath>
      <w:r>
        <w:rPr/>
        <w:t xml:space="preserve"> result in smaller distance error but lower MSJ; in the opposite, smaller </w:t>
      </w:r>
      <m:oMath>
        <m:r>
          <m:rPr>
            <m:sty m:val="i"/>
          </m:rPr>
          <m:t>α</m:t>
        </m:r>
        <m:r>
          <m:rPr>
            <m:sty m:val="p"/>
          </m:rPr>
          <m:t>,</m:t>
        </m:r>
        <m:r>
          <m:rPr>
            <m:sty m:val="i"/>
          </m:rPr>
          <m:t>β</m:t>
        </m:r>
      </m:oMath>
      <w:r>
        <w:rPr/>
        <w:t xml:space="preserve"> lead to larger distance error but higher MSJ. In our untangling process and MSJ improvement, the values of </w:t>
      </w:r>
      <m:oMath>
        <m:r>
          <m:rPr>
            <m:sty m:val="i"/>
          </m:rPr>
          <m:t>α</m:t>
        </m:r>
      </m:oMath>
      <w:r>
        <w:rPr/>
        <w:t xml:space="preserve"> and </w:t>
      </w:r>
      <m:oMath>
        <m:r>
          <m:rPr>
            <m:sty m:val="i"/>
          </m:rPr>
          <m:t>β</m:t>
        </m:r>
      </m:oMath>
      <w:r>
        <w:rPr/>
        <w:t xml:space="preserve"> are automatically adjusted to find a desired solution. For a large user-specified target MSJ </w:t>
      </w:r>
      <m:oMath>
        <m:r>
          <m:rPr>
            <m:sty m:val="i"/>
          </m:rPr>
          <m:t>M</m:t>
        </m:r>
        <m:r>
          <m:rPr>
            <m:sty m:val="i"/>
          </m:rPr>
          <m:t>S</m:t>
        </m:r>
        <m:sSub>
          <m:sSubPr/>
          <m:e>
            <m:r>
              <m:rPr>
                <m:sty m:val="i"/>
              </m:rPr>
              <m:t>J</m:t>
            </m:r>
          </m:e>
          <m:sub>
            <m:r>
              <m:rPr>
                <m:sty m:val="i"/>
              </m:rPr>
              <m:t>t</m:t>
            </m:r>
          </m:sub>
        </m:sSub>
      </m:oMath>
      <w:r>
        <w:rPr/>
        <w:t xml:space="preserve">, due to the configurations of the individual surfaces, smaller </w:t>
      </w:r>
      <m:oMath>
        <m:r>
          <m:rPr>
            <m:sty m:val="i"/>
          </m:rPr>
          <m:t>α</m:t>
        </m:r>
      </m:oMath>
      <w:r>
        <w:rPr/>
        <w:t xml:space="preserve"> and </w:t>
      </w:r>
      <m:oMath>
        <m:r>
          <m:rPr>
            <m:sty m:val="i"/>
          </m:rPr>
          <m:t>β</m:t>
        </m:r>
      </m:oMath>
      <w:r>
        <w:rPr/>
        <w:t xml:space="preserve"> may be used to achieve </w:t>
      </w:r>
      <m:oMath>
        <m:r>
          <m:rPr>
            <m:sty m:val="i"/>
          </m:rPr>
          <m:t>M</m:t>
        </m:r>
        <m:r>
          <m:rPr>
            <m:sty m:val="i"/>
          </m:rPr>
          <m:t>S</m:t>
        </m:r>
        <m:sSub>
          <m:sSubPr/>
          <m:e>
            <m:r>
              <m:rPr>
                <m:sty m:val="i"/>
              </m:rPr>
              <m:t>J</m:t>
            </m:r>
          </m:e>
          <m:sub>
            <m:r>
              <m:rPr>
                <m:sty m:val="i"/>
              </m:rPr>
              <m:t>t</m:t>
            </m:r>
          </m:sub>
        </m:sSub>
      </m:oMath>
      <w:r>
        <w:rPr/>
        <w:t xml:space="preserve">, which may lead to large surface error. Although an inversion-free deformation can be applied to reduce the surface error, it may worsen the MSJ at the same time. Therefore, in our experiments, we do not allow the values of </w:t>
      </w:r>
      <m:oMath>
        <m:r>
          <m:rPr>
            <m:sty m:val="i"/>
          </m:rPr>
          <m:t>α</m:t>
        </m:r>
      </m:oMath>
      <w:r>
        <w:rPr/>
        <w:t xml:space="preserve"> and </w:t>
      </w:r>
      <m:oMath>
        <m:r>
          <m:rPr>
            <m:sty m:val="i"/>
          </m:rPr>
          <m:t>β</m:t>
        </m:r>
      </m:oMath>
      <w:r>
        <w:rPr/>
        <w:t xml:space="preserve"> to be smaller than 500 during the improvement of MSJ, which also ensures a small surface distance error. However, the user may choose to lower the values of </w:t>
      </w:r>
      <m:oMath>
        <m:r>
          <m:rPr>
            <m:sty m:val="i"/>
          </m:rPr>
          <m:t>α</m:t>
        </m:r>
      </m:oMath>
      <w:r>
        <w:rPr/>
        <w:t xml:space="preserve"> and </w:t>
      </w:r>
      <m:oMath>
        <m:r>
          <m:rPr>
            <m:sty m:val="i"/>
          </m:rPr>
          <m:t>β</m:t>
        </m:r>
      </m:oMath>
      <w:r>
        <w:rPr/>
        <w:t xml:space="preserve"> to achieve even better MSJ with the possible larger surface error.</w:t>
      </w:r>
      <w:r>
        <w:rPr/>
        <w:br w:type="textWrapping"/>
      </w:r>
      <w:r>
        <w:rPr/>
        <w:t xml:space="preserve">Effects of different </w:t>
      </w:r>
      <m:oMath>
        <m:r>
          <m:rPr>
            <m:sty m:val="i"/>
          </m:rPr>
          <m:t>θ</m:t>
        </m:r>
      </m:oMath>
      <w:r>
        <w:rPr/>
        <w:t xml:space="preserve">. Parameter </w:t>
      </w:r>
      <m:oMath>
        <m:r>
          <m:rPr>
            <m:sty m:val="i"/>
          </m:rPr>
          <m:t>θ</m:t>
        </m:r>
      </m:oMath>
      <w:r>
        <w:rPr/>
        <w:t xml:space="preserve"> is used to control the extraction of surface features. Figure 3(e) and 3(f) show the effect of different </w:t>
      </w:r>
      <m:oMath>
        <m:r>
          <m:rPr>
            <m:sty m:val="i"/>
          </m:rPr>
          <m:t>θ</m:t>
        </m:r>
      </m:oMath>
      <w:r>
        <w:rPr/>
        <w:t xml:space="preserve">. In general, the larger </w:t>
      </w:r>
      <m:oMath>
        <m:r>
          <m:rPr>
            <m:sty m:val="i"/>
          </m:rPr>
          <m:t>θ</m:t>
        </m:r>
      </m:oMath>
      <w:r>
        <w:rPr/>
        <w:t xml:space="preserve"> is, the more surface features will be detected, thus more constraints will be applied to the surface vertices. In practice, we set </w:t>
      </w:r>
      <m:oMath>
        <m:r>
          <m:rPr>
            <m:sty m:val="i"/>
          </m:rPr>
          <m:t>θ</m:t>
        </m:r>
        <m:r>
          <m:rPr>
            <m:sty m:val="p"/>
          </m:rPr>
          <m:t>=</m:t>
        </m:r>
        <m:sSup>
          <m:sSupPr/>
          <m:e>
            <m:r>
              <m:rPr>
                <m:sty m:val="p"/>
              </m:rPr>
              <m:t>165</m:t>
            </m:r>
          </m:e>
          <m:sup>
            <m:r>
              <m:rPr>
                <m:sty m:val="p"/>
              </m:rPr>
              <m:t>∘</m:t>
            </m:r>
          </m:sup>
        </m:sSup>
      </m:oMath>
      <w:r>
        <w:rPr/>
        <w:t xml:space="preserve">. Nonetheless, the accurate detection of surface sharp features is non-trivial and tends to be very sensitive to noise. Addressing this is beyond the scope of this work.</w:t>
      </w:r>
      <w:r>
        <w:rPr/>
        <w:br w:type="textWrapping"/>
      </w:r>
      <w:r>
        <w:rPr/>
        <w:t xml:space="preserve">Effects of different </w:t>
      </w:r>
      <m:oMath>
        <m:r>
          <m:rPr>
            <m:sty m:val="i"/>
          </m:rPr>
          <m:t>ξ</m:t>
        </m:r>
      </m:oMath>
      <w:r>
        <w:rPr/>
        <w:t xml:space="preserve">. As briefly mentioned earlier, parameter </w:t>
      </w:r>
      <m:oMath>
        <m:r>
          <m:rPr>
            <m:sty m:val="i"/>
          </m:rPr>
          <m:t>ξ</m:t>
        </m:r>
      </m:oMath>
      <w:r>
        <w:rPr/>
        <w:t xml:space="preserve"> is used to control whether a mesh with uniform-size elements (i.e., with constant edge length) is desired or not. In particular,</w:t>
      </w:r>
      <w:r>
        <w:rPr/>
        <w:br w:type="textWrapping"/>
      </w:r>
      <w:r>
        <w:rPr/>
        <w:t xml:space="preserve">the larger </w:t>
      </w:r>
      <m:oMath>
        <m:r>
          <m:rPr>
            <m:sty m:val="i"/>
          </m:rPr>
          <m:t>ξ</m:t>
        </m:r>
      </m:oMath>
      <w:r>
        <w:rPr/>
        <w:t xml:space="preserve"> is the stronger the constraint on uniform-size elements. For instance, in Figure 3(b) and 3(c) both </w:t>
      </w:r>
      <m:oMath>
        <m:r>
          <m:rPr>
            <m:sty m:val="i"/>
          </m:rPr>
          <m:t>α</m:t>
        </m:r>
      </m:oMath>
      <w:r>
        <w:rPr/>
        <w:t xml:space="preserve"> and </w:t>
      </w:r>
      <m:oMath>
        <m:r>
          <m:rPr>
            <m:sty m:val="i"/>
          </m:rPr>
          <m:t>β</m:t>
        </m:r>
      </m:oMath>
      <w:r>
        <w:rPr/>
        <w:t xml:space="preserve"> are set as 100 , while </w:t>
      </w:r>
      <m:oMath>
        <m:r>
          <m:rPr>
            <m:sty m:val="i"/>
          </m:rPr>
          <m:t>ξ</m:t>
        </m:r>
      </m:oMath>
      <w:r>
        <w:rPr/>
        <w:t xml:space="preserve"> is 0.4 in 3 (c) and 0.2 in 3 (b). For the </w:t>
      </w:r>
      <m:oMath>
        <m:r>
          <m:rPr>
            <m:sty m:val="i"/>
          </m:rPr>
          <m:t>ξ</m:t>
        </m:r>
        <m:r>
          <m:rPr>
            <m:sty m:val="p"/>
          </m:rPr>
          <m:t>=</m:t>
        </m:r>
        <m:r>
          <m:rPr>
            <m:sty m:val="p"/>
          </m:rPr>
          <m:t>0.4</m:t>
        </m:r>
      </m:oMath>
      <w:r>
        <w:rPr/>
        <w:t xml:space="preserve">, the untangler fails to correct all inverted elements. This shows that enabling some variation in the element size will in fact help enhance the success rate of untangling. Similarly, in the MSJ improvement, a larger </w:t>
      </w:r>
      <m:oMath>
        <m:r>
          <m:rPr>
            <m:sty m:val="i"/>
          </m:rPr>
          <m:t>ξ</m:t>
        </m:r>
      </m:oMath>
      <w:r>
        <w:rPr/>
        <w:t xml:space="preserve"> will constraint the optimizer from find- ing a good solution (Figure 4(b) and 4(c)).</w:t>
      </w:r>
    </w:p>
    <w:p>
      <w:pPr>
        <w:spacing w:lineRule="auto"/>
        <w:jc w:val="center"/>
      </w:pPr>
      <w:r>
        <w:rPr/>
        <w:drawing>
          <wp:inline distB="0" distL="0" distR="0" distT="0">
            <wp:extent cx="5486400" cy="8093233"/>
            <wp:effectExtent b="0" l="0" r="0" t="0"/>
            <wp:docPr id="4" name="image-f503d01aa07954d8da17fac30c270cfeeb74f5f2.jpg"/>
            <a:graphic>
              <a:graphicData uri="http://schemas.openxmlformats.org/drawingml/2006/picture">
                <pic:pic>
                  <pic:nvPicPr>
                    <pic:cNvPr id="4" name="image-f503d01aa07954d8da17fac30c270cfeeb74f5f2.jpg" descr=""/>
                    <pic:cNvPicPr/>
                  </pic:nvPicPr>
                  <pic:blipFill>
                    <a:blip r:embed="rId8" cstate="print"/>
                    <a:srcRect b="0" l="0" r="0" t="0"/>
                    <a:stretch>
                      <a:fillRect/>
                    </a:stretch>
                  </pic:blipFill>
                  <pic:spPr>
                    <a:xfrm>
                      <a:off x="0" y="0"/>
                      <a:ext cx="5486400" cy="8093233"/>
                    </a:xfrm>
                    <a:prstGeom prst="rect"/>
                  </pic:spPr>
                </pic:pic>
              </a:graphicData>
            </a:graphic>
          </wp:inline>
        </w:drawing>
      </w:r>
    </w:p>
    <w:p>
      <w:pPr>
        <w:spacing w:lineRule="auto"/>
      </w:pPr>
      <w:r>
        <w:rPr/>
        <w:t xml:space="preserve">Fig. 3. (a) The output mesh has small surface distance from the original surface with </w:t>
      </w:r>
      <m:oMath>
        <m:r>
          <m:rPr>
            <m:sty m:val="i"/>
          </m:rPr>
          <m:t>α</m:t>
        </m:r>
        <m:r>
          <m:rPr>
            <m:sty m:val="p"/>
          </m:rPr>
          <m:t>=</m:t>
        </m:r>
        <m:r>
          <m:rPr>
            <m:sty m:val="i"/>
          </m:rPr>
          <m:t>β</m:t>
        </m:r>
        <m:r>
          <m:rPr>
            <m:sty m:val="p"/>
          </m:rPr>
          <m:t>=</m:t>
        </m:r>
        <m:r>
          <m:rPr>
            <m:sty m:val="p"/>
          </m:rPr>
          <m:t>1000</m:t>
        </m:r>
      </m:oMath>
      <w:r>
        <w:rPr/>
        <w:t xml:space="preserve">. However, the untangler fails to correct all inverted elements (red). (b) Untangler successfully corrects all inverted elements. However, the surface distance from the original surface is larger than the one in (a). (c) Larger </w:t>
      </w:r>
      <m:oMath>
        <m:r>
          <m:rPr>
            <m:sty m:val="i"/>
          </m:rPr>
          <m:t>ξ</m:t>
        </m:r>
      </m:oMath>
      <w:r>
        <w:rPr/>
        <w:t xml:space="preserve"> greatly impacts the untangler for this model (cap) even using very small </w:t>
      </w:r>
      <m:oMath>
        <m:r>
          <m:rPr>
            <m:sty m:val="i"/>
          </m:rPr>
          <m:t>α</m:t>
        </m:r>
      </m:oMath>
      <w:r>
        <w:rPr/>
        <w:t xml:space="preserve"> and </w:t>
      </w:r>
      <m:oMath>
        <m:r>
          <m:rPr>
            <m:sty m:val="i"/>
          </m:rPr>
          <m:t>β</m:t>
        </m:r>
      </m:oMath>
      <w:r>
        <w:rPr/>
        <w:t xml:space="preserve">. However, using a more relaxed </w:t>
      </w:r>
      <m:oMath>
        <m:r>
          <m:rPr>
            <m:sty m:val="i"/>
          </m:rPr>
          <m:t>θ</m:t>
        </m:r>
      </m:oMath>
      <w:r>
        <w:rPr/>
        <w:t xml:space="preserve"> helps untangling (d). (e) and (f) show the detected surface features (in black) with different </w:t>
      </w:r>
      <m:oMath>
        <m:r>
          <m:rPr>
            <m:sty m:val="i"/>
          </m:rPr>
          <m:t>θ</m:t>
        </m:r>
      </m:oMath>
      <w:r>
        <w:rPr/>
        <w:t xml:space="preserve"> values. Small </w:t>
      </w:r>
      <m:oMath>
        <m:r>
          <m:rPr>
            <m:sty m:val="i"/>
          </m:rPr>
          <m:t>θ</m:t>
        </m:r>
      </m:oMath>
      <w:r>
        <w:rPr/>
        <w:t xml:space="preserve"> results in less sharp feature lines and corners</w:t>
      </w:r>
    </w:p>
    <w:p>
      <w:pPr>
        <w:spacing w:after="220" w:lineRule="auto"/>
      </w:pPr>
      <w:r>
        <w:rPr/>
        <w:t xml:space="preserve">Note that among the above four parameters, the default values for </w:t>
      </w:r>
      <m:oMath>
        <m:r>
          <m:rPr>
            <m:sty m:val="i"/>
          </m:rPr>
          <m:t>α</m:t>
        </m:r>
        <m:r>
          <m:rPr>
            <m:sty m:val="p"/>
          </m:rPr>
          <m:t>,</m:t>
        </m:r>
        <m:r>
          <m:rPr>
            <m:sty m:val="i"/>
          </m:rPr>
          <m:t>β</m:t>
        </m:r>
      </m:oMath>
      <w:r>
        <w:rPr/>
        <w:t xml:space="preserve"> and </w:t>
      </w:r>
      <m:oMath>
        <m:r>
          <m:rPr>
            <m:sty m:val="i"/>
          </m:rPr>
          <m:t>ξ</m:t>
        </m:r>
      </m:oMath>
      <w:r>
        <w:rPr/>
        <w:t xml:space="preserve"> (i.e. 1000, 1000, and 0.6 ) usually work well for the majority of the models, thus need not be adjusted. However, in some cases, </w:t>
      </w:r>
      <m:oMath>
        <m:r>
          <m:rPr>
            <m:sty m:val="i"/>
          </m:rPr>
          <m:t>α</m:t>
        </m:r>
        <m:r>
          <m:rPr>
            <m:sty m:val="p"/>
          </m:rPr>
          <m:t>,</m:t>
        </m:r>
        <m:r>
          <m:rPr>
            <m:sty m:val="i"/>
          </m:rPr>
          <m:t>β</m:t>
        </m:r>
      </m:oMath>
      <w:r>
        <w:rPr/>
        <w:t xml:space="preserve"> and </w:t>
      </w:r>
      <m:oMath>
        <m:r>
          <m:rPr>
            <m:sty m:val="i"/>
          </m:rPr>
          <m:t>ξ</m:t>
        </m:r>
      </m:oMath>
      <w:r>
        <w:rPr/>
        <w:t xml:space="preserve"> still need careful selection in order to produce an ideal result, which we will show next.</w:t>
      </w:r>
    </w:p>
    <w:p>
      <w:pPr>
        <w:spacing w:line="271" w:before="330" w:lineRule="auto"/>
      </w:pPr>
      <w:bookmarkStart w:id="14" w:name="bm_4_results"/>
      <w:r>
        <w:rPr>
          <w:b/>
          <w:sz w:val="42"/>
        </w:rPr>
        <w:t xml:space="preserve">4. Results</w:t>
      </w:r>
      <w:bookmarkEnd w:id="14"/>
    </w:p>
    <w:p>
      <w:pPr>
        <w:spacing w:after="220" w:lineRule="auto"/>
      </w:pPr>
      <w:r>
        <w:rPr/>
        <w:t xml:space="preserve">We have applied our untangling and MSJ improvement technique to a number of hex-meshes produced by a variety of</w:t>
      </w:r>
    </w:p>
    <w:p>
      <w:pPr>
        <w:spacing w:lineRule="auto"/>
        <w:jc w:val="center"/>
      </w:pPr>
      <w:r>
        <w:rPr/>
        <w:drawing>
          <wp:inline distB="0" distL="0" distR="0" distT="0">
            <wp:extent cx="5486400" cy="5269178"/>
            <wp:effectExtent b="0" l="0" r="0" t="0"/>
            <wp:docPr id="5" name="image-a018fe68ebb8208577c5f6ae230494e790f6e8c9.jpg"/>
            <a:graphic>
              <a:graphicData uri="http://schemas.openxmlformats.org/drawingml/2006/picture">
                <pic:pic>
                  <pic:nvPicPr>
                    <pic:cNvPr id="5" name="image-a018fe68ebb8208577c5f6ae230494e790f6e8c9.jpg" descr=""/>
                    <pic:cNvPicPr/>
                  </pic:nvPicPr>
                  <pic:blipFill>
                    <a:blip r:embed="rId9" cstate="print"/>
                    <a:srcRect b="0" l="0" r="0" t="0"/>
                    <a:stretch>
                      <a:fillRect/>
                    </a:stretch>
                  </pic:blipFill>
                  <pic:spPr>
                    <a:xfrm>
                      <a:off x="0" y="0"/>
                      <a:ext cx="5486400" cy="5269178"/>
                    </a:xfrm>
                    <a:prstGeom prst="rect"/>
                  </pic:spPr>
                </pic:pic>
              </a:graphicData>
            </a:graphic>
          </wp:inline>
        </w:drawing>
      </w:r>
    </w:p>
    <w:p>
      <w:pPr>
        <w:spacing w:lineRule="auto"/>
      </w:pPr>
      <w:r>
        <w:rPr/>
        <w:t xml:space="preserve">Fig. 4. This experiment fixes the parameters </w:t>
      </w:r>
      <m:oMath>
        <m:r>
          <m:rPr>
            <m:sty m:val="i"/>
          </m:rPr>
          <m:t>α</m:t>
        </m:r>
        <m:r>
          <m:rPr>
            <m:sty m:val="p"/>
          </m:rPr>
          <m:t>=</m:t>
        </m:r>
        <m:r>
          <m:rPr>
            <m:sty m:val="i"/>
          </m:rPr>
          <m:t>β</m:t>
        </m:r>
        <m:r>
          <m:rPr>
            <m:sty m:val="p"/>
          </m:rPr>
          <m:t>=</m:t>
        </m:r>
        <m:r>
          <m:rPr>
            <m:sty m:val="p"/>
          </m:rPr>
          <m:t>1000</m:t>
        </m:r>
        <m:r>
          <m:rPr>
            <m:sty m:val="p"/>
          </m:rPr>
          <m:t>,</m:t>
        </m:r>
        <m:r>
          <m:rPr>
            <m:sty m:val="i"/>
          </m:rPr>
          <m:t>θ</m:t>
        </m:r>
        <m:r>
          <m:rPr>
            <m:sty m:val="p"/>
          </m:rPr>
          <m:t>=</m:t>
        </m:r>
        <m:sSup>
          <m:sSupPr/>
          <m:e>
            <m:r>
              <m:rPr>
                <m:sty m:val="p"/>
              </m:rPr>
              <m:t>160</m:t>
            </m:r>
          </m:e>
          <m:sup>
            <m:r>
              <m:rPr>
                <m:sty m:val="p"/>
              </m:rPr>
              <m:t>∘</m:t>
            </m:r>
          </m:sup>
        </m:sSup>
      </m:oMath>
      <w:r>
        <w:rPr/>
        <w:t xml:space="preserve">, </w:t>
      </w:r>
      <m:oMath>
        <m:r>
          <m:rPr>
            <m:sty m:val="p"/>
          </m:rPr>
          <m:t>target</m:t>
        </m:r>
        <m:r>
          <m:rPr>
            <m:sty m:val="i"/>
          </m:rPr>
          <m:t>M</m:t>
        </m:r>
        <m:r>
          <m:rPr>
            <m:sty m:val="i"/>
          </m:rPr>
          <m:t>S</m:t>
        </m:r>
        <m:r>
          <m:rPr>
            <m:sty m:val="i"/>
          </m:rPr>
          <m:t>J</m:t>
        </m:r>
        <m:r>
          <m:rPr>
            <m:sty m:val="p"/>
          </m:rPr>
          <m:t>=</m:t>
        </m:r>
        <m:r>
          <m:rPr>
            <m:sty m:val="p"/>
          </m:rPr>
          <m:t>0.3</m:t>
        </m:r>
      </m:oMath>
      <w:r>
        <w:rPr/>
        <w:t xml:space="preserve"> and make </w:t>
      </w:r>
      <m:oMath>
        <m:r>
          <m:rPr>
            <m:sty m:val="i"/>
          </m:rPr>
          <m:t>ξ</m:t>
        </m:r>
      </m:oMath>
      <w:r>
        <w:rPr/>
        <w:t xml:space="preserve"> varying. Large step of target MSJ or larger </w:t>
      </w:r>
      <m:oMath>
        <m:r>
          <m:rPr>
            <m:sty m:val="i"/>
          </m:rPr>
          <m:t>ξ</m:t>
        </m:r>
      </m:oMath>
      <w:r>
        <w:rPr/>
        <w:t xml:space="preserve"> will make improvement fail. (b) fails with 315 inverted elements while (c) fails with 275 elements. The volume of each element is mapped to red-togreen to show the effect of using different </w:t>
      </w:r>
      <m:oMath>
        <m:r>
          <m:rPr>
            <m:sty m:val="i"/>
          </m:rPr>
          <m:t>ξ</m:t>
        </m:r>
      </m:oMath>
      <w:r>
        <w:rPr/>
        <w:t xml:space="preserve">. The more constant the color, the more uniform sized the elements are.</w:t>
      </w:r>
    </w:p>
    <w:p>
      <w:pPr>
        <w:spacing w:after="220" w:lineRule="auto"/>
      </w:pPr>
      <w:r>
        <w:rPr/>
        <w:t xml:space="preserve">ing the MSJ of these meshes. We also achieve the best ASJ for the RockerArm mesh.</w:t>
      </w:r>
    </w:p>
    <w:p>
      <w:pPr>
        <w:spacing w:lineRule="auto"/>
      </w:pPr>
      <w:r>
        <w:rPr/>
        <w:t xml:space="preserve">Table 1. Comparison with the edge cone technique. </w:t>
      </w:r>
      <m:oMath>
        <m:r>
          <m:rPr>
            <m:sty m:val="p"/>
          </m:rPr>
          <m:t>†</m:t>
        </m:r>
      </m:oMath>
      <w:r>
        <w:rPr/>
        <w:t xml:space="preserve"> denotes results of edge-cones [8], * denotes ours. We use metro tools to compute Hausdorff distance w.r.t. bounding box diagonal [47].</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Model</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#hexes</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#flip</w:t>
            </w:r>
          </w:p>
        </w:tc>
        <w:tc>
          <w:tcPr>
            <w:tcBorders>
              <w:top w:val="single" w:sz="8" w:space="0" w:color="000000"/>
              <w:bottom w:val="single" w:sz="8" w:space="0" w:color="000000"/>
              <w:right w:val="single" w:sz="8" w:space="0" w:color="000000"/>
            </w:tcBorders>
            <w:vAlign w:val="center"/>
          </w:tcPr>
          <w:p>
            <w:pPr>
              <w:spacing w:lineRule="auto"/>
              <w:jc w:val="left"/>
            </w:pPr>
            <w:r>
              <w:rPr/>
              <w:t xml:space="preserve">Error</w:t>
            </w:r>
          </w:p>
        </w:tc>
        <w:tc>
          <w:tcPr>
            <w:tcBorders>
              <w:top w:val="single" w:sz="8" w:space="0" w:color="000000"/>
              <w:bottom w:val="single" w:sz="8" w:space="0" w:color="000000"/>
              <w:right w:val="single" w:sz="8" w:space="0" w:color="000000"/>
            </w:tcBorders>
            <w:vAlign w:val="center"/>
          </w:tcPr>
          <w:p>
            <w:pPr>
              <w:spacing w:lineRule="auto"/>
              <w:jc w:val="left"/>
            </w:pPr>
            <w:r>
              <w:rPr/>
              <w:t xml:space="preserve">MSJ</w:t>
            </w:r>
          </w:p>
        </w:tc>
        <w:tc>
          <w:tcPr>
            <w:tcBorders>
              <w:top w:val="single" w:sz="8" w:space="0" w:color="000000"/>
              <w:bottom w:val="single" w:sz="8" w:space="0" w:color="000000"/>
              <w:right w:val="single" w:sz="8" w:space="0" w:color="000000"/>
            </w:tcBorders>
            <w:vAlign w:val="center"/>
          </w:tcPr>
          <w:p>
            <w:pPr>
              <w:spacing w:lineRule="auto"/>
              <w:jc w:val="left"/>
            </w:pPr>
            <w:r>
              <w:rPr/>
              <w:t xml:space="preserve">ASJ</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Armadillo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29935</w:t>
            </w:r>
          </w:p>
        </w:tc>
        <w:tc>
          <w:tcPr>
            <w:tcBorders>
              <w:bottom w:val="single" w:sz="8" w:space="0" w:color="000000"/>
              <w:right w:val="single" w:sz="8" w:space="0" w:color="000000"/>
            </w:tcBorders>
            <w:vAlign w:val="center"/>
          </w:tcPr>
          <w:p>
            <w:pPr>
              <w:spacing w:lineRule="auto"/>
              <w:jc w:val="left"/>
            </w:pPr>
            <w:r>
              <w:rPr/>
              <w:t xml:space="preserve">323</w:t>
            </w:r>
          </w:p>
        </w:tc>
        <w:tc>
          <w:tcPr>
            <w:tcBorders>
              <w:bottom w:val="single" w:sz="8" w:space="0" w:color="000000"/>
              <w:right w:val="single" w:sz="8" w:space="0" w:color="000000"/>
            </w:tcBorders>
            <w:vAlign w:val="center"/>
          </w:tcPr>
          <w:p>
            <w:pPr>
              <w:spacing w:lineRule="auto"/>
              <w:jc w:val="left"/>
            </w:pPr>
            <w:r>
              <w:rPr/>
              <w:t xml:space="preserve">0.011262</w:t>
            </w:r>
          </w:p>
        </w:tc>
        <w:tc>
          <w:tcPr>
            <w:tcBorders>
              <w:bottom w:val="single" w:sz="8" w:space="0" w:color="000000"/>
              <w:right w:val="single" w:sz="8" w:space="0" w:color="000000"/>
            </w:tcBorders>
            <w:vAlign w:val="center"/>
          </w:tcPr>
          <w:p>
            <w:pPr>
              <w:spacing w:lineRule="auto"/>
              <w:jc w:val="left"/>
            </w:pPr>
            <w:r>
              <w:rPr/>
              <w:t xml:space="preserve">0.14</w:t>
            </w:r>
          </w:p>
        </w:tc>
        <w:tc>
          <w:tcPr>
            <w:tcBorders>
              <w:bottom w:val="single" w:sz="8" w:space="0" w:color="000000"/>
              <w:right w:val="single" w:sz="8" w:space="0" w:color="000000"/>
            </w:tcBorders>
            <w:vAlign w:val="center"/>
          </w:tcPr>
          <w:p>
            <w:pPr>
              <w:spacing w:lineRule="auto"/>
              <w:jc w:val="left"/>
            </w:pPr>
            <w:r>
              <w:rPr/>
              <w:t xml:space="preserve">0.9</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Armadillo*</w:t>
            </w:r>
          </w:p>
        </w:tc>
        <w:tc>
          <w:tcPr>
            <w:tcBorders>
              <w:bottom w:val="single" w:sz="8" w:space="0" w:color="000000"/>
              <w:right w:val="single" w:sz="8" w:space="0" w:color="000000"/>
            </w:tcBorders>
            <w:vAlign w:val="center"/>
          </w:tcPr>
          <w:p>
            <w:pPr>
              <w:spacing w:lineRule="auto"/>
              <w:jc w:val="left"/>
            </w:pPr>
            <w:r>
              <w:rPr/>
              <w:t xml:space="preserve">29935</w:t>
            </w:r>
          </w:p>
        </w:tc>
        <w:tc>
          <w:tcPr>
            <w:tcBorders>
              <w:bottom w:val="single" w:sz="8" w:space="0" w:color="000000"/>
              <w:right w:val="single" w:sz="8" w:space="0" w:color="000000"/>
            </w:tcBorders>
            <w:vAlign w:val="center"/>
          </w:tcPr>
          <w:p>
            <w:pPr>
              <w:spacing w:lineRule="auto"/>
              <w:jc w:val="left"/>
            </w:pPr>
            <w:r>
              <w:rPr/>
              <w:t xml:space="preserve">323</w:t>
            </w:r>
          </w:p>
        </w:tc>
        <w:tc>
          <w:tcPr>
            <w:tcBorders>
              <w:bottom w:val="single" w:sz="8" w:space="0" w:color="000000"/>
              <w:right w:val="single" w:sz="8" w:space="0" w:color="000000"/>
            </w:tcBorders>
            <w:vAlign w:val="center"/>
          </w:tcPr>
          <w:p>
            <w:pPr>
              <w:spacing w:lineRule="auto"/>
              <w:jc w:val="left"/>
            </w:pPr>
            <w:r>
              <w:rPr/>
              <w:t xml:space="preserve">0.019349</w:t>
            </w:r>
          </w:p>
        </w:tc>
        <w:tc>
          <w:tcPr>
            <w:tcBorders>
              <w:bottom w:val="single" w:sz="8" w:space="0" w:color="000000"/>
              <w:right w:val="single" w:sz="8" w:space="0" w:color="000000"/>
            </w:tcBorders>
            <w:vAlign w:val="center"/>
          </w:tcPr>
          <w:p>
            <w:pPr>
              <w:spacing w:lineRule="auto"/>
              <w:jc w:val="left"/>
            </w:pPr>
            <w:r>
              <w:rPr/>
              <w:t xml:space="preserve">0.163</w:t>
            </w:r>
          </w:p>
        </w:tc>
        <w:tc>
          <w:tcPr>
            <w:tcBorders>
              <w:bottom w:val="single" w:sz="8" w:space="0" w:color="000000"/>
              <w:right w:val="single" w:sz="8" w:space="0" w:color="000000"/>
            </w:tcBorders>
            <w:vAlign w:val="center"/>
          </w:tcPr>
          <w:p>
            <w:pPr>
              <w:spacing w:lineRule="auto"/>
              <w:jc w:val="left"/>
            </w:pPr>
            <w:r>
              <w:rPr/>
              <w:t xml:space="preserve">0.834</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Block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2520</w:t>
            </w:r>
          </w:p>
        </w:tc>
        <w:tc>
          <w:tcPr>
            <w:tcBorders>
              <w:bottom w:val="single" w:sz="8" w:space="0" w:color="000000"/>
              <w:right w:val="single" w:sz="8" w:space="0" w:color="000000"/>
            </w:tcBorders>
            <w:vAlign w:val="center"/>
          </w:tcPr>
          <w:p>
            <w:pPr>
              <w:spacing w:lineRule="auto"/>
              <w:jc w:val="left"/>
            </w:pPr>
            <w:r>
              <w:rPr/>
              <w:t xml:space="preserve">31</w:t>
            </w:r>
          </w:p>
        </w:tc>
        <w:tc>
          <w:tcPr>
            <w:tcBorders>
              <w:bottom w:val="single" w:sz="8" w:space="0" w:color="000000"/>
              <w:right w:val="single" w:sz="8" w:space="0" w:color="000000"/>
            </w:tcBorders>
            <w:vAlign w:val="center"/>
          </w:tcPr>
          <w:p>
            <w:pPr>
              <w:spacing w:lineRule="auto"/>
              <w:jc w:val="left"/>
            </w:pPr>
            <w:r>
              <w:rPr/>
              <w:t xml:space="preserve">0.004555</w:t>
            </w:r>
          </w:p>
        </w:tc>
        <w:tc>
          <w:tcPr>
            <w:tcBorders>
              <w:bottom w:val="single" w:sz="8" w:space="0" w:color="000000"/>
              <w:right w:val="single" w:sz="8" w:space="0" w:color="000000"/>
            </w:tcBorders>
            <w:vAlign w:val="center"/>
          </w:tcPr>
          <w:p>
            <w:pPr>
              <w:spacing w:lineRule="auto"/>
              <w:jc w:val="left"/>
            </w:pPr>
            <w:r>
              <w:rPr/>
              <w:t xml:space="preserve">0.250</w:t>
            </w:r>
          </w:p>
        </w:tc>
        <w:tc>
          <w:tcPr>
            <w:tcBorders>
              <w:bottom w:val="single" w:sz="8" w:space="0" w:color="000000"/>
              <w:right w:val="single" w:sz="8" w:space="0" w:color="000000"/>
            </w:tcBorders>
            <w:vAlign w:val="center"/>
          </w:tcPr>
          <w:p>
            <w:pPr>
              <w:spacing w:lineRule="auto"/>
              <w:jc w:val="left"/>
            </w:pPr>
            <w:r>
              <w:rPr/>
              <w:t xml:space="preserve">0.870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Block*</w:t>
            </w:r>
          </w:p>
        </w:tc>
        <w:tc>
          <w:tcPr>
            <w:tcBorders>
              <w:bottom w:val="single" w:sz="8" w:space="0" w:color="000000"/>
              <w:right w:val="single" w:sz="8" w:space="0" w:color="000000"/>
            </w:tcBorders>
            <w:vAlign w:val="center"/>
          </w:tcPr>
          <w:p>
            <w:pPr>
              <w:spacing w:lineRule="auto"/>
              <w:jc w:val="left"/>
            </w:pPr>
            <w:r>
              <w:rPr/>
              <w:t xml:space="preserve">2520</w:t>
            </w:r>
          </w:p>
        </w:tc>
        <w:tc>
          <w:tcPr>
            <w:tcBorders>
              <w:bottom w:val="single" w:sz="8" w:space="0" w:color="000000"/>
              <w:right w:val="single" w:sz="8" w:space="0" w:color="000000"/>
            </w:tcBorders>
            <w:vAlign w:val="center"/>
          </w:tcPr>
          <w:p>
            <w:pPr>
              <w:spacing w:lineRule="auto"/>
              <w:jc w:val="left"/>
            </w:pPr>
            <w:r>
              <w:rPr/>
              <w:t xml:space="preserve">31</w:t>
            </w:r>
          </w:p>
        </w:tc>
        <w:tc>
          <w:tcPr>
            <w:tcBorders>
              <w:bottom w:val="single" w:sz="8" w:space="0" w:color="000000"/>
              <w:right w:val="single" w:sz="8" w:space="0" w:color="000000"/>
            </w:tcBorders>
            <w:vAlign w:val="center"/>
          </w:tcPr>
          <w:p>
            <w:pPr>
              <w:spacing w:lineRule="auto"/>
              <w:jc w:val="left"/>
            </w:pPr>
            <w:r>
              <w:rPr/>
              <w:t xml:space="preserve">0.002737</w:t>
            </w:r>
          </w:p>
        </w:tc>
        <w:tc>
          <w:tcPr>
            <w:tcBorders>
              <w:bottom w:val="single" w:sz="8" w:space="0" w:color="000000"/>
              <w:right w:val="single" w:sz="8" w:space="0" w:color="000000"/>
            </w:tcBorders>
            <w:vAlign w:val="center"/>
          </w:tcPr>
          <w:p>
            <w:pPr>
              <w:spacing w:lineRule="auto"/>
              <w:jc w:val="left"/>
            </w:pPr>
            <w:r>
              <w:rPr/>
              <w:t xml:space="preserve">0.252</w:t>
            </w:r>
          </w:p>
        </w:tc>
        <w:tc>
          <w:tcPr>
            <w:tcBorders>
              <w:bottom w:val="single" w:sz="8" w:space="0" w:color="000000"/>
              <w:right w:val="single" w:sz="8" w:space="0" w:color="000000"/>
            </w:tcBorders>
            <w:vAlign w:val="center"/>
          </w:tcPr>
          <w:p>
            <w:pPr>
              <w:spacing w:lineRule="auto"/>
              <w:jc w:val="left"/>
            </w:pPr>
            <w:r>
              <w:rPr/>
              <w:t xml:space="preserve">0.857</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Bunny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37734</w:t>
            </w:r>
          </w:p>
        </w:tc>
        <w:tc>
          <w:tcPr>
            <w:tcBorders>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t xml:space="preserve">0.007955</w:t>
            </w:r>
          </w:p>
        </w:tc>
        <w:tc>
          <w:tcPr>
            <w:tcBorders>
              <w:bottom w:val="single" w:sz="8" w:space="0" w:color="000000"/>
              <w:right w:val="single" w:sz="8" w:space="0" w:color="000000"/>
            </w:tcBorders>
            <w:vAlign w:val="center"/>
          </w:tcPr>
          <w:p>
            <w:pPr>
              <w:spacing w:lineRule="auto"/>
              <w:jc w:val="left"/>
            </w:pPr>
            <w:r>
              <w:rPr/>
              <w:t xml:space="preserve">0.606</w:t>
            </w:r>
          </w:p>
        </w:tc>
        <w:tc>
          <w:tcPr>
            <w:tcBorders>
              <w:bottom w:val="single" w:sz="8" w:space="0" w:color="000000"/>
              <w:right w:val="single" w:sz="8" w:space="0" w:color="000000"/>
            </w:tcBorders>
            <w:vAlign w:val="center"/>
          </w:tcPr>
          <w:p>
            <w:pPr>
              <w:spacing w:lineRule="auto"/>
              <w:jc w:val="left"/>
            </w:pPr>
            <w:r>
              <w:rPr/>
              <w:t xml:space="preserve">0.972</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Bunny*</w:t>
            </w:r>
          </w:p>
        </w:tc>
        <w:tc>
          <w:tcPr>
            <w:tcBorders>
              <w:bottom w:val="single" w:sz="8" w:space="0" w:color="000000"/>
              <w:right w:val="single" w:sz="8" w:space="0" w:color="000000"/>
            </w:tcBorders>
            <w:vAlign w:val="center"/>
          </w:tcPr>
          <w:p>
            <w:pPr>
              <w:spacing w:lineRule="auto"/>
              <w:jc w:val="left"/>
            </w:pPr>
            <w:r>
              <w:rPr/>
              <w:t xml:space="preserve">37734</w:t>
            </w:r>
          </w:p>
        </w:tc>
        <w:tc>
          <w:tcPr>
            <w:tcBorders>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t xml:space="preserve">0.006477</w:t>
            </w:r>
          </w:p>
        </w:tc>
        <w:tc>
          <w:tcPr>
            <w:tcBorders>
              <w:bottom w:val="single" w:sz="8" w:space="0" w:color="000000"/>
              <w:right w:val="single" w:sz="8" w:space="0" w:color="000000"/>
            </w:tcBorders>
            <w:vAlign w:val="center"/>
          </w:tcPr>
          <w:p>
            <w:pPr>
              <w:spacing w:lineRule="auto"/>
              <w:jc w:val="left"/>
            </w:pPr>
            <w:r>
              <w:rPr/>
              <w:t xml:space="preserve">0.651</w:t>
            </w:r>
          </w:p>
        </w:tc>
        <w:tc>
          <w:tcPr>
            <w:tcBorders>
              <w:bottom w:val="single" w:sz="8" w:space="0" w:color="000000"/>
              <w:right w:val="single" w:sz="8" w:space="0" w:color="000000"/>
            </w:tcBorders>
            <w:vAlign w:val="center"/>
          </w:tcPr>
          <w:p>
            <w:pPr>
              <w:spacing w:lineRule="auto"/>
              <w:jc w:val="left"/>
            </w:pPr>
            <w:r>
              <w:rPr/>
              <w:t xml:space="preserve">0.953</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Bust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5258</w:t>
            </w:r>
          </w:p>
        </w:tc>
        <w:tc>
          <w:tcPr>
            <w:tcBorders>
              <w:bottom w:val="single" w:sz="8" w:space="0" w:color="000000"/>
              <w:right w:val="single" w:sz="8" w:space="0" w:color="000000"/>
            </w:tcBorders>
            <w:vAlign w:val="center"/>
          </w:tcPr>
          <w:p>
            <w:pPr>
              <w:spacing w:lineRule="auto"/>
              <w:jc w:val="left"/>
            </w:pPr>
            <w:r>
              <w:rPr/>
              <w:t xml:space="preserve">30</w:t>
            </w:r>
          </w:p>
        </w:tc>
        <w:tc>
          <w:tcPr>
            <w:tcBorders>
              <w:bottom w:val="single" w:sz="8" w:space="0" w:color="000000"/>
              <w:right w:val="single" w:sz="8" w:space="0" w:color="000000"/>
            </w:tcBorders>
            <w:vAlign w:val="center"/>
          </w:tcPr>
          <w:p>
            <w:pPr>
              <w:spacing w:lineRule="auto"/>
              <w:jc w:val="left"/>
            </w:pPr>
            <w:r>
              <w:rPr/>
              <w:t xml:space="preserve">0.007404</w:t>
            </w:r>
          </w:p>
        </w:tc>
        <w:tc>
          <w:tcPr>
            <w:tcBorders>
              <w:bottom w:val="single" w:sz="8" w:space="0" w:color="000000"/>
              <w:right w:val="single" w:sz="8" w:space="0" w:color="000000"/>
            </w:tcBorders>
            <w:vAlign w:val="center"/>
          </w:tcPr>
          <w:p>
            <w:pPr>
              <w:spacing w:lineRule="auto"/>
              <w:jc w:val="left"/>
            </w:pPr>
            <w:r>
              <w:rPr/>
              <w:t xml:space="preserve">0.114</w:t>
            </w:r>
          </w:p>
        </w:tc>
        <w:tc>
          <w:tcPr>
            <w:tcBorders>
              <w:bottom w:val="single" w:sz="8" w:space="0" w:color="000000"/>
              <w:right w:val="single" w:sz="8" w:space="0" w:color="000000"/>
            </w:tcBorders>
            <w:vAlign w:val="center"/>
          </w:tcPr>
          <w:p>
            <w:pPr>
              <w:spacing w:lineRule="auto"/>
              <w:jc w:val="left"/>
            </w:pPr>
            <w:r>
              <w:rPr/>
              <w:t xml:space="preserve">0.922</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Bust(Fig1)*</w:t>
            </w:r>
          </w:p>
        </w:tc>
        <w:tc>
          <w:tcPr>
            <w:tcBorders>
              <w:bottom w:val="single" w:sz="8" w:space="0" w:color="000000"/>
              <w:right w:val="single" w:sz="8" w:space="0" w:color="000000"/>
            </w:tcBorders>
            <w:vAlign w:val="center"/>
          </w:tcPr>
          <w:p>
            <w:pPr>
              <w:spacing w:lineRule="auto"/>
              <w:jc w:val="left"/>
            </w:pPr>
            <w:r>
              <w:rPr/>
              <w:t xml:space="preserve">5258</w:t>
            </w:r>
          </w:p>
        </w:tc>
        <w:tc>
          <w:tcPr>
            <w:tcBorders>
              <w:bottom w:val="single" w:sz="8" w:space="0" w:color="000000"/>
              <w:right w:val="single" w:sz="8" w:space="0" w:color="000000"/>
            </w:tcBorders>
            <w:vAlign w:val="center"/>
          </w:tcPr>
          <w:p>
            <w:pPr>
              <w:spacing w:lineRule="auto"/>
              <w:jc w:val="left"/>
            </w:pPr>
            <w:r>
              <w:rPr/>
              <w:t xml:space="preserve">30</w:t>
            </w:r>
          </w:p>
        </w:tc>
        <w:tc>
          <w:tcPr>
            <w:tcBorders>
              <w:bottom w:val="single" w:sz="8" w:space="0" w:color="000000"/>
              <w:right w:val="single" w:sz="8" w:space="0" w:color="000000"/>
            </w:tcBorders>
            <w:vAlign w:val="center"/>
          </w:tcPr>
          <w:p>
            <w:pPr>
              <w:spacing w:lineRule="auto"/>
              <w:jc w:val="left"/>
            </w:pPr>
            <w:r>
              <w:rPr/>
              <w:t xml:space="preserve">0.008843</w:t>
            </w:r>
          </w:p>
        </w:tc>
        <w:tc>
          <w:tcPr>
            <w:tcBorders>
              <w:bottom w:val="single" w:sz="8" w:space="0" w:color="000000"/>
              <w:right w:val="single" w:sz="8" w:space="0" w:color="000000"/>
            </w:tcBorders>
            <w:vAlign w:val="center"/>
          </w:tcPr>
          <w:p>
            <w:pPr>
              <w:spacing w:lineRule="auto"/>
              <w:jc w:val="left"/>
            </w:pPr>
            <w:r>
              <w:rPr/>
              <w:t xml:space="preserve">0.201</w:t>
            </w:r>
          </w:p>
        </w:tc>
        <w:tc>
          <w:tcPr>
            <w:tcBorders>
              <w:bottom w:val="single" w:sz="8" w:space="0" w:color="000000"/>
              <w:right w:val="single" w:sz="8" w:space="0" w:color="000000"/>
            </w:tcBorders>
            <w:vAlign w:val="center"/>
          </w:tcPr>
          <w:p>
            <w:pPr>
              <w:spacing w:lineRule="auto"/>
              <w:jc w:val="left"/>
            </w:pPr>
            <w:r>
              <w:rPr/>
              <w:t xml:space="preserve">0.869</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Bust*</w:t>
            </w:r>
          </w:p>
        </w:tc>
        <w:tc>
          <w:tcPr>
            <w:tcBorders>
              <w:bottom w:val="single" w:sz="8" w:space="0" w:color="000000"/>
              <w:right w:val="single" w:sz="8" w:space="0" w:color="000000"/>
            </w:tcBorders>
            <w:vAlign w:val="center"/>
          </w:tcPr>
          <w:p>
            <w:pPr>
              <w:spacing w:lineRule="auto"/>
              <w:jc w:val="left"/>
            </w:pPr>
            <w:r>
              <w:rPr/>
              <w:t xml:space="preserve">5258</w:t>
            </w:r>
          </w:p>
        </w:tc>
        <w:tc>
          <w:tcPr>
            <w:tcBorders>
              <w:bottom w:val="single" w:sz="8" w:space="0" w:color="000000"/>
              <w:right w:val="single" w:sz="8" w:space="0" w:color="000000"/>
            </w:tcBorders>
            <w:vAlign w:val="center"/>
          </w:tcPr>
          <w:p>
            <w:pPr>
              <w:spacing w:lineRule="auto"/>
              <w:jc w:val="left"/>
            </w:pPr>
            <w:r>
              <w:rPr/>
              <w:t xml:space="preserve">30</w:t>
            </w:r>
          </w:p>
        </w:tc>
        <w:tc>
          <w:tcPr>
            <w:tcBorders>
              <w:bottom w:val="single" w:sz="8" w:space="0" w:color="000000"/>
              <w:right w:val="single" w:sz="8" w:space="0" w:color="000000"/>
            </w:tcBorders>
            <w:vAlign w:val="center"/>
          </w:tcPr>
          <w:p>
            <w:pPr>
              <w:spacing w:lineRule="auto"/>
              <w:jc w:val="left"/>
            </w:pPr>
            <w:r>
              <w:rPr/>
              <w:t xml:space="preserve">0.006795</w:t>
            </w:r>
          </w:p>
        </w:tc>
        <w:tc>
          <w:tcPr>
            <w:tcBorders>
              <w:bottom w:val="single" w:sz="8" w:space="0" w:color="000000"/>
              <w:right w:val="single" w:sz="8" w:space="0" w:color="000000"/>
            </w:tcBorders>
            <w:vAlign w:val="center"/>
          </w:tcPr>
          <w:p>
            <w:pPr>
              <w:spacing w:lineRule="auto"/>
              <w:jc w:val="left"/>
            </w:pPr>
            <w:r>
              <w:rPr/>
              <w:t xml:space="preserve">0.183</w:t>
            </w:r>
          </w:p>
        </w:tc>
        <w:tc>
          <w:tcPr>
            <w:tcBorders>
              <w:bottom w:val="single" w:sz="8" w:space="0" w:color="000000"/>
              <w:right w:val="single" w:sz="8" w:space="0" w:color="000000"/>
            </w:tcBorders>
            <w:vAlign w:val="center"/>
          </w:tcPr>
          <w:p>
            <w:pPr>
              <w:spacing w:lineRule="auto"/>
              <w:jc w:val="left"/>
            </w:pPr>
            <w:r>
              <w:rPr/>
              <w:t xml:space="preserve">0.865</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Cap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4420</w:t>
            </w:r>
          </w:p>
        </w:tc>
        <w:tc>
          <w:tcPr>
            <w:tcBorders>
              <w:bottom w:val="single" w:sz="8" w:space="0" w:color="000000"/>
              <w:right w:val="single" w:sz="8" w:space="0" w:color="000000"/>
            </w:tcBorders>
            <w:vAlign w:val="center"/>
          </w:tcPr>
          <w:p>
            <w:pPr>
              <w:spacing w:lineRule="auto"/>
              <w:jc w:val="left"/>
            </w:pPr>
            <w:r>
              <w:rPr/>
              <w:t xml:space="preserve">50</w:t>
            </w:r>
          </w:p>
        </w:tc>
        <w:tc>
          <w:tcPr>
            <w:tcBorders>
              <w:bottom w:val="single" w:sz="8" w:space="0" w:color="000000"/>
              <w:right w:val="single" w:sz="8" w:space="0" w:color="000000"/>
            </w:tcBorders>
            <w:vAlign w:val="center"/>
          </w:tcPr>
          <w:p>
            <w:pPr>
              <w:spacing w:lineRule="auto"/>
              <w:jc w:val="left"/>
            </w:pPr>
            <w:r>
              <w:rPr/>
              <w:t xml:space="preserve">0.009933</w:t>
            </w:r>
          </w:p>
        </w:tc>
        <w:tc>
          <w:tcPr>
            <w:tcBorders>
              <w:bottom w:val="single" w:sz="8" w:space="0" w:color="000000"/>
              <w:right w:val="single" w:sz="8" w:space="0" w:color="000000"/>
            </w:tcBorders>
            <w:vAlign w:val="center"/>
          </w:tcPr>
          <w:p>
            <w:pPr>
              <w:spacing w:lineRule="auto"/>
              <w:jc w:val="left"/>
            </w:pPr>
            <w:r>
              <w:rPr/>
              <w:t xml:space="preserve">0.106</w:t>
            </w:r>
          </w:p>
        </w:tc>
        <w:tc>
          <w:tcPr>
            <w:tcBorders>
              <w:bottom w:val="single" w:sz="8" w:space="0" w:color="000000"/>
              <w:right w:val="single" w:sz="8" w:space="0" w:color="000000"/>
            </w:tcBorders>
            <w:vAlign w:val="center"/>
          </w:tcPr>
          <w:p>
            <w:pPr>
              <w:spacing w:lineRule="auto"/>
              <w:jc w:val="left"/>
            </w:pPr>
            <w:r>
              <w:rPr/>
              <w:t xml:space="preserve">0.870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Cap*</w:t>
            </w:r>
          </w:p>
        </w:tc>
        <w:tc>
          <w:tcPr>
            <w:tcBorders>
              <w:bottom w:val="single" w:sz="8" w:space="0" w:color="000000"/>
              <w:right w:val="single" w:sz="8" w:space="0" w:color="000000"/>
            </w:tcBorders>
            <w:vAlign w:val="center"/>
          </w:tcPr>
          <w:p>
            <w:pPr>
              <w:spacing w:lineRule="auto"/>
              <w:jc w:val="left"/>
            </w:pPr>
            <w:r>
              <w:rPr/>
              <w:t xml:space="preserve">4420</w:t>
            </w:r>
          </w:p>
        </w:tc>
        <w:tc>
          <w:tcPr>
            <w:tcBorders>
              <w:bottom w:val="single" w:sz="8" w:space="0" w:color="000000"/>
              <w:right w:val="single" w:sz="8" w:space="0" w:color="000000"/>
            </w:tcBorders>
            <w:vAlign w:val="center"/>
          </w:tcPr>
          <w:p>
            <w:pPr>
              <w:spacing w:lineRule="auto"/>
              <w:jc w:val="left"/>
            </w:pPr>
            <w:r>
              <w:rPr/>
              <w:t xml:space="preserve">50</w:t>
            </w:r>
          </w:p>
        </w:tc>
        <w:tc>
          <w:tcPr>
            <w:tcBorders>
              <w:bottom w:val="single" w:sz="8" w:space="0" w:color="000000"/>
              <w:right w:val="single" w:sz="8" w:space="0" w:color="000000"/>
            </w:tcBorders>
            <w:vAlign w:val="center"/>
          </w:tcPr>
          <w:p>
            <w:pPr>
              <w:spacing w:lineRule="auto"/>
              <w:jc w:val="left"/>
            </w:pPr>
            <w:r>
              <w:rPr/>
              <w:t xml:space="preserve">0.005320</w:t>
            </w:r>
          </w:p>
        </w:tc>
        <w:tc>
          <w:tcPr>
            <w:tcBorders>
              <w:bottom w:val="single" w:sz="8" w:space="0" w:color="000000"/>
              <w:right w:val="single" w:sz="8" w:space="0" w:color="000000"/>
            </w:tcBorders>
            <w:vAlign w:val="center"/>
          </w:tcPr>
          <w:p>
            <w:pPr>
              <w:spacing w:lineRule="auto"/>
              <w:jc w:val="left"/>
            </w:pPr>
            <w:r>
              <w:rPr/>
              <w:t xml:space="preserve">0.114</w:t>
            </w:r>
          </w:p>
        </w:tc>
        <w:tc>
          <w:tcPr>
            <w:tcBorders>
              <w:bottom w:val="single" w:sz="8" w:space="0" w:color="000000"/>
              <w:right w:val="single" w:sz="8" w:space="0" w:color="000000"/>
            </w:tcBorders>
            <w:vAlign w:val="center"/>
          </w:tcPr>
          <w:p>
            <w:pPr>
              <w:spacing w:lineRule="auto"/>
              <w:jc w:val="left"/>
            </w:pPr>
            <w:r>
              <w:rPr/>
              <w:t xml:space="preserve">0.775</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Dancing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35293</w:t>
            </w:r>
          </w:p>
        </w:tc>
        <w:tc>
          <w:tcPr>
            <w:tcBorders>
              <w:bottom w:val="single" w:sz="8" w:space="0" w:color="000000"/>
              <w:right w:val="single" w:sz="8" w:space="0" w:color="000000"/>
            </w:tcBorders>
            <w:vAlign w:val="center"/>
          </w:tcPr>
          <w:p>
            <w:pPr>
              <w:spacing w:lineRule="auto"/>
              <w:jc w:val="left"/>
            </w:pPr>
            <w:r>
              <w:rPr/>
              <w:t xml:space="preserve">5</w:t>
            </w:r>
          </w:p>
        </w:tc>
        <w:tc>
          <w:tcPr>
            <w:tcBorders>
              <w:bottom w:val="single" w:sz="8" w:space="0" w:color="000000"/>
              <w:right w:val="single" w:sz="8" w:space="0" w:color="000000"/>
            </w:tcBorders>
            <w:vAlign w:val="center"/>
          </w:tcPr>
          <w:p>
            <w:pPr>
              <w:spacing w:lineRule="auto"/>
              <w:jc w:val="left"/>
            </w:pPr>
            <w:r>
              <w:rPr/>
              <w:t xml:space="preserve">0.008480</w:t>
            </w:r>
          </w:p>
        </w:tc>
        <w:tc>
          <w:tcPr>
            <w:tcBorders>
              <w:bottom w:val="single" w:sz="8" w:space="0" w:color="000000"/>
              <w:right w:val="single" w:sz="8" w:space="0" w:color="000000"/>
            </w:tcBorders>
            <w:vAlign w:val="center"/>
          </w:tcPr>
          <w:p>
            <w:pPr>
              <w:spacing w:lineRule="auto"/>
              <w:jc w:val="left"/>
            </w:pPr>
            <w:r>
              <w:rPr/>
              <w:t xml:space="preserve">0.354</w:t>
            </w:r>
          </w:p>
        </w:tc>
        <w:tc>
          <w:tcPr>
            <w:tcBorders>
              <w:bottom w:val="single" w:sz="8" w:space="0" w:color="000000"/>
              <w:right w:val="single" w:sz="8" w:space="0" w:color="000000"/>
            </w:tcBorders>
            <w:vAlign w:val="center"/>
          </w:tcPr>
          <w:p>
            <w:pPr>
              <w:spacing w:lineRule="auto"/>
              <w:jc w:val="left"/>
            </w:pPr>
            <w:r>
              <w:rPr/>
              <w:t xml:space="preserve">0.942</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Children*</w:t>
            </w:r>
          </w:p>
        </w:tc>
        <w:tc>
          <w:tcPr>
            <w:tcBorders>
              <w:bottom w:val="single" w:sz="8" w:space="0" w:color="000000"/>
              <w:right w:val="single" w:sz="8" w:space="0" w:color="000000"/>
            </w:tcBorders>
            <w:vAlign w:val="center"/>
          </w:tcPr>
          <w:p>
            <w:pPr>
              <w:spacing w:lineRule="auto"/>
              <w:jc w:val="left"/>
            </w:pPr>
            <w:r>
              <w:rPr/>
              <w:t xml:space="preserve">35293</w:t>
            </w:r>
          </w:p>
        </w:tc>
        <w:tc>
          <w:tcPr>
            <w:tcBorders>
              <w:bottom w:val="single" w:sz="8" w:space="0" w:color="000000"/>
              <w:right w:val="single" w:sz="8" w:space="0" w:color="000000"/>
            </w:tcBorders>
            <w:vAlign w:val="center"/>
          </w:tcPr>
          <w:p>
            <w:pPr>
              <w:spacing w:lineRule="auto"/>
              <w:jc w:val="left"/>
            </w:pPr>
            <w:r>
              <w:rPr/>
              <w:t xml:space="preserve">5</w:t>
            </w:r>
          </w:p>
        </w:tc>
        <w:tc>
          <w:tcPr>
            <w:tcBorders>
              <w:bottom w:val="single" w:sz="8" w:space="0" w:color="000000"/>
              <w:right w:val="single" w:sz="8" w:space="0" w:color="000000"/>
            </w:tcBorders>
            <w:vAlign w:val="center"/>
          </w:tcPr>
          <w:p>
            <w:pPr>
              <w:spacing w:lineRule="auto"/>
              <w:jc w:val="left"/>
            </w:pPr>
            <w:r>
              <w:rPr/>
              <w:t xml:space="preserve">0.006905</w:t>
            </w:r>
          </w:p>
        </w:tc>
        <w:tc>
          <w:tcPr>
            <w:tcBorders>
              <w:bottom w:val="single" w:sz="8" w:space="0" w:color="000000"/>
              <w:right w:val="single" w:sz="8" w:space="0" w:color="000000"/>
            </w:tcBorders>
            <w:vAlign w:val="center"/>
          </w:tcPr>
          <w:p>
            <w:pPr>
              <w:spacing w:lineRule="auto"/>
              <w:jc w:val="left"/>
            </w:pPr>
            <w:r>
              <w:rPr/>
              <w:t xml:space="preserve">0.582</w:t>
            </w:r>
          </w:p>
        </w:tc>
        <w:tc>
          <w:tcPr>
            <w:tcBorders>
              <w:bottom w:val="single" w:sz="8" w:space="0" w:color="000000"/>
              <w:right w:val="single" w:sz="8" w:space="0" w:color="000000"/>
            </w:tcBorders>
            <w:vAlign w:val="center"/>
          </w:tcPr>
          <w:p>
            <w:pPr>
              <w:spacing w:lineRule="auto"/>
              <w:jc w:val="left"/>
            </w:pPr>
            <w:r>
              <w:rPr/>
              <w:t xml:space="preserve">0.931</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Hanger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4539</w:t>
            </w:r>
          </w:p>
        </w:tc>
        <w:tc>
          <w:tcPr>
            <w:tcBorders>
              <w:bottom w:val="single" w:sz="8" w:space="0" w:color="000000"/>
              <w:right w:val="single" w:sz="8" w:space="0" w:color="000000"/>
            </w:tcBorders>
            <w:vAlign w:val="center"/>
          </w:tcPr>
          <w:p>
            <w:pPr>
              <w:spacing w:lineRule="auto"/>
              <w:jc w:val="left"/>
            </w:pPr>
            <w:r>
              <w:rPr/>
              <w:t xml:space="preserve">3930</w:t>
            </w:r>
          </w:p>
        </w:tc>
        <w:tc>
          <w:tcPr>
            <w:tcBorders>
              <w:bottom w:val="single" w:sz="8" w:space="0" w:color="000000"/>
              <w:right w:val="single" w:sz="8" w:space="0" w:color="000000"/>
            </w:tcBorders>
            <w:vAlign w:val="center"/>
          </w:tcPr>
          <w:p>
            <w:pPr>
              <w:spacing w:lineRule="auto"/>
              <w:jc w:val="left"/>
            </w:pPr>
            <w:r>
              <w:rPr/>
              <w:t xml:space="preserve">0.002709</w:t>
            </w:r>
          </w:p>
        </w:tc>
        <w:tc>
          <w:tcPr>
            <w:tcBorders>
              <w:bottom w:val="single" w:sz="8" w:space="0" w:color="000000"/>
              <w:right w:val="single" w:sz="8" w:space="0" w:color="000000"/>
            </w:tcBorders>
            <w:vAlign w:val="center"/>
          </w:tcPr>
          <w:p>
            <w:pPr>
              <w:spacing w:lineRule="auto"/>
              <w:jc w:val="left"/>
            </w:pPr>
            <w:r>
              <w:rPr/>
              <w:t xml:space="preserve">0.716</w:t>
            </w:r>
          </w:p>
        </w:tc>
        <w:tc>
          <w:tcPr>
            <w:tcBorders>
              <w:bottom w:val="single" w:sz="8" w:space="0" w:color="000000"/>
              <w:right w:val="single" w:sz="8" w:space="0" w:color="000000"/>
            </w:tcBorders>
            <w:vAlign w:val="center"/>
          </w:tcPr>
          <w:p>
            <w:pPr>
              <w:spacing w:lineRule="auto"/>
              <w:jc w:val="left"/>
            </w:pPr>
            <w:r>
              <w:rPr/>
              <w:t xml:space="preserve">0.987</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Hanger*</w:t>
            </w:r>
          </w:p>
        </w:tc>
        <w:tc>
          <w:tcPr>
            <w:tcBorders>
              <w:bottom w:val="single" w:sz="8" w:space="0" w:color="000000"/>
              <w:right w:val="single" w:sz="8" w:space="0" w:color="000000"/>
            </w:tcBorders>
            <w:vAlign w:val="center"/>
          </w:tcPr>
          <w:p>
            <w:pPr>
              <w:spacing w:lineRule="auto"/>
              <w:jc w:val="left"/>
            </w:pPr>
            <w:r>
              <w:rPr/>
              <w:t xml:space="preserve">4539</w:t>
            </w:r>
          </w:p>
        </w:tc>
        <w:tc>
          <w:tcPr>
            <w:tcBorders>
              <w:bottom w:val="single" w:sz="8" w:space="0" w:color="000000"/>
              <w:right w:val="single" w:sz="8" w:space="0" w:color="000000"/>
            </w:tcBorders>
            <w:vAlign w:val="center"/>
          </w:tcPr>
          <w:p>
            <w:pPr>
              <w:spacing w:lineRule="auto"/>
              <w:jc w:val="left"/>
            </w:pPr>
            <w:r>
              <w:rPr/>
              <w:t xml:space="preserve">3930</w:t>
            </w:r>
          </w:p>
        </w:tc>
        <w:tc>
          <w:tcPr>
            <w:tcBorders>
              <w:bottom w:val="single" w:sz="8" w:space="0" w:color="000000"/>
              <w:right w:val="single" w:sz="8" w:space="0" w:color="000000"/>
            </w:tcBorders>
            <w:vAlign w:val="center"/>
          </w:tcPr>
          <w:p>
            <w:pPr>
              <w:spacing w:lineRule="auto"/>
              <w:jc w:val="left"/>
            </w:pPr>
            <w:r>
              <w:rPr/>
              <w:t xml:space="preserve">0.001486</w:t>
            </w:r>
          </w:p>
        </w:tc>
        <w:tc>
          <w:tcPr>
            <w:tcBorders>
              <w:bottom w:val="single" w:sz="8" w:space="0" w:color="000000"/>
              <w:right w:val="single" w:sz="8" w:space="0" w:color="000000"/>
            </w:tcBorders>
            <w:vAlign w:val="center"/>
          </w:tcPr>
          <w:p>
            <w:pPr>
              <w:spacing w:lineRule="auto"/>
              <w:jc w:val="left"/>
            </w:pPr>
            <w:r>
              <w:rPr/>
              <w:t xml:space="preserve">0.723</w:t>
            </w:r>
          </w:p>
        </w:tc>
        <w:tc>
          <w:tcPr>
            <w:tcBorders>
              <w:bottom w:val="single" w:sz="8" w:space="0" w:color="000000"/>
              <w:right w:val="single" w:sz="8" w:space="0" w:color="000000"/>
            </w:tcBorders>
            <w:vAlign w:val="center"/>
          </w:tcPr>
          <w:p>
            <w:pPr>
              <w:spacing w:lineRule="auto"/>
              <w:jc w:val="left"/>
            </w:pPr>
            <w:r>
              <w:rPr/>
              <w:t xml:space="preserve">0.974</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Impeller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11174</w:t>
            </w:r>
          </w:p>
        </w:tc>
        <w:tc>
          <w:tcPr>
            <w:tcBorders>
              <w:bottom w:val="single" w:sz="8" w:space="0" w:color="000000"/>
              <w:right w:val="single" w:sz="8" w:space="0" w:color="000000"/>
            </w:tcBorders>
            <w:vAlign w:val="center"/>
          </w:tcPr>
          <w:p>
            <w:pPr>
              <w:spacing w:lineRule="auto"/>
              <w:jc w:val="left"/>
            </w:pPr>
            <w:r>
              <w:rPr/>
              <w:t xml:space="preserve">8857</w:t>
            </w:r>
          </w:p>
        </w:tc>
        <w:tc>
          <w:tcPr>
            <w:tcBorders>
              <w:bottom w:val="single" w:sz="8" w:space="0" w:color="000000"/>
              <w:right w:val="single" w:sz="8" w:space="0" w:color="000000"/>
            </w:tcBorders>
            <w:vAlign w:val="center"/>
          </w:tcPr>
          <w:p>
            <w:pPr>
              <w:spacing w:lineRule="auto"/>
              <w:jc w:val="left"/>
            </w:pPr>
            <w:r>
              <w:rPr/>
              <w:t xml:space="preserve">0.000935</w:t>
            </w:r>
          </w:p>
        </w:tc>
        <w:tc>
          <w:tcPr>
            <w:tcBorders>
              <w:bottom w:val="single" w:sz="8" w:space="0" w:color="000000"/>
              <w:right w:val="single" w:sz="8" w:space="0" w:color="000000"/>
            </w:tcBorders>
            <w:vAlign w:val="center"/>
          </w:tcPr>
          <w:p>
            <w:pPr>
              <w:spacing w:lineRule="auto"/>
              <w:jc w:val="left"/>
            </w:pPr>
            <w:r>
              <w:rPr/>
              <w:t xml:space="preserve">0.184</w:t>
            </w:r>
          </w:p>
        </w:tc>
        <w:tc>
          <w:tcPr>
            <w:tcBorders>
              <w:bottom w:val="single" w:sz="8" w:space="0" w:color="000000"/>
              <w:right w:val="single" w:sz="8" w:space="0" w:color="000000"/>
            </w:tcBorders>
            <w:vAlign w:val="center"/>
          </w:tcPr>
          <w:p>
            <w:pPr>
              <w:spacing w:lineRule="auto"/>
              <w:jc w:val="left"/>
            </w:pPr>
            <w:r>
              <w:rPr/>
              <w:t xml:space="preserve">0.942</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Impeller*</w:t>
            </w:r>
          </w:p>
        </w:tc>
        <w:tc>
          <w:tcPr>
            <w:tcBorders>
              <w:bottom w:val="single" w:sz="8" w:space="0" w:color="000000"/>
              <w:right w:val="single" w:sz="8" w:space="0" w:color="000000"/>
            </w:tcBorders>
            <w:vAlign w:val="center"/>
          </w:tcPr>
          <w:p>
            <w:pPr>
              <w:spacing w:lineRule="auto"/>
              <w:jc w:val="left"/>
            </w:pPr>
            <w:r>
              <w:rPr/>
              <w:t xml:space="preserve">11174</w:t>
            </w:r>
          </w:p>
        </w:tc>
        <w:tc>
          <w:tcPr>
            <w:tcBorders>
              <w:bottom w:val="single" w:sz="8" w:space="0" w:color="000000"/>
              <w:right w:val="single" w:sz="8" w:space="0" w:color="000000"/>
            </w:tcBorders>
            <w:vAlign w:val="center"/>
          </w:tcPr>
          <w:p>
            <w:pPr>
              <w:spacing w:lineRule="auto"/>
              <w:jc w:val="left"/>
            </w:pPr>
            <w:r>
              <w:rPr/>
              <w:t xml:space="preserve">8857</w:t>
            </w:r>
          </w:p>
        </w:tc>
        <w:tc>
          <w:tcPr>
            <w:tcBorders>
              <w:bottom w:val="single" w:sz="8" w:space="0" w:color="000000"/>
              <w:right w:val="single" w:sz="8" w:space="0" w:color="000000"/>
            </w:tcBorders>
            <w:vAlign w:val="center"/>
          </w:tcPr>
          <w:p>
            <w:pPr>
              <w:spacing w:lineRule="auto"/>
              <w:jc w:val="left"/>
            </w:pPr>
            <w:r>
              <w:rPr/>
              <w:t xml:space="preserve">0.000493</w:t>
            </w:r>
          </w:p>
        </w:tc>
        <w:tc>
          <w:tcPr>
            <w:tcBorders>
              <w:bottom w:val="single" w:sz="8" w:space="0" w:color="000000"/>
              <w:right w:val="single" w:sz="8" w:space="0" w:color="000000"/>
            </w:tcBorders>
            <w:vAlign w:val="center"/>
          </w:tcPr>
          <w:p>
            <w:pPr>
              <w:spacing w:lineRule="auto"/>
              <w:jc w:val="left"/>
            </w:pPr>
            <w:r>
              <w:rPr/>
              <w:t xml:space="preserve">0.192</w:t>
            </w:r>
          </w:p>
        </w:tc>
        <w:tc>
          <w:tcPr>
            <w:tcBorders>
              <w:bottom w:val="single" w:sz="8" w:space="0" w:color="000000"/>
              <w:right w:val="single" w:sz="8" w:space="0" w:color="000000"/>
            </w:tcBorders>
            <w:vAlign w:val="center"/>
          </w:tcPr>
          <w:p>
            <w:pPr>
              <w:spacing w:lineRule="auto"/>
              <w:jc w:val="left"/>
            </w:pPr>
            <w:r>
              <w:rPr/>
              <w:t xml:space="preserve">0.934</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KingKong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159488</w:t>
            </w:r>
          </w:p>
        </w:tc>
        <w:tc>
          <w:tcPr>
            <w:tcBorders>
              <w:bottom w:val="single" w:sz="8" w:space="0" w:color="000000"/>
              <w:right w:val="single" w:sz="8" w:space="0" w:color="000000"/>
            </w:tcBorders>
            <w:vAlign w:val="center"/>
          </w:tcPr>
          <w:p>
            <w:pPr>
              <w:spacing w:lineRule="auto"/>
              <w:jc w:val="left"/>
            </w:pPr>
            <w:r>
              <w:rPr/>
              <w:t xml:space="preserve">11</w:t>
            </w:r>
          </w:p>
        </w:tc>
        <w:tc>
          <w:tcPr>
            <w:tcBorders>
              <w:bottom w:val="single" w:sz="8" w:space="0" w:color="000000"/>
              <w:right w:val="single" w:sz="8" w:space="0" w:color="000000"/>
            </w:tcBorders>
            <w:vAlign w:val="center"/>
          </w:tcPr>
          <w:p>
            <w:pPr>
              <w:spacing w:lineRule="auto"/>
              <w:jc w:val="left"/>
            </w:pPr>
            <w:r>
              <w:rPr/>
              <w:t xml:space="preserve">0.010483</w:t>
            </w:r>
          </w:p>
        </w:tc>
        <w:tc>
          <w:tcPr>
            <w:tcBorders>
              <w:bottom w:val="single" w:sz="8" w:space="0" w:color="000000"/>
              <w:right w:val="single" w:sz="8" w:space="0" w:color="000000"/>
            </w:tcBorders>
            <w:vAlign w:val="center"/>
          </w:tcPr>
          <w:p>
            <w:pPr>
              <w:spacing w:lineRule="auto"/>
              <w:jc w:val="left"/>
            </w:pPr>
            <w:r>
              <w:rPr/>
              <w:t xml:space="preserve">0.268</w:t>
            </w:r>
          </w:p>
        </w:tc>
        <w:tc>
          <w:tcPr>
            <w:tcBorders>
              <w:bottom w:val="single" w:sz="8" w:space="0" w:color="000000"/>
              <w:right w:val="single" w:sz="8" w:space="0" w:color="000000"/>
            </w:tcBorders>
            <w:vAlign w:val="center"/>
          </w:tcPr>
          <w:p>
            <w:pPr>
              <w:spacing w:lineRule="auto"/>
              <w:jc w:val="left"/>
            </w:pPr>
            <w:r>
              <w:rPr/>
              <w:t xml:space="preserve">0.967</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KingKong*</w:t>
            </w:r>
          </w:p>
        </w:tc>
        <w:tc>
          <w:tcPr>
            <w:tcBorders>
              <w:bottom w:val="single" w:sz="8" w:space="0" w:color="000000"/>
              <w:right w:val="single" w:sz="8" w:space="0" w:color="000000"/>
            </w:tcBorders>
            <w:vAlign w:val="center"/>
          </w:tcPr>
          <w:p>
            <w:pPr>
              <w:spacing w:lineRule="auto"/>
              <w:jc w:val="left"/>
            </w:pPr>
            <w:r>
              <w:rPr/>
              <w:t xml:space="preserve">159488</w:t>
            </w:r>
          </w:p>
        </w:tc>
        <w:tc>
          <w:tcPr>
            <w:tcBorders>
              <w:bottom w:val="single" w:sz="8" w:space="0" w:color="000000"/>
              <w:right w:val="single" w:sz="8" w:space="0" w:color="000000"/>
            </w:tcBorders>
            <w:vAlign w:val="center"/>
          </w:tcPr>
          <w:p>
            <w:pPr>
              <w:spacing w:lineRule="auto"/>
              <w:jc w:val="left"/>
            </w:pPr>
            <w:r>
              <w:rPr/>
              <w:t xml:space="preserve">11</w:t>
            </w:r>
          </w:p>
        </w:tc>
        <w:tc>
          <w:tcPr>
            <w:tcBorders>
              <w:bottom w:val="single" w:sz="8" w:space="0" w:color="000000"/>
              <w:right w:val="single" w:sz="8" w:space="0" w:color="000000"/>
            </w:tcBorders>
            <w:vAlign w:val="center"/>
          </w:tcPr>
          <w:p>
            <w:pPr>
              <w:spacing w:lineRule="auto"/>
              <w:jc w:val="left"/>
            </w:pPr>
            <w:r>
              <w:rPr/>
              <w:t xml:space="preserve">0.016948</w:t>
            </w:r>
          </w:p>
        </w:tc>
        <w:tc>
          <w:tcPr>
            <w:tcBorders>
              <w:bottom w:val="single" w:sz="8" w:space="0" w:color="000000"/>
              <w:right w:val="single" w:sz="8" w:space="0" w:color="000000"/>
            </w:tcBorders>
            <w:vAlign w:val="center"/>
          </w:tcPr>
          <w:p>
            <w:pPr>
              <w:spacing w:lineRule="auto"/>
              <w:jc w:val="left"/>
            </w:pPr>
            <w:r>
              <w:rPr/>
              <w:t xml:space="preserve">0.500</w:t>
            </w:r>
          </w:p>
        </w:tc>
        <w:tc>
          <w:tcPr>
            <w:tcBorders>
              <w:bottom w:val="single" w:sz="8" w:space="0" w:color="000000"/>
              <w:right w:val="single" w:sz="8" w:space="0" w:color="000000"/>
            </w:tcBorders>
            <w:vAlign w:val="center"/>
          </w:tcPr>
          <w:p>
            <w:pPr>
              <w:spacing w:lineRule="auto"/>
              <w:jc w:val="left"/>
            </w:pPr>
            <w:r>
              <w:rPr/>
              <w:t xml:space="preserve">0.954</w:t>
            </w:r>
          </w:p>
        </w:tc>
      </w:tr>
    </w:tbl>
    <w:p>
      <w:pPr>
        <w:spacing w:lineRule="auto"/>
      </w:pPr>
    </w:p>
    <w:p>
      <w:pPr>
        <w:spacing w:lineRule="auto"/>
      </w:pPr>
      <w:r>
        <w:rPr/>
        <w:t xml:space="preserve">Table 2. Comparison with AMIPS and edge cone. The first row of each model shows the result by AMIPS [42]. </w:t>
      </w:r>
      <m:oMath>
        <m:r>
          <m:rPr>
            <m:sty m:val="p"/>
          </m:rPr>
          <m:t>†</m:t>
        </m:r>
      </m:oMath>
      <w:r>
        <w:rPr/>
        <w:t xml:space="preserve"> denotes results of edge-cone [8], * denotes ours.</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bottom w:val="single" w:sz="8" w:space="0" w:color="000000"/>
              <w:right w:val="single" w:sz="8" w:space="0" w:color="000000"/>
            </w:tcBorders>
            <w:vAlign w:val="center"/>
          </w:tcPr>
          <w:p>
            <w:pPr>
              <w:spacing w:lineRule="auto"/>
              <w:jc w:val="left"/>
            </w:pPr>
            <w:r>
              <w:rPr/>
              <w:t xml:space="preserve">Model</w:t>
            </w:r>
          </w:p>
        </w:tc>
        <w:tc>
          <w:tcPr>
            <w:tcBorders>
              <w:top w:val="single" w:sz="8" w:space="0" w:color="000000"/>
              <w:bottom w:val="single" w:sz="8" w:space="0" w:color="000000"/>
            </w:tcBorders>
            <w:vAlign w:val="center"/>
          </w:tcPr>
          <w:p>
            <w:pPr>
              <w:spacing w:lineRule="auto"/>
              <w:jc w:val="center"/>
            </w:pPr>
            <w:r>
              <w:rPr>
                <w:rFonts w:eastAsia="Georgia" w:cs="Georgia" w:ascii="Georgia" w:hAnsi="Georgia"/>
              </w:rPr>
              <w:t xml:space="preserve">#hexes</w:t>
            </w:r>
          </w:p>
        </w:tc>
        <w:tc>
          <w:tcPr>
            <w:tcBorders>
              <w:top w:val="single" w:sz="8" w:space="0" w:color="000000"/>
              <w:bottom w:val="single" w:sz="8" w:space="0" w:color="000000"/>
              <w:right w:val="single" w:sz="8" w:space="0" w:color="000000"/>
            </w:tcBorders>
            <w:vAlign w:val="center"/>
          </w:tcPr>
          <w:p>
            <w:pPr>
              <w:spacing w:lineRule="auto"/>
              <w:jc w:val="center"/>
            </w:pPr>
            <w:r>
              <w:rPr/>
              <w:t xml:space="preserve">input MSJ</w:t>
            </w:r>
          </w:p>
        </w:tc>
        <w:tc>
          <w:tcPr>
            <w:tcBorders>
              <w:top w:val="single" w:sz="8" w:space="0" w:color="000000"/>
              <w:bottom w:val="single" w:sz="8" w:space="0" w:color="000000"/>
            </w:tcBorders>
            <w:vAlign w:val="center"/>
          </w:tcPr>
          <w:p>
            <w:pPr>
              <w:spacing w:lineRule="auto"/>
              <w:jc w:val="center"/>
            </w:pPr>
            <w:r>
              <w:rPr/>
              <w:t xml:space="preserve">MSJ</w:t>
            </w:r>
          </w:p>
        </w:tc>
        <w:tc>
          <w:tcPr>
            <w:tcBorders>
              <w:top w:val="single" w:sz="8" w:space="0" w:color="000000"/>
              <w:bottom w:val="single" w:sz="8" w:space="0" w:color="000000"/>
            </w:tcBorders>
            <w:vAlign w:val="center"/>
          </w:tcPr>
          <w:p>
            <w:pPr>
              <w:spacing w:lineRule="auto"/>
              <w:jc w:val="center"/>
            </w:pPr>
            <w:r>
              <w:rPr/>
              <w:t xml:space="preserve">ASJ</w:t>
            </w:r>
          </w:p>
        </w:tc>
      </w:tr>
      <w:tr>
        <w:trPr>
          <w:cantSplit/>
        </w:trPr>
        <w:tc>
          <w:tcPr>
            <w:tcBorders>
              <w:right w:val="single" w:sz="8" w:space="0" w:color="000000"/>
            </w:tcBorders>
            <w:vAlign w:val="center"/>
          </w:tcPr>
          <w:p>
            <w:pPr>
              <w:spacing w:lineRule="auto"/>
              <w:jc w:val="left"/>
            </w:pPr>
            <w:r>
              <w:rPr/>
              <w:t xml:space="preserve">Fertility</w:t>
            </w:r>
          </w:p>
        </w:tc>
        <w:tc>
          <w:tcPr>
            <w:tcBorders/>
            <w:vAlign w:val="center"/>
          </w:tcPr>
          <w:p>
            <w:pPr>
              <w:spacing w:lineRule="auto"/>
              <w:jc w:val="center"/>
            </w:pPr>
            <w:r>
              <w:rPr/>
              <w:t xml:space="preserve">10600</w:t>
            </w:r>
          </w:p>
        </w:tc>
        <w:tc>
          <w:tcPr>
            <w:tcBorders>
              <w:right w:val="single" w:sz="8" w:space="0" w:color="000000"/>
            </w:tcBorders>
            <w:vAlign w:val="center"/>
          </w:tcPr>
          <w:p>
            <w:pPr>
              <w:spacing w:lineRule="auto"/>
              <w:jc w:val="center"/>
            </w:pPr>
            <w:r>
              <w:rPr/>
              <w:t xml:space="preserve">0.209</w:t>
            </w:r>
          </w:p>
        </w:tc>
        <w:tc>
          <w:tcPr>
            <w:tcBorders/>
            <w:vAlign w:val="center"/>
          </w:tcPr>
          <w:p>
            <w:pPr>
              <w:spacing w:lineRule="auto"/>
              <w:jc w:val="center"/>
            </w:pPr>
            <w:r>
              <w:rPr/>
              <w:t xml:space="preserve">0.46</w:t>
            </w:r>
          </w:p>
        </w:tc>
        <w:tc>
          <w:tcPr>
            <w:tcBorders/>
            <w:vAlign w:val="center"/>
          </w:tcPr>
          <w:p>
            <w:pPr>
              <w:spacing w:lineRule="auto"/>
              <w:jc w:val="center"/>
            </w:pPr>
            <w:r>
              <w:rPr/>
              <w:t xml:space="preserve">0.937</w:t>
            </w:r>
          </w:p>
        </w:tc>
      </w:tr>
      <w:tr>
        <w:trPr>
          <w:cantSplit/>
        </w:trPr>
        <w:tc>
          <w:tcPr>
            <w:tcBorders>
              <w:right w:val="single" w:sz="8" w:space="0" w:color="000000"/>
            </w:tcBorders>
            <w:vAlign w:val="center"/>
          </w:tcPr>
          <w:p>
            <w:pPr>
              <w:spacing w:lineRule="auto"/>
              <w:jc w:val="left"/>
            </w:pPr>
            <w:r>
              <w:rPr/>
              <w:t xml:space="preserve">Fertility </w:t>
            </w:r>
            <m:oMath>
              <m:r>
                <m:rPr>
                  <m:sty m:val="p"/>
                </m:rPr>
                <m:t>†</m:t>
              </m:r>
            </m:oMath>
          </w:p>
        </w:tc>
        <w:tc>
          <w:tcPr>
            <w:tcBorders/>
            <w:vAlign w:val="center"/>
          </w:tcPr>
          <w:p>
            <w:pPr>
              <w:spacing w:lineRule="auto"/>
              <w:jc w:val="center"/>
            </w:pPr>
            <w:r>
              <w:rPr/>
              <w:t xml:space="preserve">10600</w:t>
            </w:r>
          </w:p>
        </w:tc>
        <w:tc>
          <w:tcPr>
            <w:tcBorders>
              <w:right w:val="single" w:sz="8" w:space="0" w:color="000000"/>
            </w:tcBorders>
            <w:vAlign w:val="center"/>
          </w:tcPr>
          <w:p>
            <w:pPr>
              <w:spacing w:lineRule="auto"/>
              <w:jc w:val="center"/>
            </w:pPr>
            <w:r>
              <w:rPr/>
              <w:t xml:space="preserve">0.209</w:t>
            </w:r>
          </w:p>
        </w:tc>
        <w:tc>
          <w:tcPr>
            <w:tcBorders/>
            <w:vAlign w:val="center"/>
          </w:tcPr>
          <w:p>
            <w:pPr>
              <w:spacing w:lineRule="auto"/>
              <w:jc w:val="center"/>
            </w:pPr>
            <w:r>
              <w:rPr/>
              <w:t xml:space="preserve">0.478</w:t>
            </w:r>
          </w:p>
        </w:tc>
        <w:tc>
          <w:tcPr>
            <w:tcBorders/>
            <w:vAlign w:val="center"/>
          </w:tcPr>
          <w:p>
            <w:pPr>
              <w:spacing w:lineRule="auto"/>
              <w:jc w:val="center"/>
            </w:pPr>
            <w:r>
              <w:rPr/>
              <w:t xml:space="preserve">0.951</w:t>
            </w:r>
          </w:p>
        </w:tc>
      </w:tr>
      <w:tr>
        <w:trPr>
          <w:cantSplit/>
        </w:trPr>
        <w:tc>
          <w:tcPr>
            <w:tcBorders>
              <w:bottom w:val="single" w:sz="8" w:space="0" w:color="000000"/>
              <w:right w:val="single" w:sz="8" w:space="0" w:color="000000"/>
            </w:tcBorders>
            <w:vAlign w:val="center"/>
          </w:tcPr>
          <w:p>
            <w:pPr>
              <w:spacing w:lineRule="auto"/>
              <w:jc w:val="left"/>
            </w:pPr>
            <w:r>
              <w:rPr/>
              <w:t xml:space="preserve">Fertility*</w:t>
            </w:r>
          </w:p>
        </w:tc>
        <w:tc>
          <w:tcPr>
            <w:tcBorders>
              <w:bottom w:val="single" w:sz="8" w:space="0" w:color="000000"/>
            </w:tcBorders>
            <w:vAlign w:val="center"/>
          </w:tcPr>
          <w:p>
            <w:pPr>
              <w:spacing w:lineRule="auto"/>
              <w:jc w:val="center"/>
            </w:pPr>
            <w:r>
              <w:rPr/>
              <w:t xml:space="preserve">10600</w:t>
            </w:r>
          </w:p>
        </w:tc>
        <w:tc>
          <w:tcPr>
            <w:tcBorders>
              <w:bottom w:val="single" w:sz="8" w:space="0" w:color="000000"/>
              <w:right w:val="single" w:sz="8" w:space="0" w:color="000000"/>
            </w:tcBorders>
            <w:vAlign w:val="center"/>
          </w:tcPr>
          <w:p>
            <w:pPr>
              <w:spacing w:lineRule="auto"/>
              <w:jc w:val="center"/>
            </w:pPr>
            <w:r>
              <w:rPr/>
              <w:t xml:space="preserve">0.209</w:t>
            </w:r>
          </w:p>
        </w:tc>
        <w:tc>
          <w:tcPr>
            <w:tcBorders>
              <w:bottom w:val="single" w:sz="8" w:space="0" w:color="000000"/>
            </w:tcBorders>
            <w:vAlign w:val="center"/>
          </w:tcPr>
          <w:p>
            <w:pPr>
              <w:spacing w:lineRule="auto"/>
              <w:jc w:val="center"/>
            </w:pPr>
            <m:oMathPara>
              <m:oMathParaPr>
                <m:jc m:val="center"/>
              </m:oMathParaPr>
              <m:oMath>
                <m:r>
                  <m:rPr>
                    <m:sty m:val="b"/>
                  </m:rPr>
                  <m:t>0</m:t>
                </m:r>
                <m:r>
                  <m:rPr>
                    <m:sty m:val="b"/>
                  </m:rPr>
                  <m:t>.</m:t>
                </m:r>
                <m:r>
                  <m:rPr>
                    <m:sty m:val="b"/>
                  </m:rPr>
                  <m:t>6</m:t>
                </m:r>
                <m:r>
                  <m:rPr>
                    <m:sty m:val="b"/>
                  </m:rPr>
                  <m:t>0</m:t>
                </m:r>
                <m:r>
                  <m:rPr>
                    <m:sty m:val="b"/>
                  </m:rPr>
                  <m:t>2</m:t>
                </m:r>
              </m:oMath>
            </m:oMathPara>
          </w:p>
        </w:tc>
        <w:tc>
          <w:tcPr>
            <w:tcBorders>
              <w:bottom w:val="single" w:sz="8" w:space="0" w:color="000000"/>
            </w:tcBorders>
            <w:vAlign w:val="center"/>
          </w:tcPr>
          <w:p>
            <w:pPr>
              <w:spacing w:lineRule="auto"/>
              <w:jc w:val="center"/>
            </w:pPr>
            <w:r>
              <w:rPr/>
              <w:t xml:space="preserve">0.933</w:t>
            </w:r>
          </w:p>
        </w:tc>
      </w:tr>
      <w:tr>
        <w:trPr>
          <w:cantSplit/>
        </w:trPr>
        <w:tc>
          <w:tcPr>
            <w:tcBorders>
              <w:right w:val="single" w:sz="8" w:space="0" w:color="000000"/>
            </w:tcBorders>
            <w:vAlign w:val="center"/>
          </w:tcPr>
          <w:p>
            <w:pPr>
              <w:spacing w:lineRule="auto"/>
              <w:jc w:val="left"/>
            </w:pPr>
            <w:r>
              <w:rPr/>
              <w:t xml:space="preserve">RockerArm</w:t>
            </w:r>
          </w:p>
        </w:tc>
        <w:tc>
          <w:tcPr>
            <w:tcBorders/>
            <w:vAlign w:val="center"/>
          </w:tcPr>
          <w:p>
            <w:pPr>
              <w:spacing w:lineRule="auto"/>
              <w:jc w:val="center"/>
            </w:pPr>
            <w:r>
              <w:rPr/>
              <w:t xml:space="preserve">19870</w:t>
            </w:r>
          </w:p>
        </w:tc>
        <w:tc>
          <w:tcPr>
            <w:tcBorders>
              <w:right w:val="single" w:sz="8" w:space="0" w:color="000000"/>
            </w:tcBorders>
            <w:vAlign w:val="center"/>
          </w:tcPr>
          <w:p>
            <w:pPr>
              <w:spacing w:lineRule="auto"/>
              <w:jc w:val="center"/>
            </w:pPr>
            <w:r>
              <w:rPr/>
              <w:t xml:space="preserve">0.196</w:t>
            </w:r>
          </w:p>
        </w:tc>
        <w:tc>
          <w:tcPr>
            <w:tcBorders/>
            <w:vAlign w:val="center"/>
          </w:tcPr>
          <w:p>
            <w:pPr>
              <w:spacing w:lineRule="auto"/>
              <w:jc w:val="center"/>
            </w:pPr>
            <w:r>
              <w:rPr/>
              <w:t xml:space="preserve">0.550</w:t>
            </w:r>
          </w:p>
        </w:tc>
        <w:tc>
          <w:tcPr>
            <w:tcBorders/>
            <w:vAlign w:val="center"/>
          </w:tcPr>
          <w:p>
            <w:pPr>
              <w:spacing w:lineRule="auto"/>
              <w:jc w:val="center"/>
            </w:pPr>
            <w:r>
              <w:rPr/>
              <w:t xml:space="preserve">0.923</w:t>
            </w:r>
          </w:p>
        </w:tc>
      </w:tr>
      <w:tr>
        <w:trPr>
          <w:cantSplit/>
        </w:trPr>
        <w:tc>
          <w:tcPr>
            <w:tcBorders>
              <w:right w:val="single" w:sz="8" w:space="0" w:color="000000"/>
            </w:tcBorders>
            <w:vAlign w:val="center"/>
          </w:tcPr>
          <w:p>
            <w:pPr>
              <w:spacing w:lineRule="auto"/>
              <w:jc w:val="left"/>
            </w:pPr>
            <w:r>
              <w:rPr/>
              <w:t xml:space="preserve">RockerArm </w:t>
            </w:r>
            <m:oMath>
              <m:r>
                <m:rPr>
                  <m:sty m:val="p"/>
                </m:rPr>
                <m:t>†</m:t>
              </m:r>
            </m:oMath>
          </w:p>
        </w:tc>
        <w:tc>
          <w:tcPr>
            <w:tcBorders/>
            <w:vAlign w:val="center"/>
          </w:tcPr>
          <w:p>
            <w:pPr>
              <w:spacing w:lineRule="auto"/>
              <w:jc w:val="center"/>
            </w:pPr>
            <w:r>
              <w:rPr/>
              <w:t xml:space="preserve">19870</w:t>
            </w:r>
          </w:p>
        </w:tc>
        <w:tc>
          <w:tcPr>
            <w:tcBorders>
              <w:right w:val="single" w:sz="8" w:space="0" w:color="000000"/>
            </w:tcBorders>
            <w:vAlign w:val="center"/>
          </w:tcPr>
          <w:p>
            <w:pPr>
              <w:spacing w:lineRule="auto"/>
              <w:jc w:val="center"/>
            </w:pPr>
            <w:r>
              <w:rPr/>
              <w:t xml:space="preserve">0.196</w:t>
            </w:r>
          </w:p>
        </w:tc>
        <w:tc>
          <w:tcPr>
            <w:tcBorders/>
            <w:vAlign w:val="center"/>
          </w:tcPr>
          <w:p>
            <w:pPr>
              <w:spacing w:lineRule="auto"/>
              <w:jc w:val="center"/>
            </w:pPr>
            <w:r>
              <w:rPr/>
              <w:t xml:space="preserve">0.556</w:t>
            </w:r>
          </w:p>
        </w:tc>
        <w:tc>
          <w:tcPr>
            <w:tcBorders/>
            <w:vAlign w:val="center"/>
          </w:tcPr>
          <w:p>
            <w:pPr>
              <w:spacing w:lineRule="auto"/>
              <w:jc w:val="center"/>
            </w:pPr>
            <w:r>
              <w:rPr/>
              <w:t xml:space="preserve">0.937</w:t>
            </w:r>
          </w:p>
        </w:tc>
      </w:tr>
      <w:tr>
        <w:trPr>
          <w:cantSplit/>
        </w:trPr>
        <w:tc>
          <w:tcPr>
            <w:tcBorders>
              <w:bottom w:val="single" w:sz="8" w:space="0" w:color="000000"/>
              <w:right w:val="single" w:sz="8" w:space="0" w:color="000000"/>
            </w:tcBorders>
            <w:vAlign w:val="center"/>
          </w:tcPr>
          <w:p>
            <w:pPr>
              <w:spacing w:lineRule="auto"/>
              <w:jc w:val="left"/>
            </w:pPr>
            <w:r>
              <w:rPr/>
              <w:t xml:space="preserve">RockerArm*</w:t>
            </w:r>
          </w:p>
        </w:tc>
        <w:tc>
          <w:tcPr>
            <w:tcBorders>
              <w:bottom w:val="single" w:sz="8" w:space="0" w:color="000000"/>
            </w:tcBorders>
            <w:vAlign w:val="center"/>
          </w:tcPr>
          <w:p>
            <w:pPr>
              <w:spacing w:lineRule="auto"/>
              <w:jc w:val="center"/>
            </w:pPr>
            <w:r>
              <w:rPr/>
              <w:t xml:space="preserve">19870</w:t>
            </w:r>
          </w:p>
        </w:tc>
        <w:tc>
          <w:tcPr>
            <w:tcBorders>
              <w:bottom w:val="single" w:sz="8" w:space="0" w:color="000000"/>
              <w:right w:val="single" w:sz="8" w:space="0" w:color="000000"/>
            </w:tcBorders>
            <w:vAlign w:val="center"/>
          </w:tcPr>
          <w:p>
            <w:pPr>
              <w:spacing w:lineRule="auto"/>
              <w:jc w:val="center"/>
            </w:pPr>
            <w:r>
              <w:rPr/>
              <w:t xml:space="preserve">0.196</w:t>
            </w:r>
          </w:p>
        </w:tc>
        <w:tc>
          <w:tcPr>
            <w:tcBorders>
              <w:bottom w:val="single" w:sz="8" w:space="0" w:color="000000"/>
            </w:tcBorders>
            <w:vAlign w:val="center"/>
          </w:tcPr>
          <w:p>
            <w:pPr>
              <w:spacing w:lineRule="auto"/>
              <w:jc w:val="center"/>
            </w:pPr>
            <m:oMathPara>
              <m:oMathParaPr>
                <m:jc m:val="center"/>
              </m:oMathParaPr>
              <m:oMath>
                <m:r>
                  <m:rPr>
                    <m:sty m:val="b"/>
                  </m:rPr>
                  <m:t>0</m:t>
                </m:r>
                <m:r>
                  <m:rPr>
                    <m:sty m:val="b"/>
                  </m:rPr>
                  <m:t>.</m:t>
                </m:r>
                <m:r>
                  <m:rPr>
                    <m:sty m:val="b"/>
                  </m:rPr>
                  <m:t>7</m:t>
                </m:r>
                <m:r>
                  <m:rPr>
                    <m:sty m:val="b"/>
                  </m:rPr>
                  <m:t>0</m:t>
                </m:r>
                <m:r>
                  <m:rPr>
                    <m:sty m:val="b"/>
                  </m:rPr>
                  <m:t>0</m:t>
                </m:r>
              </m:oMath>
            </m:oMathPara>
          </w:p>
        </w:tc>
        <w:tc>
          <w:tcPr>
            <w:tcBorders>
              <w:bottom w:val="single" w:sz="8" w:space="0" w:color="000000"/>
            </w:tcBorders>
            <w:vAlign w:val="center"/>
          </w:tcPr>
          <w:p>
            <w:pPr>
              <w:spacing w:lineRule="auto"/>
              <w:jc w:val="center"/>
            </w:pPr>
            <m:oMathPara>
              <m:oMathParaPr>
                <m:jc m:val="center"/>
              </m:oMathParaPr>
              <m:oMath>
                <m:r>
                  <m:rPr>
                    <m:sty m:val="b"/>
                  </m:rPr>
                  <m:t>0</m:t>
                </m:r>
                <m:r>
                  <m:rPr>
                    <m:sty m:val="b"/>
                  </m:rPr>
                  <m:t>.</m:t>
                </m:r>
                <m:r>
                  <m:rPr>
                    <m:sty m:val="b"/>
                  </m:rPr>
                  <m:t>9</m:t>
                </m:r>
                <m:r>
                  <m:rPr>
                    <m:sty m:val="b"/>
                  </m:rPr>
                  <m:t>3</m:t>
                </m:r>
                <m:r>
                  <m:rPr>
                    <m:sty m:val="b"/>
                  </m:rPr>
                  <m:t>9</m:t>
                </m:r>
              </m:oMath>
            </m:oMathPara>
          </w:p>
        </w:tc>
      </w:tr>
    </w:tbl>
    <w:p>
      <w:pPr>
        <w:spacing w:lineRule="auto"/>
      </w:pPr>
    </w:p>
    <w:p>
      <w:pPr>
        <w:spacing w:after="220" w:lineRule="auto"/>
      </w:pPr>
      <w:r>
        <w:rPr/>
        <w:t xml:space="preserve">Improve hex-meshes from polycube map. Next, we apply our technique to improve tens of hex-meshes generated from the polycube map database by Fu et al. [49]. The initial hex-meshes consist of varying numbers of inverted elements. Our technique successfully untangled all of these meshes and managed to improve their MSJ substantially. As a comparison, we also show the results of the improved elephant and bottle1 meshes produced by the authors of the edge-cone technique. The comparison shows that our method produces much higher-quality meshes for these two cases in all quality metrics. Note that the surface error of the elephant mesh produced by the edge-cone method is not measurable as the resulting mesh does not have the same scale as the input mesh. We also note that a padding process is applied during the generation of the initial polycube hex-meshes to push the surface singularities into volume. This ensures that degenerate cases (i.e., corner is located on the flat region of the surface) do not occur; otherwise, the meshes may not be able to untangle as already shown by Livesu et al. [8].</w:t>
      </w:r>
    </w:p>
    <w:p>
      <w:pPr>
        <w:spacing w:lineRule="auto"/>
      </w:pPr>
      <w:r>
        <w:rPr/>
        <w:t xml:space="preserve">Table 3. Stress Test. Fandisk is created by the frame field method, Kitty is generated by the </w:t>
      </w:r>
      <m:oMath>
        <m:sSub>
          <m:sSubPr/>
          <m:e>
            <m:r>
              <m:rPr>
                <m:sty m:val="i"/>
              </m:rPr>
              <m:t>ℓ</m:t>
            </m:r>
          </m:e>
          <m:sub>
            <m:r>
              <m:rPr>
                <m:sty m:val="p"/>
              </m:rPr>
              <m:t>1</m:t>
            </m:r>
          </m:sub>
        </m:sSub>
        <m:r>
          <m:rPr>
            <m:sty m:val="p"/>
          </m:rPr>
          <m:t>−</m:t>
        </m:r>
      </m:oMath>
      <w:r>
        <w:rPr>
          <w:rFonts w:eastAsia="Georgia" w:cs="Georgia" w:ascii="Georgia" w:hAnsi="Georgia"/>
        </w:rPr>
        <w:t xml:space="preserve"> PolyCube [23], and airplane is obtained using MeshGems [48]. #flip shows the number of inverted elements after the artificial perturbation. * denotes our results. We use metro tools to compute Hausdorff distance w.r.t. bounding box diagonal [47]. '-' means the mesh has no reference surface to compute the Hausdorff distance error.</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bottom w:val="single" w:sz="8" w:space="0" w:color="000000"/>
              <w:right w:val="single" w:sz="8" w:space="0" w:color="000000"/>
            </w:tcBorders>
            <w:vAlign w:val="center"/>
          </w:tcPr>
          <w:p>
            <w:pPr>
              <w:spacing w:lineRule="auto"/>
              <w:jc w:val="left"/>
            </w:pPr>
            <w:r>
              <w:rPr/>
              <w:t xml:space="preserve">Model</w:t>
            </w:r>
          </w:p>
        </w:tc>
        <w:tc>
          <w:tcPr>
            <w:tcBorders>
              <w:top w:val="single" w:sz="8" w:space="0" w:color="000000"/>
              <w:bottom w:val="single" w:sz="8" w:space="0" w:color="000000"/>
            </w:tcBorders>
            <w:vAlign w:val="center"/>
          </w:tcPr>
          <w:p>
            <w:pPr>
              <w:spacing w:lineRule="auto"/>
              <w:jc w:val="right"/>
            </w:pPr>
            <w:r>
              <w:rPr>
                <w:rFonts w:eastAsia="Georgia" w:cs="Georgia" w:ascii="Georgia" w:hAnsi="Georgia"/>
              </w:rPr>
              <w:t xml:space="preserve">#hexes</w:t>
            </w:r>
          </w:p>
        </w:tc>
        <w:tc>
          <w:tcPr>
            <w:tcBorders>
              <w:top w:val="single" w:sz="8" w:space="0" w:color="000000"/>
              <w:bottom w:val="single" w:sz="8" w:space="0" w:color="000000"/>
              <w:right w:val="single" w:sz="8" w:space="0" w:color="000000"/>
            </w:tcBorders>
            <w:vAlign w:val="center"/>
          </w:tcPr>
          <w:p>
            <w:pPr>
              <w:spacing w:lineRule="auto"/>
              <w:jc w:val="right"/>
            </w:pPr>
            <w:r>
              <w:rPr>
                <w:rFonts w:eastAsia="Georgia" w:cs="Georgia" w:ascii="Georgia" w:hAnsi="Georgia"/>
              </w:rPr>
              <w:t xml:space="preserve">#flip</w:t>
            </w:r>
          </w:p>
        </w:tc>
        <w:tc>
          <w:tcPr>
            <w:tcBorders>
              <w:top w:val="single" w:sz="8" w:space="0" w:color="000000"/>
              <w:bottom w:val="single" w:sz="8" w:space="0" w:color="000000"/>
            </w:tcBorders>
            <w:vAlign w:val="center"/>
          </w:tcPr>
          <w:p>
            <w:pPr>
              <w:spacing w:lineRule="auto"/>
              <w:jc w:val="center"/>
            </w:pPr>
            <w:r>
              <w:rPr/>
              <w:t xml:space="preserve">Error</w:t>
            </w:r>
          </w:p>
        </w:tc>
        <w:tc>
          <w:tcPr>
            <w:tcBorders>
              <w:top w:val="single" w:sz="8" w:space="0" w:color="000000"/>
              <w:bottom w:val="single" w:sz="8" w:space="0" w:color="000000"/>
            </w:tcBorders>
            <w:vAlign w:val="center"/>
          </w:tcPr>
          <w:p>
            <w:pPr>
              <w:spacing w:lineRule="auto"/>
              <w:jc w:val="center"/>
            </w:pPr>
            <w:r>
              <w:rPr/>
              <w:t xml:space="preserve">MSJ</w:t>
            </w:r>
          </w:p>
        </w:tc>
        <w:tc>
          <w:tcPr>
            <w:tcBorders>
              <w:top w:val="single" w:sz="8" w:space="0" w:color="000000"/>
              <w:bottom w:val="single" w:sz="8" w:space="0" w:color="000000"/>
            </w:tcBorders>
            <w:vAlign w:val="center"/>
          </w:tcPr>
          <w:p>
            <w:pPr>
              <w:spacing w:lineRule="auto"/>
              <w:jc w:val="center"/>
            </w:pPr>
            <w:r>
              <w:rPr/>
              <w:t xml:space="preserve">ASJ</w:t>
            </w:r>
          </w:p>
        </w:tc>
      </w:tr>
      <w:tr>
        <w:trPr>
          <w:cantSplit/>
        </w:trPr>
        <w:tc>
          <w:tcPr>
            <w:tcBorders>
              <w:right w:val="single" w:sz="8" w:space="0" w:color="000000"/>
            </w:tcBorders>
            <w:vAlign w:val="center"/>
          </w:tcPr>
          <w:p>
            <w:pPr>
              <w:spacing w:lineRule="auto"/>
              <w:jc w:val="left"/>
            </w:pPr>
            <w:r>
              <w:rPr/>
              <w:t xml:space="preserve">Fandisk</w:t>
            </w:r>
          </w:p>
        </w:tc>
        <w:tc>
          <w:tcPr>
            <w:tcBorders/>
            <w:vAlign w:val="center"/>
          </w:tcPr>
          <w:p>
            <w:pPr>
              <w:spacing w:lineRule="auto"/>
              <w:jc w:val="right"/>
            </w:pPr>
            <w:r>
              <w:rPr/>
              <w:t xml:space="preserve">357</w:t>
            </w:r>
          </w:p>
        </w:tc>
        <w:tc>
          <w:tcPr>
            <w:tcBorders>
              <w:right w:val="single" w:sz="8" w:space="0" w:color="000000"/>
            </w:tcBorders>
            <w:vAlign w:val="center"/>
          </w:tcPr>
          <w:p>
            <w:pPr>
              <w:spacing w:lineRule="auto"/>
              <w:jc w:val="right"/>
            </w:pPr>
            <w:r>
              <w:rPr/>
              <w:t xml:space="preserve">0</w:t>
            </w:r>
          </w:p>
        </w:tc>
        <w:tc>
          <w:tcPr>
            <w:tcBorders/>
            <w:vAlign w:val="center"/>
          </w:tcPr>
          <w:p>
            <w:pPr>
              <w:spacing w:lineRule="auto"/>
              <w:jc w:val="center"/>
            </w:pPr>
            <w:r>
              <w:rPr/>
              <w:t xml:space="preserve">-</w:t>
            </w:r>
          </w:p>
        </w:tc>
        <w:tc>
          <w:tcPr>
            <w:tcBorders/>
            <w:vAlign w:val="center"/>
          </w:tcPr>
          <w:p>
            <w:pPr>
              <w:spacing w:lineRule="auto"/>
              <w:jc w:val="center"/>
            </w:pPr>
            <w:r>
              <w:rPr/>
              <w:t xml:space="preserve">0.609</w:t>
            </w:r>
          </w:p>
        </w:tc>
        <w:tc>
          <w:tcPr>
            <w:tcBorders/>
            <w:vAlign w:val="center"/>
          </w:tcPr>
          <w:p>
            <w:pPr>
              <w:spacing w:lineRule="auto"/>
              <w:jc w:val="center"/>
            </w:pPr>
            <w:r>
              <w:rPr/>
              <w:t xml:space="preserve">0.936</w:t>
            </w:r>
          </w:p>
        </w:tc>
      </w:tr>
      <w:tr>
        <w:trPr>
          <w:cantSplit/>
        </w:trPr>
        <w:tc>
          <w:tcPr>
            <w:tcBorders>
              <w:bottom w:val="single" w:sz="8" w:space="0" w:color="000000"/>
              <w:right w:val="single" w:sz="8" w:space="0" w:color="000000"/>
            </w:tcBorders>
            <w:vAlign w:val="center"/>
          </w:tcPr>
          <w:p>
            <w:pPr>
              <w:spacing w:lineRule="auto"/>
              <w:jc w:val="left"/>
            </w:pPr>
            <w:r>
              <w:rPr/>
              <w:t xml:space="preserve">Fandisk </w:t>
            </w:r>
            <m:oMath>
              <m:sSup>
                <m:sSupPr/>
                <m:e>
                  <m:r>
                    <m:rPr>
                      <m:sty m:val="i"/>
                    </m:rPr>
                    <m:t xml:space="preserve"> </m:t>
                  </m:r>
                </m:e>
                <m:sup>
                  <m:r>
                    <m:rPr>
                      <m:sty m:val="p"/>
                    </m:rPr>
                    <m:t>∗</m:t>
                  </m:r>
                </m:sup>
              </m:sSup>
            </m:oMath>
          </w:p>
        </w:tc>
        <w:tc>
          <w:tcPr>
            <w:tcBorders>
              <w:bottom w:val="single" w:sz="8" w:space="0" w:color="000000"/>
            </w:tcBorders>
            <w:vAlign w:val="center"/>
          </w:tcPr>
          <w:p>
            <w:pPr>
              <w:spacing w:lineRule="auto"/>
              <w:jc w:val="right"/>
            </w:pPr>
            <w:r>
              <w:rPr/>
              <w:t xml:space="preserve">357</w:t>
            </w:r>
          </w:p>
        </w:tc>
        <w:tc>
          <w:tcPr>
            <w:tcBorders>
              <w:bottom w:val="single" w:sz="8" w:space="0" w:color="000000"/>
              <w:right w:val="single" w:sz="8" w:space="0" w:color="000000"/>
            </w:tcBorders>
            <w:vAlign w:val="center"/>
          </w:tcPr>
          <w:p>
            <w:pPr>
              <w:spacing w:lineRule="auto"/>
              <w:jc w:val="right"/>
            </w:pPr>
            <w:r>
              <w:rPr/>
              <w:t xml:space="preserve">286</w:t>
            </w:r>
          </w:p>
        </w:tc>
        <w:tc>
          <w:tcPr>
            <w:tcBorders>
              <w:bottom w:val="single" w:sz="8" w:space="0" w:color="000000"/>
            </w:tcBorders>
            <w:vAlign w:val="center"/>
          </w:tcPr>
          <w:p>
            <w:pPr>
              <w:spacing w:lineRule="auto"/>
              <w:jc w:val="center"/>
            </w:pPr>
            <w:r>
              <w:rPr/>
              <w:t xml:space="preserve">0.004769</w:t>
            </w:r>
          </w:p>
        </w:tc>
        <w:tc>
          <w:tcPr>
            <w:tcBorders>
              <w:bottom w:val="single" w:sz="8" w:space="0" w:color="000000"/>
            </w:tcBorders>
            <w:vAlign w:val="center"/>
          </w:tcPr>
          <w:p>
            <w:pPr>
              <w:spacing w:lineRule="auto"/>
              <w:jc w:val="center"/>
            </w:pPr>
            <m:oMathPara>
              <m:oMathParaPr>
                <m:jc m:val="center"/>
              </m:oMathParaPr>
              <m:oMath>
                <m:r>
                  <m:rPr>
                    <m:sty m:val="b"/>
                  </m:rPr>
                  <m:t>0</m:t>
                </m:r>
                <m:r>
                  <m:rPr>
                    <m:sty m:val="b"/>
                  </m:rPr>
                  <m:t>.</m:t>
                </m:r>
                <m:r>
                  <m:rPr>
                    <m:sty m:val="b"/>
                  </m:rPr>
                  <m:t>7</m:t>
                </m:r>
                <m:r>
                  <m:rPr>
                    <m:sty m:val="b"/>
                  </m:rPr>
                  <m:t>5</m:t>
                </m:r>
                <m:r>
                  <m:rPr>
                    <m:sty m:val="b"/>
                  </m:rPr>
                  <m:t>2</m:t>
                </m:r>
              </m:oMath>
            </m:oMathPara>
          </w:p>
        </w:tc>
        <w:tc>
          <w:tcPr>
            <w:tcBorders>
              <w:bottom w:val="single" w:sz="8" w:space="0" w:color="000000"/>
            </w:tcBorders>
            <w:vAlign w:val="center"/>
          </w:tcPr>
          <w:p>
            <w:pPr>
              <w:spacing w:lineRule="auto"/>
              <w:jc w:val="center"/>
            </w:pPr>
            <m:oMathPara>
              <m:oMathParaPr>
                <m:jc m:val="center"/>
              </m:oMathParaPr>
              <m:oMath>
                <m:r>
                  <m:rPr>
                    <m:sty m:val="b"/>
                  </m:rPr>
                  <m:t>0</m:t>
                </m:r>
                <m:r>
                  <m:rPr>
                    <m:sty m:val="b"/>
                  </m:rPr>
                  <m:t>.</m:t>
                </m:r>
                <m:r>
                  <m:rPr>
                    <m:sty m:val="b"/>
                  </m:rPr>
                  <m:t>9</m:t>
                </m:r>
                <m:r>
                  <m:rPr>
                    <m:sty m:val="b"/>
                  </m:rPr>
                  <m:t>5</m:t>
                </m:r>
                <m:r>
                  <m:rPr>
                    <m:sty m:val="b"/>
                  </m:rPr>
                  <m:t>0</m:t>
                </m:r>
              </m:oMath>
            </m:oMathPara>
          </w:p>
        </w:tc>
      </w:tr>
      <w:tr>
        <w:trPr>
          <w:cantSplit/>
        </w:trPr>
        <w:tc>
          <w:tcPr>
            <w:tcBorders>
              <w:right w:val="single" w:sz="8" w:space="0" w:color="000000"/>
            </w:tcBorders>
            <w:vAlign w:val="center"/>
          </w:tcPr>
          <w:p>
            <w:pPr>
              <w:spacing w:lineRule="auto"/>
              <w:jc w:val="left"/>
            </w:pPr>
            <w:r>
              <w:rPr/>
              <w:t xml:space="preserve">Kitty</w:t>
            </w:r>
          </w:p>
        </w:tc>
        <w:tc>
          <w:tcPr>
            <w:tcBorders/>
            <w:vAlign w:val="center"/>
          </w:tcPr>
          <w:p>
            <w:pPr>
              <w:spacing w:lineRule="auto"/>
              <w:jc w:val="right"/>
            </w:pPr>
            <w:r>
              <w:rPr/>
              <w:t xml:space="preserve">7083</w:t>
            </w:r>
          </w:p>
        </w:tc>
        <w:tc>
          <w:tcPr>
            <w:tcBorders>
              <w:right w:val="single" w:sz="8" w:space="0" w:color="000000"/>
            </w:tcBorders>
            <w:vAlign w:val="center"/>
          </w:tcPr>
          <w:p>
            <w:pPr>
              <w:spacing w:lineRule="auto"/>
              <w:jc w:val="right"/>
            </w:pPr>
            <w:r>
              <w:rPr/>
              <w:t xml:space="preserve">0</w:t>
            </w:r>
          </w:p>
        </w:tc>
        <w:tc>
          <w:tcPr>
            <w:tcBorders/>
            <w:vAlign w:val="center"/>
          </w:tcPr>
          <w:p>
            <w:pPr>
              <w:spacing w:lineRule="auto"/>
              <w:jc w:val="center"/>
            </w:pPr>
            <w:r>
              <w:rPr/>
              <w:t xml:space="preserve">-</w:t>
            </w:r>
          </w:p>
        </w:tc>
        <w:tc>
          <w:tcPr>
            <w:tcBorders/>
            <w:vAlign w:val="center"/>
          </w:tcPr>
          <w:p>
            <w:pPr>
              <w:spacing w:lineRule="auto"/>
              <w:jc w:val="center"/>
            </w:pPr>
            <w:r>
              <w:rPr/>
              <w:t xml:space="preserve">0.424</w:t>
            </w:r>
          </w:p>
        </w:tc>
        <w:tc>
          <w:tcPr>
            <w:tcBorders/>
            <w:vAlign w:val="center"/>
          </w:tcPr>
          <w:p>
            <w:pPr>
              <w:spacing w:lineRule="auto"/>
              <w:jc w:val="center"/>
            </w:pPr>
            <w:r>
              <w:rPr/>
              <w:t xml:space="preserve">0.910</w:t>
            </w:r>
          </w:p>
        </w:tc>
      </w:tr>
      <w:tr>
        <w:trPr>
          <w:cantSplit/>
        </w:trPr>
        <w:tc>
          <w:tcPr>
            <w:tcBorders>
              <w:bottom w:val="single" w:sz="8" w:space="0" w:color="000000"/>
              <w:right w:val="single" w:sz="8" w:space="0" w:color="000000"/>
            </w:tcBorders>
            <w:vAlign w:val="center"/>
          </w:tcPr>
          <w:p>
            <w:pPr>
              <w:spacing w:lineRule="auto"/>
              <w:jc w:val="left"/>
            </w:pPr>
            <w:r>
              <w:rPr/>
              <w:t xml:space="preserve">Kitty </w:t>
            </w:r>
            <m:oMath>
              <m:sSup>
                <m:sSupPr/>
                <m:e>
                  <m:r>
                    <m:rPr>
                      <m:sty m:val="i"/>
                    </m:rPr>
                    <m:t xml:space="preserve"> </m:t>
                  </m:r>
                </m:e>
                <m:sup>
                  <m:r>
                    <m:rPr>
                      <m:sty m:val="p"/>
                    </m:rPr>
                    <m:t>∗</m:t>
                  </m:r>
                </m:sup>
              </m:sSup>
            </m:oMath>
          </w:p>
        </w:tc>
        <w:tc>
          <w:tcPr>
            <w:tcBorders>
              <w:bottom w:val="single" w:sz="8" w:space="0" w:color="000000"/>
            </w:tcBorders>
            <w:vAlign w:val="center"/>
          </w:tcPr>
          <w:p>
            <w:pPr>
              <w:spacing w:lineRule="auto"/>
              <w:jc w:val="right"/>
            </w:pPr>
            <w:r>
              <w:rPr/>
              <w:t xml:space="preserve">7083</w:t>
            </w:r>
          </w:p>
        </w:tc>
        <w:tc>
          <w:tcPr>
            <w:tcBorders>
              <w:bottom w:val="single" w:sz="8" w:space="0" w:color="000000"/>
              <w:right w:val="single" w:sz="8" w:space="0" w:color="000000"/>
            </w:tcBorders>
            <w:vAlign w:val="center"/>
          </w:tcPr>
          <w:p>
            <w:pPr>
              <w:spacing w:lineRule="auto"/>
              <w:jc w:val="right"/>
            </w:pPr>
            <w:r>
              <w:rPr/>
              <w:t xml:space="preserve">3232</w:t>
            </w:r>
          </w:p>
        </w:tc>
        <w:tc>
          <w:tcPr>
            <w:tcBorders>
              <w:bottom w:val="single" w:sz="8" w:space="0" w:color="000000"/>
            </w:tcBorders>
            <w:vAlign w:val="center"/>
          </w:tcPr>
          <w:p>
            <w:pPr>
              <w:spacing w:lineRule="auto"/>
              <w:jc w:val="center"/>
            </w:pPr>
            <w:r>
              <w:rPr/>
              <w:t xml:space="preserve">0.012656</w:t>
            </w:r>
          </w:p>
        </w:tc>
        <w:tc>
          <w:tcPr>
            <w:tcBorders>
              <w:bottom w:val="single" w:sz="8" w:space="0" w:color="000000"/>
            </w:tcBorders>
            <w:vAlign w:val="center"/>
          </w:tcPr>
          <w:p>
            <w:pPr>
              <w:spacing w:lineRule="auto"/>
              <w:jc w:val="center"/>
            </w:pPr>
            <m:oMathPara>
              <m:oMathParaPr>
                <m:jc m:val="center"/>
              </m:oMathParaPr>
              <m:oMath>
                <m:r>
                  <m:rPr>
                    <m:sty m:val="b"/>
                  </m:rPr>
                  <m:t>0</m:t>
                </m:r>
                <m:r>
                  <m:rPr>
                    <m:sty m:val="b"/>
                  </m:rPr>
                  <m:t>.</m:t>
                </m:r>
                <m:r>
                  <m:rPr>
                    <m:sty m:val="b"/>
                  </m:rPr>
                  <m:t>6</m:t>
                </m:r>
                <m:r>
                  <m:rPr>
                    <m:sty m:val="b"/>
                  </m:rPr>
                  <m:t>5</m:t>
                </m:r>
                <m:r>
                  <m:rPr>
                    <m:sty m:val="b"/>
                  </m:rPr>
                  <m:t>2</m:t>
                </m:r>
              </m:oMath>
            </m:oMathPara>
          </w:p>
        </w:tc>
        <w:tc>
          <w:tcPr>
            <w:tcBorders>
              <w:bottom w:val="single" w:sz="8" w:space="0" w:color="000000"/>
            </w:tcBorders>
            <w:vAlign w:val="center"/>
          </w:tcPr>
          <w:p>
            <w:pPr>
              <w:spacing w:lineRule="auto"/>
              <w:jc w:val="center"/>
            </w:pPr>
            <m:oMathPara>
              <m:oMathParaPr>
                <m:jc m:val="center"/>
              </m:oMathParaPr>
              <m:oMath>
                <m:r>
                  <m:rPr>
                    <m:sty m:val="b"/>
                  </m:rPr>
                  <m:t>0</m:t>
                </m:r>
                <m:r>
                  <m:rPr>
                    <m:sty m:val="b"/>
                  </m:rPr>
                  <m:t>.</m:t>
                </m:r>
                <m:r>
                  <m:rPr>
                    <m:sty m:val="b"/>
                  </m:rPr>
                  <m:t>9</m:t>
                </m:r>
                <m:r>
                  <m:rPr>
                    <m:sty m:val="b"/>
                  </m:rPr>
                  <m:t>3</m:t>
                </m:r>
                <m:r>
                  <m:rPr>
                    <m:sty m:val="b"/>
                  </m:rPr>
                  <m:t>7</m:t>
                </m:r>
              </m:oMath>
            </m:oMathPara>
          </w:p>
        </w:tc>
      </w:tr>
      <w:tr>
        <w:trPr>
          <w:cantSplit/>
        </w:trPr>
        <w:tc>
          <w:tcPr>
            <w:tcBorders>
              <w:right w:val="single" w:sz="8" w:space="0" w:color="000000"/>
            </w:tcBorders>
            <w:vAlign w:val="center"/>
          </w:tcPr>
          <w:p>
            <w:pPr>
              <w:spacing w:lineRule="auto"/>
              <w:jc w:val="left"/>
            </w:pPr>
            <w:r>
              <w:rPr/>
              <w:t xml:space="preserve">airplane1</w:t>
            </w:r>
          </w:p>
        </w:tc>
        <w:tc>
          <w:tcPr>
            <w:tcBorders/>
            <w:vAlign w:val="center"/>
          </w:tcPr>
          <w:p>
            <w:pPr>
              <w:spacing w:lineRule="auto"/>
              <w:jc w:val="right"/>
            </w:pPr>
            <w:r>
              <w:rPr/>
              <w:t xml:space="preserve">4972</w:t>
            </w:r>
          </w:p>
        </w:tc>
        <w:tc>
          <w:tcPr>
            <w:tcBorders>
              <w:right w:val="single" w:sz="8" w:space="0" w:color="000000"/>
            </w:tcBorders>
            <w:vAlign w:val="center"/>
          </w:tcPr>
          <w:p>
            <w:pPr>
              <w:spacing w:lineRule="auto"/>
              <w:jc w:val="right"/>
            </w:pPr>
            <w:r>
              <w:rPr/>
              <w:t xml:space="preserve">0</w:t>
            </w:r>
          </w:p>
        </w:tc>
        <w:tc>
          <w:tcPr>
            <w:tcBorders/>
            <w:vAlign w:val="center"/>
          </w:tcPr>
          <w:p>
            <w:pPr>
              <w:spacing w:lineRule="auto"/>
              <w:jc w:val="center"/>
            </w:pPr>
            <w:r>
              <w:rPr/>
              <w:t xml:space="preserve">-</w:t>
            </w:r>
          </w:p>
        </w:tc>
        <w:tc>
          <w:tcPr>
            <w:tcBorders/>
            <w:vAlign w:val="center"/>
          </w:tcPr>
          <w:p>
            <w:pPr>
              <w:spacing w:lineRule="auto"/>
              <w:jc w:val="center"/>
            </w:pPr>
            <w:r>
              <w:rPr/>
              <w:t xml:space="preserve">0.030</w:t>
            </w:r>
          </w:p>
        </w:tc>
        <w:tc>
          <w:tcPr>
            <w:tcBorders/>
            <w:vAlign w:val="center"/>
          </w:tcPr>
          <w:p>
            <w:pPr>
              <w:spacing w:lineRule="auto"/>
              <w:jc w:val="center"/>
            </w:pPr>
            <w:r>
              <w:rPr/>
              <w:t xml:space="preserve">0.838</w:t>
            </w:r>
          </w:p>
        </w:tc>
      </w:tr>
      <w:tr>
        <w:trPr>
          <w:cantSplit/>
        </w:trPr>
        <w:tc>
          <w:tcPr>
            <w:tcBorders>
              <w:bottom w:val="single" w:sz="8" w:space="0" w:color="000000"/>
              <w:right w:val="single" w:sz="8" w:space="0" w:color="000000"/>
            </w:tcBorders>
            <w:vAlign w:val="center"/>
          </w:tcPr>
          <w:p>
            <w:pPr>
              <w:spacing w:lineRule="auto"/>
              <w:jc w:val="left"/>
            </w:pPr>
            <w:r>
              <w:rPr/>
              <w:t xml:space="preserve">airplane1 </w:t>
            </w:r>
            <m:oMath>
              <m:sSup>
                <m:sSupPr/>
                <m:e>
                  <m:r>
                    <m:t xml:space="preserve"> </m:t>
                  </m:r>
                </m:e>
                <m:sup>
                  <m:r>
                    <m:rPr>
                      <m:sty m:val="p"/>
                    </m:rPr>
                    <m:t>∗</m:t>
                  </m:r>
                </m:sup>
              </m:sSup>
            </m:oMath>
          </w:p>
        </w:tc>
        <w:tc>
          <w:tcPr>
            <w:tcBorders>
              <w:bottom w:val="single" w:sz="8" w:space="0" w:color="000000"/>
            </w:tcBorders>
            <w:vAlign w:val="center"/>
          </w:tcPr>
          <w:p>
            <w:pPr>
              <w:spacing w:lineRule="auto"/>
              <w:jc w:val="right"/>
            </w:pPr>
            <w:r>
              <w:rPr/>
              <w:t xml:space="preserve">4972</w:t>
            </w:r>
          </w:p>
        </w:tc>
        <w:tc>
          <w:tcPr>
            <w:tcBorders>
              <w:bottom w:val="single" w:sz="8" w:space="0" w:color="000000"/>
              <w:right w:val="single" w:sz="8" w:space="0" w:color="000000"/>
            </w:tcBorders>
            <w:vAlign w:val="center"/>
          </w:tcPr>
          <w:p>
            <w:pPr>
              <w:spacing w:lineRule="auto"/>
              <w:jc w:val="right"/>
            </w:pPr>
            <w:r>
              <w:rPr/>
              <w:t xml:space="preserve">3510</w:t>
            </w:r>
          </w:p>
        </w:tc>
        <w:tc>
          <w:tcPr>
            <w:tcBorders>
              <w:bottom w:val="single" w:sz="8" w:space="0" w:color="000000"/>
            </w:tcBorders>
            <w:vAlign w:val="center"/>
          </w:tcPr>
          <w:p>
            <w:pPr>
              <w:spacing w:lineRule="auto"/>
              <w:jc w:val="center"/>
            </w:pPr>
            <w:r>
              <w:rPr/>
              <w:t xml:space="preserve">0.004369</w:t>
            </w:r>
          </w:p>
        </w:tc>
        <w:tc>
          <w:tcPr>
            <w:tcBorders>
              <w:bottom w:val="single" w:sz="8" w:space="0" w:color="000000"/>
            </w:tcBorders>
            <w:vAlign w:val="center"/>
          </w:tcPr>
          <w:p>
            <w:pPr>
              <w:spacing w:lineRule="auto"/>
              <w:jc w:val="center"/>
            </w:pPr>
            <m:oMathPara>
              <m:oMathParaPr>
                <m:jc m:val="center"/>
              </m:oMathParaPr>
              <m:oMath>
                <m:r>
                  <m:rPr>
                    <m:sty m:val="b"/>
                  </m:rPr>
                  <m:t>0</m:t>
                </m:r>
                <m:r>
                  <m:rPr>
                    <m:sty m:val="b"/>
                  </m:rPr>
                  <m:t>.</m:t>
                </m:r>
                <m:r>
                  <m:rPr>
                    <m:sty m:val="b"/>
                  </m:rPr>
                  <m:t>5</m:t>
                </m:r>
                <m:r>
                  <m:rPr>
                    <m:sty m:val="b"/>
                  </m:rPr>
                  <m:t>0</m:t>
                </m:r>
                <m:r>
                  <m:rPr>
                    <m:sty m:val="b"/>
                  </m:rPr>
                  <m:t>3</m:t>
                </m:r>
              </m:oMath>
            </m:oMathPara>
          </w:p>
        </w:tc>
        <w:tc>
          <w:tcPr>
            <w:tcBorders>
              <w:bottom w:val="single" w:sz="8" w:space="0" w:color="000000"/>
            </w:tcBorders>
            <w:vAlign w:val="center"/>
          </w:tcPr>
          <w:p>
            <w:pPr>
              <w:spacing w:lineRule="auto"/>
              <w:jc w:val="center"/>
            </w:pPr>
            <m:oMathPara>
              <m:oMathParaPr>
                <m:jc m:val="center"/>
              </m:oMathParaPr>
              <m:oMath>
                <m:r>
                  <m:rPr>
                    <m:sty m:val="b"/>
                  </m:rPr>
                  <m:t>0</m:t>
                </m:r>
                <m:r>
                  <m:rPr>
                    <m:sty m:val="b"/>
                  </m:rPr>
                  <m:t>.</m:t>
                </m:r>
                <m:r>
                  <m:rPr>
                    <m:sty m:val="b"/>
                  </m:rPr>
                  <m:t>8</m:t>
                </m:r>
                <m:r>
                  <m:rPr>
                    <m:sty m:val="b"/>
                  </m:rPr>
                  <m:t>7</m:t>
                </m:r>
                <m:r>
                  <m:rPr>
                    <m:sty m:val="b"/>
                  </m:rPr>
                  <m:t>5</m:t>
                </m:r>
              </m:oMath>
            </m:oMathPara>
          </w:p>
        </w:tc>
      </w:tr>
    </w:tbl>
    <w:p>
      <w:pPr>
        <w:spacing w:lineRule="auto"/>
      </w:pPr>
    </w:p>
    <w:p>
      <w:pPr>
        <w:spacing w:lineRule="auto"/>
      </w:pPr>
      <w:r>
        <w:rPr/>
        <w:t xml:space="preserve">Table 4. The results on a set of meshes produced from the polycube map database [49]. </w:t>
      </w:r>
      <m:oMath>
        <m:r>
          <m:rPr>
            <m:sty m:val="p"/>
          </m:rPr>
          <m:t>†</m:t>
        </m:r>
      </m:oMath>
      <w:r>
        <w:rPr/>
        <w:t xml:space="preserve"> denotes results of edge-cone [8], * denotes ours. We use metro tools to compute Hausdorff distance wrt. bounding box diagonal [47]. '-' means the mesh's surface is not in the same scale with the input for computing the Hausdorff distance error.</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Model</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#hexes</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#flip</w:t>
            </w:r>
          </w:p>
        </w:tc>
        <w:tc>
          <w:tcPr>
            <w:tcBorders>
              <w:top w:val="single" w:sz="8" w:space="0" w:color="000000"/>
              <w:bottom w:val="single" w:sz="8" w:space="0" w:color="000000"/>
              <w:right w:val="single" w:sz="8" w:space="0" w:color="000000"/>
            </w:tcBorders>
            <w:vAlign w:val="center"/>
          </w:tcPr>
          <w:p>
            <w:pPr>
              <w:spacing w:lineRule="auto"/>
              <w:jc w:val="left"/>
            </w:pPr>
            <w:r>
              <w:rPr/>
              <w:t xml:space="preserve">Error</w:t>
            </w:r>
          </w:p>
        </w:tc>
        <w:tc>
          <w:tcPr>
            <w:tcBorders>
              <w:top w:val="single" w:sz="8" w:space="0" w:color="000000"/>
              <w:bottom w:val="single" w:sz="8" w:space="0" w:color="000000"/>
              <w:right w:val="single" w:sz="8" w:space="0" w:color="000000"/>
            </w:tcBorders>
            <w:vAlign w:val="center"/>
          </w:tcPr>
          <w:p>
            <w:pPr>
              <w:spacing w:lineRule="auto"/>
              <w:jc w:val="left"/>
            </w:pPr>
            <w:r>
              <w:rPr/>
              <w:t xml:space="preserve">MSJ</w:t>
            </w:r>
          </w:p>
        </w:tc>
        <w:tc>
          <w:tcPr>
            <w:tcBorders>
              <w:top w:val="single" w:sz="8" w:space="0" w:color="000000"/>
              <w:bottom w:val="single" w:sz="8" w:space="0" w:color="000000"/>
              <w:right w:val="single" w:sz="8" w:space="0" w:color="000000"/>
            </w:tcBorders>
            <w:vAlign w:val="center"/>
          </w:tcPr>
          <w:p>
            <w:pPr>
              <w:spacing w:lineRule="auto"/>
              <w:jc w:val="left"/>
            </w:pPr>
            <w:r>
              <w:rPr/>
              <w:t xml:space="preserve">ASJ</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airplane1*</w:t>
            </w:r>
          </w:p>
        </w:tc>
        <w:tc>
          <w:tcPr>
            <w:tcBorders>
              <w:bottom w:val="single" w:sz="8" w:space="0" w:color="000000"/>
              <w:right w:val="single" w:sz="8" w:space="0" w:color="000000"/>
            </w:tcBorders>
            <w:vAlign w:val="center"/>
          </w:tcPr>
          <w:p>
            <w:pPr>
              <w:spacing w:lineRule="auto"/>
              <w:jc w:val="left"/>
            </w:pPr>
            <w:r>
              <w:rPr/>
              <w:t xml:space="preserve">17913</w:t>
            </w:r>
          </w:p>
        </w:tc>
        <w:tc>
          <w:tcPr>
            <w:tcBorders>
              <w:bottom w:val="single" w:sz="8" w:space="0" w:color="000000"/>
              <w:right w:val="single" w:sz="8" w:space="0" w:color="000000"/>
            </w:tcBorders>
            <w:vAlign w:val="center"/>
          </w:tcPr>
          <w:p>
            <w:pPr>
              <w:spacing w:lineRule="auto"/>
              <w:jc w:val="left"/>
            </w:pPr>
            <w:r>
              <w:rPr/>
              <w:t xml:space="preserve">467</w:t>
            </w:r>
          </w:p>
        </w:tc>
        <w:tc>
          <w:tcPr>
            <w:tcBorders>
              <w:bottom w:val="single" w:sz="8" w:space="0" w:color="000000"/>
              <w:right w:val="single" w:sz="8" w:space="0" w:color="000000"/>
            </w:tcBorders>
            <w:vAlign w:val="center"/>
          </w:tcPr>
          <w:p>
            <w:pPr>
              <w:spacing w:lineRule="auto"/>
              <w:jc w:val="left"/>
            </w:pPr>
            <w:r>
              <w:rPr/>
              <w:t xml:space="preserve">0.006257</w:t>
            </w:r>
          </w:p>
        </w:tc>
        <w:tc>
          <w:tcPr>
            <w:tcBorders>
              <w:bottom w:val="single" w:sz="8" w:space="0" w:color="000000"/>
              <w:right w:val="single" w:sz="8" w:space="0" w:color="000000"/>
            </w:tcBorders>
            <w:vAlign w:val="center"/>
          </w:tcPr>
          <w:p>
            <w:pPr>
              <w:spacing w:lineRule="auto"/>
              <w:jc w:val="left"/>
            </w:pPr>
            <w:r>
              <w:rPr/>
              <w:t xml:space="preserve">0.731</w:t>
            </w:r>
          </w:p>
        </w:tc>
        <w:tc>
          <w:tcPr>
            <w:tcBorders>
              <w:bottom w:val="single" w:sz="8" w:space="0" w:color="000000"/>
              <w:right w:val="single" w:sz="8" w:space="0" w:color="000000"/>
            </w:tcBorders>
            <w:vAlign w:val="center"/>
          </w:tcPr>
          <w:p>
            <w:pPr>
              <w:spacing w:lineRule="auto"/>
              <w:jc w:val="left"/>
            </w:pPr>
            <w:r>
              <w:rPr/>
              <w:t xml:space="preserve">0.959</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bird*</w:t>
            </w:r>
          </w:p>
        </w:tc>
        <w:tc>
          <w:tcPr>
            <w:tcBorders>
              <w:bottom w:val="single" w:sz="8" w:space="0" w:color="000000"/>
              <w:right w:val="single" w:sz="8" w:space="0" w:color="000000"/>
            </w:tcBorders>
            <w:vAlign w:val="center"/>
          </w:tcPr>
          <w:p>
            <w:pPr>
              <w:spacing w:lineRule="auto"/>
              <w:jc w:val="left"/>
            </w:pPr>
            <w:r>
              <w:rPr/>
              <w:t xml:space="preserve">16934</w:t>
            </w:r>
          </w:p>
        </w:tc>
        <w:tc>
          <w:tcPr>
            <w:tcBorders>
              <w:bottom w:val="single" w:sz="8" w:space="0" w:color="000000"/>
              <w:right w:val="single" w:sz="8" w:space="0" w:color="000000"/>
            </w:tcBorders>
            <w:vAlign w:val="center"/>
          </w:tcPr>
          <w:p>
            <w:pPr>
              <w:spacing w:lineRule="auto"/>
              <w:jc w:val="left"/>
            </w:pPr>
            <w:r>
              <w:rPr/>
              <w:t xml:space="preserve">288</w:t>
            </w:r>
          </w:p>
        </w:tc>
        <w:tc>
          <w:tcPr>
            <w:tcBorders>
              <w:bottom w:val="single" w:sz="8" w:space="0" w:color="000000"/>
              <w:right w:val="single" w:sz="8" w:space="0" w:color="000000"/>
            </w:tcBorders>
            <w:vAlign w:val="center"/>
          </w:tcPr>
          <w:p>
            <w:pPr>
              <w:spacing w:lineRule="auto"/>
              <w:jc w:val="left"/>
            </w:pPr>
            <w:r>
              <w:rPr/>
              <w:t xml:space="preserve">0.005774</w:t>
            </w:r>
          </w:p>
        </w:tc>
        <w:tc>
          <w:tcPr>
            <w:tcBorders>
              <w:bottom w:val="single" w:sz="8" w:space="0" w:color="000000"/>
              <w:right w:val="single" w:sz="8" w:space="0" w:color="000000"/>
            </w:tcBorders>
            <w:vAlign w:val="center"/>
          </w:tcPr>
          <w:p>
            <w:pPr>
              <w:spacing w:lineRule="auto"/>
              <w:jc w:val="left"/>
            </w:pPr>
            <w:r>
              <w:rPr/>
              <w:t xml:space="preserve">0.732</w:t>
            </w:r>
          </w:p>
        </w:tc>
        <w:tc>
          <w:tcPr>
            <w:tcBorders>
              <w:bottom w:val="single" w:sz="8" w:space="0" w:color="000000"/>
              <w:right w:val="single" w:sz="8" w:space="0" w:color="000000"/>
            </w:tcBorders>
            <w:vAlign w:val="center"/>
          </w:tcPr>
          <w:p>
            <w:pPr>
              <w:spacing w:lineRule="auto"/>
              <w:jc w:val="left"/>
            </w:pPr>
            <w:r>
              <w:rPr/>
              <w:t xml:space="preserve">0.961</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cup1*</w:t>
            </w:r>
          </w:p>
        </w:tc>
        <w:tc>
          <w:tcPr>
            <w:tcBorders>
              <w:bottom w:val="single" w:sz="8" w:space="0" w:color="000000"/>
              <w:right w:val="single" w:sz="8" w:space="0" w:color="000000"/>
            </w:tcBorders>
            <w:vAlign w:val="center"/>
          </w:tcPr>
          <w:p>
            <w:pPr>
              <w:spacing w:lineRule="auto"/>
              <w:jc w:val="left"/>
            </w:pPr>
            <w:r>
              <w:rPr/>
              <w:t xml:space="preserve">16862</w:t>
            </w:r>
          </w:p>
        </w:tc>
        <w:tc>
          <w:tcPr>
            <w:tcBorders>
              <w:bottom w:val="single" w:sz="8" w:space="0" w:color="000000"/>
              <w:right w:val="single" w:sz="8" w:space="0" w:color="000000"/>
            </w:tcBorders>
            <w:vAlign w:val="center"/>
          </w:tcPr>
          <w:p>
            <w:pPr>
              <w:spacing w:lineRule="auto"/>
              <w:jc w:val="left"/>
            </w:pPr>
            <w:r>
              <w:rPr/>
              <w:t xml:space="preserve">40</w:t>
            </w:r>
          </w:p>
        </w:tc>
        <w:tc>
          <w:tcPr>
            <w:tcBorders>
              <w:bottom w:val="single" w:sz="8" w:space="0" w:color="000000"/>
              <w:right w:val="single" w:sz="8" w:space="0" w:color="000000"/>
            </w:tcBorders>
            <w:vAlign w:val="center"/>
          </w:tcPr>
          <w:p>
            <w:pPr>
              <w:spacing w:lineRule="auto"/>
              <w:jc w:val="left"/>
            </w:pPr>
            <w:r>
              <w:rPr/>
              <w:t xml:space="preserve">0.006944</w:t>
            </w:r>
          </w:p>
        </w:tc>
        <w:tc>
          <w:tcPr>
            <w:tcBorders>
              <w:bottom w:val="single" w:sz="8" w:space="0" w:color="000000"/>
              <w:right w:val="single" w:sz="8" w:space="0" w:color="000000"/>
            </w:tcBorders>
            <w:vAlign w:val="center"/>
          </w:tcPr>
          <w:p>
            <w:pPr>
              <w:spacing w:lineRule="auto"/>
              <w:jc w:val="left"/>
            </w:pPr>
            <w:r>
              <w:rPr/>
              <w:t xml:space="preserve">0.723</w:t>
            </w:r>
          </w:p>
        </w:tc>
        <w:tc>
          <w:tcPr>
            <w:tcBorders>
              <w:bottom w:val="single" w:sz="8" w:space="0" w:color="000000"/>
              <w:right w:val="single" w:sz="8" w:space="0" w:color="000000"/>
            </w:tcBorders>
            <w:vAlign w:val="center"/>
          </w:tcPr>
          <w:p>
            <w:pPr>
              <w:spacing w:lineRule="auto"/>
              <w:jc w:val="left"/>
            </w:pPr>
            <w:r>
              <w:rPr/>
              <w:t xml:space="preserve">0.960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chair1*</w:t>
            </w:r>
          </w:p>
        </w:tc>
        <w:tc>
          <w:tcPr>
            <w:tcBorders>
              <w:bottom w:val="single" w:sz="8" w:space="0" w:color="000000"/>
              <w:right w:val="single" w:sz="8" w:space="0" w:color="000000"/>
            </w:tcBorders>
            <w:vAlign w:val="center"/>
          </w:tcPr>
          <w:p>
            <w:pPr>
              <w:spacing w:lineRule="auto"/>
              <w:jc w:val="left"/>
            </w:pPr>
            <w:r>
              <w:rPr/>
              <w:t xml:space="preserve">20344</w:t>
            </w:r>
          </w:p>
        </w:tc>
        <w:tc>
          <w:tcPr>
            <w:tcBorders>
              <w:bottom w:val="single" w:sz="8" w:space="0" w:color="000000"/>
              <w:right w:val="single" w:sz="8" w:space="0" w:color="000000"/>
            </w:tcBorders>
            <w:vAlign w:val="center"/>
          </w:tcPr>
          <w:p>
            <w:pPr>
              <w:spacing w:lineRule="auto"/>
              <w:jc w:val="left"/>
            </w:pPr>
            <w:r>
              <w:rPr/>
              <w:t xml:space="preserve">709</w:t>
            </w:r>
          </w:p>
        </w:tc>
        <w:tc>
          <w:tcPr>
            <w:tcBorders>
              <w:bottom w:val="single" w:sz="8" w:space="0" w:color="000000"/>
              <w:right w:val="single" w:sz="8" w:space="0" w:color="000000"/>
            </w:tcBorders>
            <w:vAlign w:val="center"/>
          </w:tcPr>
          <w:p>
            <w:pPr>
              <w:spacing w:lineRule="auto"/>
              <w:jc w:val="left"/>
            </w:pPr>
            <w:r>
              <w:rPr/>
              <w:t xml:space="preserve">0.004720</w:t>
            </w:r>
          </w:p>
        </w:tc>
        <w:tc>
          <w:tcPr>
            <w:tcBorders>
              <w:bottom w:val="single" w:sz="8" w:space="0" w:color="000000"/>
              <w:right w:val="single" w:sz="8" w:space="0" w:color="000000"/>
            </w:tcBorders>
            <w:vAlign w:val="center"/>
          </w:tcPr>
          <w:p>
            <w:pPr>
              <w:spacing w:lineRule="auto"/>
              <w:jc w:val="left"/>
            </w:pPr>
            <w:r>
              <w:rPr/>
              <w:t xml:space="preserve">0.690</w:t>
            </w:r>
          </w:p>
        </w:tc>
        <w:tc>
          <w:tcPr>
            <w:tcBorders>
              <w:bottom w:val="single" w:sz="8" w:space="0" w:color="000000"/>
              <w:right w:val="single" w:sz="8" w:space="0" w:color="000000"/>
            </w:tcBorders>
            <w:vAlign w:val="center"/>
          </w:tcPr>
          <w:p>
            <w:pPr>
              <w:spacing w:lineRule="auto"/>
              <w:jc w:val="left"/>
            </w:pPr>
            <w:r>
              <w:rPr/>
              <w:t xml:space="preserve">0.941</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horse*</w:t>
            </w:r>
          </w:p>
        </w:tc>
        <w:tc>
          <w:tcPr>
            <w:tcBorders>
              <w:bottom w:val="single" w:sz="8" w:space="0" w:color="000000"/>
              <w:right w:val="single" w:sz="8" w:space="0" w:color="000000"/>
            </w:tcBorders>
            <w:vAlign w:val="center"/>
          </w:tcPr>
          <w:p>
            <w:pPr>
              <w:spacing w:lineRule="auto"/>
              <w:jc w:val="left"/>
            </w:pPr>
            <w:r>
              <w:rPr/>
              <w:t xml:space="preserve">44145</w:t>
            </w:r>
          </w:p>
        </w:tc>
        <w:tc>
          <w:tcPr>
            <w:tcBorders>
              <w:bottom w:val="single" w:sz="8" w:space="0" w:color="000000"/>
              <w:right w:val="single" w:sz="8" w:space="0" w:color="000000"/>
            </w:tcBorders>
            <w:vAlign w:val="center"/>
          </w:tcPr>
          <w:p>
            <w:pPr>
              <w:spacing w:lineRule="auto"/>
              <w:jc w:val="left"/>
            </w:pPr>
            <w:r>
              <w:rPr/>
              <w:t xml:space="preserve">304</w:t>
            </w:r>
          </w:p>
        </w:tc>
        <w:tc>
          <w:tcPr>
            <w:tcBorders>
              <w:bottom w:val="single" w:sz="8" w:space="0" w:color="000000"/>
              <w:right w:val="single" w:sz="8" w:space="0" w:color="000000"/>
            </w:tcBorders>
            <w:vAlign w:val="center"/>
          </w:tcPr>
          <w:p>
            <w:pPr>
              <w:spacing w:lineRule="auto"/>
              <w:jc w:val="left"/>
            </w:pPr>
            <w:r>
              <w:rPr/>
              <w:t xml:space="preserve">0.017018</w:t>
            </w:r>
          </w:p>
        </w:tc>
        <w:tc>
          <w:tcPr>
            <w:tcBorders>
              <w:bottom w:val="single" w:sz="8" w:space="0" w:color="000000"/>
              <w:right w:val="single" w:sz="8" w:space="0" w:color="000000"/>
            </w:tcBorders>
            <w:vAlign w:val="center"/>
          </w:tcPr>
          <w:p>
            <w:pPr>
              <w:spacing w:lineRule="auto"/>
              <w:jc w:val="left"/>
            </w:pPr>
            <w:r>
              <w:rPr/>
              <w:t xml:space="preserve">0.600</w:t>
            </w:r>
          </w:p>
        </w:tc>
        <w:tc>
          <w:tcPr>
            <w:tcBorders>
              <w:bottom w:val="single" w:sz="8" w:space="0" w:color="000000"/>
              <w:right w:val="single" w:sz="8" w:space="0" w:color="000000"/>
            </w:tcBorders>
            <w:vAlign w:val="center"/>
          </w:tcPr>
          <w:p>
            <w:pPr>
              <w:spacing w:lineRule="auto"/>
              <w:jc w:val="left"/>
            </w:pPr>
            <w:r>
              <w:rPr/>
              <w:t xml:space="preserve">0.944</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blade*</w:t>
            </w:r>
          </w:p>
        </w:tc>
        <w:tc>
          <w:tcPr>
            <w:tcBorders>
              <w:bottom w:val="single" w:sz="8" w:space="0" w:color="000000"/>
              <w:right w:val="single" w:sz="8" w:space="0" w:color="000000"/>
            </w:tcBorders>
            <w:vAlign w:val="center"/>
          </w:tcPr>
          <w:p>
            <w:pPr>
              <w:spacing w:lineRule="auto"/>
              <w:jc w:val="left"/>
            </w:pPr>
            <w:r>
              <w:rPr/>
              <w:t xml:space="preserve">14792</w:t>
            </w:r>
          </w:p>
        </w:tc>
        <w:tc>
          <w:tcPr>
            <w:tcBorders>
              <w:bottom w:val="single" w:sz="8" w:space="0" w:color="000000"/>
              <w:right w:val="single" w:sz="8" w:space="0" w:color="000000"/>
            </w:tcBorders>
            <w:vAlign w:val="center"/>
          </w:tcPr>
          <w:p>
            <w:pPr>
              <w:spacing w:lineRule="auto"/>
              <w:jc w:val="left"/>
            </w:pPr>
            <w:r>
              <w:rPr/>
              <w:t xml:space="preserve">141</w:t>
            </w:r>
          </w:p>
        </w:tc>
        <w:tc>
          <w:tcPr>
            <w:tcBorders>
              <w:bottom w:val="single" w:sz="8" w:space="0" w:color="000000"/>
              <w:right w:val="single" w:sz="8" w:space="0" w:color="000000"/>
            </w:tcBorders>
            <w:vAlign w:val="center"/>
          </w:tcPr>
          <w:p>
            <w:pPr>
              <w:spacing w:lineRule="auto"/>
              <w:jc w:val="left"/>
            </w:pPr>
            <w:r>
              <w:rPr/>
              <w:t xml:space="preserve">0.008885</w:t>
            </w:r>
          </w:p>
        </w:tc>
        <w:tc>
          <w:tcPr>
            <w:tcBorders>
              <w:bottom w:val="single" w:sz="8" w:space="0" w:color="000000"/>
              <w:right w:val="single" w:sz="8" w:space="0" w:color="000000"/>
            </w:tcBorders>
            <w:vAlign w:val="center"/>
          </w:tcPr>
          <w:p>
            <w:pPr>
              <w:spacing w:lineRule="auto"/>
              <w:jc w:val="left"/>
            </w:pPr>
            <w:r>
              <w:rPr/>
              <w:t xml:space="preserve">0.650</w:t>
            </w:r>
          </w:p>
        </w:tc>
        <w:tc>
          <w:tcPr>
            <w:tcBorders>
              <w:bottom w:val="single" w:sz="8" w:space="0" w:color="000000"/>
              <w:right w:val="single" w:sz="8" w:space="0" w:color="000000"/>
            </w:tcBorders>
            <w:vAlign w:val="center"/>
          </w:tcPr>
          <w:p>
            <w:pPr>
              <w:spacing w:lineRule="auto"/>
              <w:jc w:val="left"/>
            </w:pPr>
            <w:r>
              <w:rPr/>
              <w:t xml:space="preserve">0.946</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kiss*</w:t>
            </w:r>
          </w:p>
        </w:tc>
        <w:tc>
          <w:tcPr>
            <w:tcBorders>
              <w:bottom w:val="single" w:sz="8" w:space="0" w:color="000000"/>
              <w:right w:val="single" w:sz="8" w:space="0" w:color="000000"/>
            </w:tcBorders>
            <w:vAlign w:val="center"/>
          </w:tcPr>
          <w:p>
            <w:pPr>
              <w:spacing w:lineRule="auto"/>
              <w:jc w:val="left"/>
            </w:pPr>
            <w:r>
              <w:rPr/>
              <w:t xml:space="preserve">19976</w:t>
            </w:r>
          </w:p>
        </w:tc>
        <w:tc>
          <w:tcPr>
            <w:tcBorders>
              <w:bottom w:val="single" w:sz="8" w:space="0" w:color="000000"/>
              <w:right w:val="single" w:sz="8" w:space="0" w:color="000000"/>
            </w:tcBorders>
            <w:vAlign w:val="center"/>
          </w:tcPr>
          <w:p>
            <w:pPr>
              <w:spacing w:lineRule="auto"/>
              <w:jc w:val="left"/>
            </w:pPr>
            <w:r>
              <w:rPr/>
              <w:t xml:space="preserve">247</w:t>
            </w:r>
          </w:p>
        </w:tc>
        <w:tc>
          <w:tcPr>
            <w:tcBorders>
              <w:bottom w:val="single" w:sz="8" w:space="0" w:color="000000"/>
              <w:right w:val="single" w:sz="8" w:space="0" w:color="000000"/>
            </w:tcBorders>
            <w:vAlign w:val="center"/>
          </w:tcPr>
          <w:p>
            <w:pPr>
              <w:spacing w:lineRule="auto"/>
              <w:jc w:val="left"/>
            </w:pPr>
            <w:r>
              <w:rPr/>
              <w:t xml:space="preserve">0.014755</w:t>
            </w:r>
          </w:p>
        </w:tc>
        <w:tc>
          <w:tcPr>
            <w:tcBorders>
              <w:bottom w:val="single" w:sz="8" w:space="0" w:color="000000"/>
              <w:right w:val="single" w:sz="8" w:space="0" w:color="000000"/>
            </w:tcBorders>
            <w:vAlign w:val="center"/>
          </w:tcPr>
          <w:p>
            <w:pPr>
              <w:spacing w:lineRule="auto"/>
              <w:jc w:val="left"/>
            </w:pPr>
            <w:r>
              <w:rPr/>
              <w:t xml:space="preserve">0.500</w:t>
            </w:r>
          </w:p>
        </w:tc>
        <w:tc>
          <w:tcPr>
            <w:tcBorders>
              <w:bottom w:val="single" w:sz="8" w:space="0" w:color="000000"/>
              <w:right w:val="single" w:sz="8" w:space="0" w:color="000000"/>
            </w:tcBorders>
            <w:vAlign w:val="center"/>
          </w:tcPr>
          <w:p>
            <w:pPr>
              <w:spacing w:lineRule="auto"/>
              <w:jc w:val="left"/>
            </w:pPr>
            <w:r>
              <w:rPr/>
              <w:t xml:space="preserve">0.913</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bottle1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15478</w:t>
            </w:r>
          </w:p>
        </w:tc>
        <w:tc>
          <w:tcPr>
            <w:tcBorders>
              <w:bottom w:val="single" w:sz="8" w:space="0" w:color="000000"/>
              <w:right w:val="single" w:sz="8" w:space="0" w:color="000000"/>
            </w:tcBorders>
            <w:vAlign w:val="center"/>
          </w:tcPr>
          <w:p>
            <w:pPr>
              <w:spacing w:lineRule="auto"/>
              <w:jc w:val="left"/>
            </w:pPr>
            <w:r>
              <w:rPr/>
              <w:t xml:space="preserve">127</w:t>
            </w:r>
          </w:p>
        </w:tc>
        <w:tc>
          <w:tcPr>
            <w:tcBorders>
              <w:bottom w:val="single" w:sz="8" w:space="0" w:color="000000"/>
              <w:right w:val="single" w:sz="8" w:space="0" w:color="000000"/>
            </w:tcBorders>
            <w:vAlign w:val="center"/>
          </w:tcPr>
          <w:p>
            <w:pPr>
              <w:spacing w:lineRule="auto"/>
              <w:jc w:val="left"/>
            </w:pPr>
            <w:r>
              <w:rPr/>
              <w:t xml:space="preserve">0.008066</w:t>
            </w:r>
          </w:p>
        </w:tc>
        <w:tc>
          <w:tcPr>
            <w:tcBorders>
              <w:bottom w:val="single" w:sz="8" w:space="0" w:color="000000"/>
              <w:right w:val="single" w:sz="8" w:space="0" w:color="000000"/>
            </w:tcBorders>
            <w:vAlign w:val="center"/>
          </w:tcPr>
          <w:p>
            <w:pPr>
              <w:spacing w:lineRule="auto"/>
              <w:jc w:val="left"/>
            </w:pPr>
            <w:r>
              <w:rPr/>
              <w:t xml:space="preserve">0.132</w:t>
            </w:r>
          </w:p>
        </w:tc>
        <w:tc>
          <w:tcPr>
            <w:tcBorders>
              <w:bottom w:val="single" w:sz="8" w:space="0" w:color="000000"/>
              <w:right w:val="single" w:sz="8" w:space="0" w:color="000000"/>
            </w:tcBorders>
            <w:vAlign w:val="center"/>
          </w:tcPr>
          <w:p>
            <w:pPr>
              <w:spacing w:lineRule="auto"/>
              <w:jc w:val="left"/>
            </w:pPr>
            <w:r>
              <w:rPr/>
              <w:t xml:space="preserve">0.925</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bottle1*</w:t>
            </w:r>
          </w:p>
        </w:tc>
        <w:tc>
          <w:tcPr>
            <w:tcBorders>
              <w:bottom w:val="single" w:sz="8" w:space="0" w:color="000000"/>
              <w:right w:val="single" w:sz="8" w:space="0" w:color="000000"/>
            </w:tcBorders>
            <w:vAlign w:val="center"/>
          </w:tcPr>
          <w:p>
            <w:pPr>
              <w:spacing w:lineRule="auto"/>
              <w:jc w:val="left"/>
            </w:pPr>
            <w:r>
              <w:rPr/>
              <w:t xml:space="preserve">15478</w:t>
            </w:r>
          </w:p>
        </w:tc>
        <w:tc>
          <w:tcPr>
            <w:tcBorders>
              <w:bottom w:val="single" w:sz="8" w:space="0" w:color="000000"/>
              <w:right w:val="single" w:sz="8" w:space="0" w:color="000000"/>
            </w:tcBorders>
            <w:vAlign w:val="center"/>
          </w:tcPr>
          <w:p>
            <w:pPr>
              <w:spacing w:lineRule="auto"/>
              <w:jc w:val="left"/>
            </w:pPr>
            <w:r>
              <w:rPr/>
              <w:t xml:space="preserve">127</w:t>
            </w:r>
          </w:p>
        </w:tc>
        <w:tc>
          <w:tcPr>
            <w:tcBorders>
              <w:bottom w:val="single" w:sz="8" w:space="0" w:color="000000"/>
              <w:right w:val="single" w:sz="8" w:space="0" w:color="000000"/>
            </w:tcBorders>
            <w:vAlign w:val="center"/>
          </w:tcPr>
          <w:p>
            <w:pPr>
              <w:spacing w:lineRule="auto"/>
              <w:jc w:val="left"/>
            </w:pPr>
            <w:r>
              <w:rPr/>
              <w:t xml:space="preserve">0.009675</w:t>
            </w:r>
          </w:p>
        </w:tc>
        <w:tc>
          <w:tcPr>
            <w:tcBorders>
              <w:bottom w:val="single" w:sz="8" w:space="0" w:color="000000"/>
              <w:right w:val="single" w:sz="8" w:space="0" w:color="000000"/>
            </w:tcBorders>
            <w:vAlign w:val="center"/>
          </w:tcPr>
          <w:p>
            <w:pPr>
              <w:spacing w:lineRule="auto"/>
              <w:jc w:val="left"/>
            </w:pPr>
            <w:r>
              <w:rPr/>
              <w:t xml:space="preserve">0.604</w:t>
            </w:r>
          </w:p>
        </w:tc>
        <w:tc>
          <w:tcPr>
            <w:tcBorders>
              <w:bottom w:val="single" w:sz="8" w:space="0" w:color="000000"/>
              <w:right w:val="single" w:sz="8" w:space="0" w:color="000000"/>
            </w:tcBorders>
            <w:vAlign w:val="center"/>
          </w:tcPr>
          <w:p>
            <w:pPr>
              <w:spacing w:lineRule="auto"/>
              <w:jc w:val="left"/>
            </w:pPr>
            <w:r>
              <w:rPr/>
              <w:t xml:space="preserve">0.948</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elephant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46525</w:t>
            </w:r>
          </w:p>
        </w:tc>
        <w:tc>
          <w:tcPr>
            <w:tcBorders>
              <w:bottom w:val="single" w:sz="8" w:space="0" w:color="000000"/>
              <w:right w:val="single" w:sz="8" w:space="0" w:color="000000"/>
            </w:tcBorders>
            <w:vAlign w:val="center"/>
          </w:tcPr>
          <w:p>
            <w:pPr>
              <w:spacing w:lineRule="auto"/>
              <w:jc w:val="left"/>
            </w:pPr>
            <w:r>
              <w:rPr/>
              <w:t xml:space="preserve">421</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0.012</w:t>
            </w:r>
          </w:p>
        </w:tc>
        <w:tc>
          <w:tcPr>
            <w:tcBorders>
              <w:bottom w:val="single" w:sz="8" w:space="0" w:color="000000"/>
              <w:right w:val="single" w:sz="8" w:space="0" w:color="000000"/>
            </w:tcBorders>
            <w:vAlign w:val="center"/>
          </w:tcPr>
          <w:p>
            <w:pPr>
              <w:spacing w:lineRule="auto"/>
              <w:jc w:val="left"/>
            </w:pPr>
            <w:r>
              <w:rPr/>
              <w:t xml:space="preserve">0.881</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elephant*</w:t>
            </w:r>
          </w:p>
        </w:tc>
        <w:tc>
          <w:tcPr>
            <w:tcBorders>
              <w:bottom w:val="single" w:sz="8" w:space="0" w:color="000000"/>
              <w:right w:val="single" w:sz="8" w:space="0" w:color="000000"/>
            </w:tcBorders>
            <w:vAlign w:val="center"/>
          </w:tcPr>
          <w:p>
            <w:pPr>
              <w:spacing w:lineRule="auto"/>
              <w:jc w:val="left"/>
            </w:pPr>
            <w:r>
              <w:rPr/>
              <w:t xml:space="preserve">46525</w:t>
            </w:r>
          </w:p>
        </w:tc>
        <w:tc>
          <w:tcPr>
            <w:tcBorders>
              <w:bottom w:val="single" w:sz="8" w:space="0" w:color="000000"/>
              <w:right w:val="single" w:sz="8" w:space="0" w:color="000000"/>
            </w:tcBorders>
            <w:vAlign w:val="center"/>
          </w:tcPr>
          <w:p>
            <w:pPr>
              <w:spacing w:lineRule="auto"/>
              <w:jc w:val="left"/>
            </w:pPr>
            <w:r>
              <w:rPr/>
              <w:t xml:space="preserve">421</w:t>
            </w:r>
          </w:p>
        </w:tc>
        <w:tc>
          <w:tcPr>
            <w:tcBorders>
              <w:bottom w:val="single" w:sz="8" w:space="0" w:color="000000"/>
              <w:right w:val="single" w:sz="8" w:space="0" w:color="000000"/>
            </w:tcBorders>
            <w:vAlign w:val="center"/>
          </w:tcPr>
          <w:p>
            <w:pPr>
              <w:spacing w:lineRule="auto"/>
              <w:jc w:val="left"/>
            </w:pPr>
            <w:r>
              <w:rPr/>
              <w:t xml:space="preserve">0.009899</w:t>
            </w:r>
          </w:p>
        </w:tc>
        <w:tc>
          <w:tcPr>
            <w:tcBorders>
              <w:bottom w:val="single" w:sz="8" w:space="0" w:color="000000"/>
              <w:right w:val="single" w:sz="8" w:space="0" w:color="000000"/>
            </w:tcBorders>
            <w:vAlign w:val="center"/>
          </w:tcPr>
          <w:p>
            <w:pPr>
              <w:spacing w:lineRule="auto"/>
              <w:jc w:val="left"/>
            </w:pPr>
            <w:r>
              <w:rPr/>
              <w:t xml:space="preserve">0.500</w:t>
            </w:r>
          </w:p>
        </w:tc>
        <w:tc>
          <w:tcPr>
            <w:tcBorders>
              <w:bottom w:val="single" w:sz="8" w:space="0" w:color="000000"/>
              <w:right w:val="single" w:sz="8" w:space="0" w:color="000000"/>
            </w:tcBorders>
            <w:vAlign w:val="center"/>
          </w:tcPr>
          <w:p>
            <w:pPr>
              <w:spacing w:lineRule="auto"/>
              <w:jc w:val="left"/>
            </w:pPr>
            <w:r>
              <w:rPr/>
              <w:t xml:space="preserve">0.915</w:t>
            </w:r>
          </w:p>
        </w:tc>
      </w:tr>
    </w:tbl>
    <w:p>
      <w:pPr>
        <w:spacing w:lineRule="auto"/>
      </w:pPr>
    </w:p>
    <w:p>
      <w:pPr>
        <w:spacing w:lineRule="auto"/>
        <w:jc w:val="center"/>
      </w:pPr>
      <w:r>
        <w:rPr/>
        <w:drawing>
          <wp:inline distB="0" distL="0" distR="0" distT="0">
            <wp:extent cx="5486400" cy="4771670"/>
            <wp:effectExtent b="0" l="0" r="0" t="0"/>
            <wp:docPr id="6" name="image-ca014bb4d53723efe3a88d3046d861e66c2fdac0.jpg"/>
            <a:graphic>
              <a:graphicData uri="http://schemas.openxmlformats.org/drawingml/2006/picture">
                <pic:pic>
                  <pic:nvPicPr>
                    <pic:cNvPr id="6" name="image-ca014bb4d53723efe3a88d3046d861e66c2fdac0.jpg" descr=""/>
                    <pic:cNvPicPr/>
                  </pic:nvPicPr>
                  <pic:blipFill>
                    <a:blip r:embed="rId10" cstate="print"/>
                    <a:srcRect b="0" l="0" r="0" t="0"/>
                    <a:stretch>
                      <a:fillRect/>
                    </a:stretch>
                  </pic:blipFill>
                  <pic:spPr>
                    <a:xfrm>
                      <a:off x="0" y="0"/>
                      <a:ext cx="5486400" cy="4771670"/>
                    </a:xfrm>
                    <a:prstGeom prst="rect"/>
                  </pic:spPr>
                </pic:pic>
              </a:graphicData>
            </a:graphic>
          </wp:inline>
        </w:drawing>
      </w:r>
    </w:p>
    <w:p>
      <w:pPr>
        <w:spacing w:lineRule="auto"/>
      </w:pPr>
      <w:r>
        <w:rPr/>
        <w:t xml:space="preserve">Fig. 5. Blade example(created by the Octree-based method)</w:t>
      </w:r>
    </w:p>
    <w:p>
      <w:pPr>
        <w:spacing w:lineRule="auto"/>
        <w:jc w:val="center"/>
      </w:pPr>
      <w:r>
        <w:rPr/>
        <w:drawing>
          <wp:inline distB="0" distL="0" distR="0" distT="0">
            <wp:extent cx="5486400" cy="2617187"/>
            <wp:effectExtent b="0" l="0" r="0" t="0"/>
            <wp:docPr id="7" name="image-0d112f8e083815d31eb42ad572f5cbfbab52be9e.jpg"/>
            <a:graphic>
              <a:graphicData uri="http://schemas.openxmlformats.org/drawingml/2006/picture">
                <pic:pic>
                  <pic:nvPicPr>
                    <pic:cNvPr id="7" name="image-0d112f8e083815d31eb42ad572f5cbfbab52be9e.jpg" descr=""/>
                    <pic:cNvPicPr/>
                  </pic:nvPicPr>
                  <pic:blipFill>
                    <a:blip r:embed="rId11" cstate="print"/>
                    <a:srcRect b="0" l="0" r="0" t="0"/>
                    <a:stretch>
                      <a:fillRect/>
                    </a:stretch>
                  </pic:blipFill>
                  <pic:spPr>
                    <a:xfrm>
                      <a:off x="0" y="0"/>
                      <a:ext cx="5486400" cy="2617187"/>
                    </a:xfrm>
                    <a:prstGeom prst="rect"/>
                  </pic:spPr>
                </pic:pic>
              </a:graphicData>
            </a:graphic>
          </wp:inline>
        </w:drawing>
      </w:r>
    </w:p>
    <w:p>
      <w:pPr>
        <w:spacing w:lineRule="auto"/>
      </w:pPr>
      <w:r>
        <w:rPr/>
        <w:t xml:space="preserve">Fig. 6. Fandisk example(created by the framed field method)</w:t>
      </w:r>
    </w:p>
    <w:p>
      <w:pPr>
        <w:spacing w:lineRule="auto"/>
        <w:jc w:val="center"/>
      </w:pPr>
      <w:r>
        <w:rPr/>
        <w:drawing>
          <wp:inline distB="0" distL="0" distR="0" distT="0">
            <wp:extent cx="5486400" cy="3247053"/>
            <wp:effectExtent b="0" l="0" r="0" t="0"/>
            <wp:docPr id="8" name="image-ee53084ec24ad772d186f6b20a0a400a67d9dca2.jpg"/>
            <a:graphic>
              <a:graphicData uri="http://schemas.openxmlformats.org/drawingml/2006/picture">
                <pic:pic>
                  <pic:nvPicPr>
                    <pic:cNvPr id="8" name="image-ee53084ec24ad772d186f6b20a0a400a67d9dca2.jpg" descr=""/>
                    <pic:cNvPicPr/>
                  </pic:nvPicPr>
                  <pic:blipFill>
                    <a:blip r:embed="rId12" cstate="print"/>
                    <a:srcRect b="0" l="0" r="0" t="0"/>
                    <a:stretch>
                      <a:fillRect/>
                    </a:stretch>
                  </pic:blipFill>
                  <pic:spPr>
                    <a:xfrm>
                      <a:off x="0" y="0"/>
                      <a:ext cx="5486400" cy="3247053"/>
                    </a:xfrm>
                    <a:prstGeom prst="rect"/>
                  </pic:spPr>
                </pic:pic>
              </a:graphicData>
            </a:graphic>
          </wp:inline>
        </w:drawing>
      </w:r>
    </w:p>
    <w:p>
      <w:pPr>
        <w:spacing w:lineRule="auto"/>
      </w:pPr>
      <w:r>
        <w:rPr/>
        <w:t xml:space="preserve">Fig. 7. Kitty example(created by the </w:t>
      </w:r>
      <m:oMath>
        <m:sSub>
          <m:sSubPr/>
          <m:e>
            <m:r>
              <m:rPr>
                <m:sty m:val="i"/>
              </m:rPr>
              <m:t>ℓ</m:t>
            </m:r>
          </m:e>
          <m:sub>
            <m:r>
              <m:rPr>
                <m:sty m:val="p"/>
              </m:rPr>
              <m:t>1</m:t>
            </m:r>
          </m:sub>
        </m:sSub>
      </m:oMath>
      <w:r>
        <w:rPr/>
        <w:t xml:space="preserve">-PolyCube method)</w:t>
      </w:r>
    </w:p>
    <w:p>
      <w:pPr>
        <w:spacing w:line="271" w:before="330" w:lineRule="auto"/>
      </w:pPr>
      <w:bookmarkStart w:id="15" w:name="improve_hex_meshes_generated_by_t_510f1c"/>
      <w:r>
        <w:rPr>
          <w:b/>
          <w:sz w:val="42"/>
        </w:rPr>
        <w:t xml:space="preserve">Improve hex-meshes generated by the octree-based method.</w:t>
      </w:r>
      <w:bookmarkEnd w:id="15"/>
    </w:p>
    <w:p>
      <w:pPr>
        <w:spacing w:after="220" w:lineRule="auto"/>
      </w:pPr>
      <w:r>
        <w:rPr/>
        <w:t xml:space="preserve">We also apply our technique to improve hex-meshes generated using the MeshGems [48]-an octree-based method [19, 50]. The initial hex-meshes consist of elements with very low scaled Jacobian (&lt; 0.1). For most models, our method can improve their MSJ to be greater than 0.2 . Figure 5 and Table 5 provide examples of the improvement of octree-based meshes. More details are in the supplementary document.</w:t>
      </w:r>
    </w:p>
    <w:p>
      <w:pPr>
        <w:spacing w:lineRule="auto"/>
      </w:pPr>
      <w:r>
        <w:rPr/>
        <w:t xml:space="preserve">Fig. 8. airplane1 example(created by the octree-based method)</w:t>
      </w:r>
    </w:p>
    <w:p>
      <w:pPr>
        <w:spacing w:lineRule="auto"/>
        <w:jc w:val="center"/>
      </w:pPr>
      <w:r>
        <w:rPr/>
        <w:drawing>
          <wp:inline distB="0" distL="0" distR="0" distT="0">
            <wp:extent cx="5486400" cy="3120227"/>
            <wp:effectExtent b="0" l="0" r="0" t="0"/>
            <wp:docPr id="9" name="image-d33fd576934794af64383afdb5ea13354c01d911.jpg"/>
            <a:graphic>
              <a:graphicData uri="http://schemas.openxmlformats.org/drawingml/2006/picture">
                <pic:pic>
                  <pic:nvPicPr>
                    <pic:cNvPr id="9" name="image-d33fd576934794af64383afdb5ea13354c01d911.jpg" descr=""/>
                    <pic:cNvPicPr/>
                  </pic:nvPicPr>
                  <pic:blipFill>
                    <a:blip r:embed="rId13" cstate="print"/>
                    <a:srcRect b="0" l="0" r="0" t="0"/>
                    <a:stretch>
                      <a:fillRect/>
                    </a:stretch>
                  </pic:blipFill>
                  <pic:spPr>
                    <a:xfrm>
                      <a:off x="0" y="0"/>
                      <a:ext cx="5486400" cy="3120227"/>
                    </a:xfrm>
                    <a:prstGeom prst="rect"/>
                  </pic:spPr>
                </pic:pic>
              </a:graphicData>
            </a:graphic>
          </wp:inline>
        </w:drawing>
      </w:r>
    </w:p>
    <w:p>
      <w:pPr>
        <w:spacing w:after="220" w:lineRule="auto"/>
      </w:pPr>
      <w:r>
        <w:rPr/>
        <w:t xml:space="preserve">Stress test. In the stress test experiments, we untangle hexahedral meshes perturbed from the initial hex-meshes generated by the frame-field based, polycube based and octree-based methods, respectively. Our method successfully untangles the perturbed meshes and produces meshes with much better quality than the original ones (Figures 6, 7) and 8). Despite the meshes</w:t>
      </w:r>
    </w:p>
    <w:p>
      <w:pPr>
        <w:spacing w:lineRule="auto"/>
      </w:pPr>
      <w:r>
        <w:rPr/>
        <w:t xml:space="preserve">Table 5. The results on a set of meshes produced from MeshGems [48]. We use metro tools to compute Hausdorff distance w.r.t. bounding box diagonal [47].'-' means the there is no reference surface to compute the Hausdorff distance error. </w:t>
      </w:r>
      <m:oMath>
        <m:sSup>
          <m:sSupPr/>
          <m:e>
            <m:r>
              <m:t xml:space="preserve"> </m:t>
            </m:r>
          </m:e>
          <m:sup>
            <m:r>
              <m:rPr>
                <m:sty m:val="i"/>
              </m:rPr>
              <m:t>i</m:t>
            </m:r>
          </m:sup>
        </m:sSup>
      </m:oMath>
      <w:r>
        <w:rPr/>
        <w:t xml:space="preserve"> and </w:t>
      </w:r>
      <m:oMath>
        <m:sSup>
          <m:sSupPr/>
          <m:e>
            <m:r>
              <m:t xml:space="preserve"> </m:t>
            </m:r>
          </m:e>
          <m:sup>
            <m:r>
              <m:rPr>
                <m:sty m:val="i"/>
              </m:rPr>
              <m:t>o</m:t>
            </m:r>
          </m:sup>
        </m:sSup>
      </m:oMath>
      <w:r>
        <w:rPr/>
        <w:t xml:space="preserve"> show the input and output, respectively</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Model</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#hexes</w:t>
            </w:r>
          </w:p>
        </w:tc>
        <w:tc>
          <w:tcPr>
            <w:tcBorders>
              <w:top w:val="single" w:sz="8" w:space="0" w:color="000000"/>
              <w:bottom w:val="single" w:sz="8" w:space="0" w:color="000000"/>
              <w:right w:val="single" w:sz="8" w:space="0" w:color="000000"/>
            </w:tcBorders>
            <w:vAlign w:val="center"/>
          </w:tcPr>
          <w:p>
            <w:pPr>
              <w:spacing w:lineRule="auto"/>
              <w:jc w:val="left"/>
            </w:pPr>
            <w:r>
              <w:rPr/>
              <w:t xml:space="preserve">Error</w:t>
            </w:r>
          </w:p>
        </w:tc>
        <w:tc>
          <w:tcPr>
            <w:tcBorders>
              <w:top w:val="single" w:sz="8" w:space="0" w:color="000000"/>
              <w:bottom w:val="single" w:sz="8" w:space="0" w:color="000000"/>
              <w:right w:val="single" w:sz="8" w:space="0" w:color="000000"/>
            </w:tcBorders>
            <w:vAlign w:val="center"/>
          </w:tcPr>
          <w:p>
            <w:pPr>
              <w:spacing w:lineRule="auto"/>
              <w:jc w:val="left"/>
            </w:pPr>
            <w:r>
              <w:rPr/>
              <w:t xml:space="preserve">MSJ</w:t>
            </w:r>
          </w:p>
        </w:tc>
        <w:tc>
          <w:tcPr>
            <w:tcBorders>
              <w:top w:val="single" w:sz="8" w:space="0" w:color="000000"/>
              <w:bottom w:val="single" w:sz="8" w:space="0" w:color="000000"/>
              <w:right w:val="single" w:sz="8" w:space="0" w:color="000000"/>
            </w:tcBorders>
            <w:vAlign w:val="center"/>
          </w:tcPr>
          <w:p>
            <w:pPr>
              <w:spacing w:lineRule="auto"/>
              <w:jc w:val="left"/>
            </w:pPr>
            <w:r>
              <w:rPr/>
              <w:t xml:space="preserve">ASJ</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bird </w:t>
            </w:r>
            <m:oMath>
              <m:sSup>
                <m:sSupPr/>
                <m:e>
                  <m:r>
                    <m:t xml:space="preserve"> </m:t>
                  </m:r>
                </m:e>
                <m:sup>
                  <m:r>
                    <m:rPr>
                      <m:sty m:val="i"/>
                    </m:rPr>
                    <m:t>i</m:t>
                  </m:r>
                </m:sup>
              </m:sSup>
            </m:oMath>
          </w:p>
        </w:tc>
        <w:tc>
          <w:tcPr>
            <w:tcBorders>
              <w:bottom w:val="single" w:sz="8" w:space="0" w:color="000000"/>
              <w:right w:val="single" w:sz="8" w:space="0" w:color="000000"/>
            </w:tcBorders>
            <w:vAlign w:val="center"/>
          </w:tcPr>
          <w:p>
            <w:pPr>
              <w:spacing w:lineRule="auto"/>
              <w:jc w:val="left"/>
            </w:pPr>
            <w:r>
              <w:rPr/>
              <w:t xml:space="preserve">4247</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0.0313</w:t>
            </w:r>
          </w:p>
        </w:tc>
        <w:tc>
          <w:tcPr>
            <w:tcBorders>
              <w:bottom w:val="single" w:sz="8" w:space="0" w:color="000000"/>
              <w:right w:val="single" w:sz="8" w:space="0" w:color="000000"/>
            </w:tcBorders>
            <w:vAlign w:val="center"/>
          </w:tcPr>
          <w:p>
            <w:pPr>
              <w:spacing w:lineRule="auto"/>
              <w:jc w:val="left"/>
            </w:pPr>
            <w:r>
              <w:rPr/>
              <w:t xml:space="preserve">0.820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bird </w:t>
            </w:r>
            <m:oMath>
              <m:sSup>
                <m:sSupPr/>
                <m:e>
                  <m:r>
                    <m:t xml:space="preserve"> </m:t>
                  </m:r>
                </m:e>
                <m:sup>
                  <m:r>
                    <m:rPr>
                      <m:sty m:val="i"/>
                    </m:rPr>
                    <m:t>o</m:t>
                  </m:r>
                </m:sup>
              </m:sSup>
            </m:oMath>
          </w:p>
        </w:tc>
        <w:tc>
          <w:tcPr>
            <w:tcBorders>
              <w:bottom w:val="single" w:sz="8" w:space="0" w:color="000000"/>
              <w:right w:val="single" w:sz="8" w:space="0" w:color="000000"/>
            </w:tcBorders>
            <w:vAlign w:val="center"/>
          </w:tcPr>
          <w:p>
            <w:pPr>
              <w:spacing w:lineRule="auto"/>
              <w:jc w:val="left"/>
            </w:pPr>
            <w:r>
              <w:rPr/>
              <w:t xml:space="preserve">4247</w:t>
            </w:r>
          </w:p>
        </w:tc>
        <w:tc>
          <w:tcPr>
            <w:tcBorders>
              <w:bottom w:val="single" w:sz="8" w:space="0" w:color="000000"/>
              <w:right w:val="single" w:sz="8" w:space="0" w:color="000000"/>
            </w:tcBorders>
            <w:vAlign w:val="center"/>
          </w:tcPr>
          <w:p>
            <w:pPr>
              <w:spacing w:lineRule="auto"/>
              <w:jc w:val="left"/>
            </w:pPr>
            <w:r>
              <w:rPr/>
              <w:t xml:space="preserve">0.011580</w:t>
            </w:r>
          </w:p>
        </w:tc>
        <w:tc>
          <w:tcPr>
            <w:tcBorders>
              <w:bottom w:val="single" w:sz="8" w:space="0" w:color="000000"/>
              <w:right w:val="single" w:sz="8" w:space="0" w:color="000000"/>
            </w:tcBorders>
            <w:vAlign w:val="center"/>
          </w:tcPr>
          <w:p>
            <w:pPr>
              <w:spacing w:lineRule="auto"/>
              <w:jc w:val="left"/>
            </w:pPr>
            <w:r>
              <w:rPr/>
              <w:t xml:space="preserve">0.553</w:t>
            </w:r>
          </w:p>
        </w:tc>
        <w:tc>
          <w:tcPr>
            <w:tcBorders>
              <w:bottom w:val="single" w:sz="8" w:space="0" w:color="000000"/>
              <w:right w:val="single" w:sz="8" w:space="0" w:color="000000"/>
            </w:tcBorders>
            <w:vAlign w:val="center"/>
          </w:tcPr>
          <w:p>
            <w:pPr>
              <w:spacing w:lineRule="auto"/>
              <w:jc w:val="left"/>
            </w:pPr>
            <w:r>
              <w:rPr/>
              <w:t xml:space="preserve">0.868</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blade </w:t>
            </w:r>
            <m:oMath>
              <m:sSup>
                <m:sSupPr/>
                <m:e>
                  <m:r>
                    <m:t xml:space="preserve"> </m:t>
                  </m:r>
                </m:e>
                <m:sup>
                  <m:r>
                    <m:rPr>
                      <m:sty m:val="i"/>
                    </m:rPr>
                    <m:t>i</m:t>
                  </m:r>
                </m:sup>
              </m:sSup>
            </m:oMath>
          </w:p>
        </w:tc>
        <w:tc>
          <w:tcPr>
            <w:tcBorders>
              <w:bottom w:val="single" w:sz="8" w:space="0" w:color="000000"/>
              <w:right w:val="single" w:sz="8" w:space="0" w:color="000000"/>
            </w:tcBorders>
            <w:vAlign w:val="center"/>
          </w:tcPr>
          <w:p>
            <w:pPr>
              <w:spacing w:lineRule="auto"/>
              <w:jc w:val="left"/>
            </w:pPr>
            <w:r>
              <w:rPr/>
              <w:t xml:space="preserve">10996</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0.025</w:t>
            </w:r>
          </w:p>
        </w:tc>
        <w:tc>
          <w:tcPr>
            <w:tcBorders>
              <w:bottom w:val="single" w:sz="8" w:space="0" w:color="000000"/>
              <w:right w:val="single" w:sz="8" w:space="0" w:color="000000"/>
            </w:tcBorders>
            <w:vAlign w:val="center"/>
          </w:tcPr>
          <w:p>
            <w:pPr>
              <w:spacing w:lineRule="auto"/>
              <w:jc w:val="left"/>
            </w:pPr>
            <w:r>
              <w:rPr/>
              <w:t xml:space="preserve">0.845</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blade </w:t>
            </w:r>
            <m:oMath>
              <m:sSup>
                <m:sSupPr/>
                <m:e>
                  <m:r>
                    <m:t xml:space="preserve"> </m:t>
                  </m:r>
                </m:e>
                <m:sup>
                  <m:r>
                    <m:rPr>
                      <m:sty m:val="i"/>
                    </m:rPr>
                    <m:t>o</m:t>
                  </m:r>
                </m:sup>
              </m:sSup>
            </m:oMath>
          </w:p>
        </w:tc>
        <w:tc>
          <w:tcPr>
            <w:tcBorders>
              <w:bottom w:val="single" w:sz="8" w:space="0" w:color="000000"/>
              <w:right w:val="single" w:sz="8" w:space="0" w:color="000000"/>
            </w:tcBorders>
            <w:vAlign w:val="center"/>
          </w:tcPr>
          <w:p>
            <w:pPr>
              <w:spacing w:lineRule="auto"/>
              <w:jc w:val="left"/>
            </w:pPr>
            <w:r>
              <w:rPr/>
              <w:t xml:space="preserve">10996</w:t>
            </w:r>
          </w:p>
        </w:tc>
        <w:tc>
          <w:tcPr>
            <w:tcBorders>
              <w:bottom w:val="single" w:sz="8" w:space="0" w:color="000000"/>
              <w:right w:val="single" w:sz="8" w:space="0" w:color="000000"/>
            </w:tcBorders>
            <w:vAlign w:val="center"/>
          </w:tcPr>
          <w:p>
            <w:pPr>
              <w:spacing w:lineRule="auto"/>
              <w:jc w:val="left"/>
            </w:pPr>
            <w:r>
              <w:rPr/>
              <w:t xml:space="preserve">0.007911</w:t>
            </w:r>
          </w:p>
        </w:tc>
        <w:tc>
          <w:tcPr>
            <w:tcBorders>
              <w:bottom w:val="single" w:sz="8" w:space="0" w:color="000000"/>
              <w:right w:val="single" w:sz="8" w:space="0" w:color="000000"/>
            </w:tcBorders>
            <w:vAlign w:val="center"/>
          </w:tcPr>
          <w:p>
            <w:pPr>
              <w:spacing w:lineRule="auto"/>
              <w:jc w:val="left"/>
            </w:pPr>
            <w:r>
              <w:rPr/>
              <w:t xml:space="preserve">0.312</w:t>
            </w:r>
          </w:p>
        </w:tc>
        <w:tc>
          <w:tcPr>
            <w:tcBorders>
              <w:bottom w:val="single" w:sz="8" w:space="0" w:color="000000"/>
              <w:right w:val="single" w:sz="8" w:space="0" w:color="000000"/>
            </w:tcBorders>
            <w:vAlign w:val="center"/>
          </w:tcPr>
          <w:p>
            <w:pPr>
              <w:spacing w:lineRule="auto"/>
              <w:jc w:val="left"/>
            </w:pPr>
            <w:r>
              <w:rPr/>
              <w:t xml:space="preserve">0.868</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block </w:t>
            </w:r>
            <m:oMath>
              <m:sSup>
                <m:sSupPr/>
                <m:e>
                  <m:r>
                    <m:t xml:space="preserve"> </m:t>
                  </m:r>
                </m:e>
                <m:sup>
                  <m:r>
                    <m:rPr>
                      <m:sty m:val="i"/>
                    </m:rPr>
                    <m:t>i</m:t>
                  </m:r>
                </m:sup>
              </m:sSup>
            </m:oMath>
          </w:p>
        </w:tc>
        <w:tc>
          <w:tcPr>
            <w:tcBorders>
              <w:bottom w:val="single" w:sz="8" w:space="0" w:color="000000"/>
              <w:right w:val="single" w:sz="8" w:space="0" w:color="000000"/>
            </w:tcBorders>
            <w:vAlign w:val="center"/>
          </w:tcPr>
          <w:p>
            <w:pPr>
              <w:spacing w:lineRule="auto"/>
              <w:jc w:val="left"/>
            </w:pPr>
            <w:r>
              <w:rPr/>
              <w:t xml:space="preserve">1624</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0.179</w:t>
            </w:r>
          </w:p>
        </w:tc>
        <w:tc>
          <w:tcPr>
            <w:tcBorders>
              <w:bottom w:val="single" w:sz="8" w:space="0" w:color="000000"/>
              <w:right w:val="single" w:sz="8" w:space="0" w:color="000000"/>
            </w:tcBorders>
            <w:vAlign w:val="center"/>
          </w:tcPr>
          <w:p>
            <w:pPr>
              <w:spacing w:lineRule="auto"/>
              <w:jc w:val="left"/>
            </w:pPr>
            <w:r>
              <w:rPr/>
              <w:t xml:space="preserve">0.661</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block </w:t>
            </w:r>
            <m:oMath>
              <m:sSup>
                <m:sSupPr/>
                <m:e>
                  <m:r>
                    <m:t xml:space="preserve"> </m:t>
                  </m:r>
                </m:e>
                <m:sup>
                  <m:r>
                    <m:rPr>
                      <m:sty m:val="i"/>
                    </m:rPr>
                    <m:t>o</m:t>
                  </m:r>
                </m:sup>
              </m:sSup>
            </m:oMath>
          </w:p>
        </w:tc>
        <w:tc>
          <w:tcPr>
            <w:tcBorders>
              <w:bottom w:val="single" w:sz="8" w:space="0" w:color="000000"/>
              <w:right w:val="single" w:sz="8" w:space="0" w:color="000000"/>
            </w:tcBorders>
            <w:vAlign w:val="center"/>
          </w:tcPr>
          <w:p>
            <w:pPr>
              <w:spacing w:lineRule="auto"/>
              <w:jc w:val="left"/>
            </w:pPr>
            <w:r>
              <w:rPr/>
              <w:t xml:space="preserve">1624</w:t>
            </w:r>
          </w:p>
        </w:tc>
        <w:tc>
          <w:tcPr>
            <w:tcBorders>
              <w:bottom w:val="single" w:sz="8" w:space="0" w:color="000000"/>
              <w:right w:val="single" w:sz="8" w:space="0" w:color="000000"/>
            </w:tcBorders>
            <w:vAlign w:val="center"/>
          </w:tcPr>
          <w:p>
            <w:pPr>
              <w:spacing w:lineRule="auto"/>
              <w:jc w:val="left"/>
            </w:pPr>
            <w:r>
              <w:rPr/>
              <w:t xml:space="preserve">0.016877</w:t>
            </w:r>
          </w:p>
        </w:tc>
        <w:tc>
          <w:tcPr>
            <w:tcBorders>
              <w:bottom w:val="single" w:sz="8" w:space="0" w:color="000000"/>
              <w:right w:val="single" w:sz="8" w:space="0" w:color="000000"/>
            </w:tcBorders>
            <w:vAlign w:val="center"/>
          </w:tcPr>
          <w:p>
            <w:pPr>
              <w:spacing w:lineRule="auto"/>
              <w:jc w:val="left"/>
            </w:pPr>
            <w:r>
              <w:rPr/>
              <w:t xml:space="preserve">0.550</w:t>
            </w:r>
          </w:p>
        </w:tc>
        <w:tc>
          <w:tcPr>
            <w:tcBorders>
              <w:bottom w:val="single" w:sz="8" w:space="0" w:color="000000"/>
              <w:right w:val="single" w:sz="8" w:space="0" w:color="000000"/>
            </w:tcBorders>
            <w:vAlign w:val="center"/>
          </w:tcPr>
          <w:p>
            <w:pPr>
              <w:spacing w:lineRule="auto"/>
              <w:jc w:val="left"/>
            </w:pPr>
            <w:r>
              <w:rPr/>
              <w:t xml:space="preserve">0.815</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bone </w:t>
            </w:r>
            <m:oMath>
              <m:sSup>
                <m:sSupPr/>
                <m:e>
                  <m:r>
                    <m:rPr>
                      <m:sty m:val="i"/>
                    </m:rPr>
                    <m:t xml:space="preserve"> </m:t>
                  </m:r>
                </m:e>
                <m:sup>
                  <m:r>
                    <m:rPr>
                      <m:sty m:val="i"/>
                    </m:rPr>
                    <m:t>i</m:t>
                  </m:r>
                </m:sup>
              </m:sSup>
            </m:oMath>
          </w:p>
        </w:tc>
        <w:tc>
          <w:tcPr>
            <w:tcBorders>
              <w:bottom w:val="single" w:sz="8" w:space="0" w:color="000000"/>
              <w:right w:val="single" w:sz="8" w:space="0" w:color="000000"/>
            </w:tcBorders>
            <w:vAlign w:val="center"/>
          </w:tcPr>
          <w:p>
            <w:pPr>
              <w:spacing w:lineRule="auto"/>
              <w:jc w:val="left"/>
            </w:pPr>
            <w:r>
              <w:rPr/>
              <w:t xml:space="preserve">2751</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0.154</w:t>
            </w:r>
          </w:p>
        </w:tc>
        <w:tc>
          <w:tcPr>
            <w:tcBorders>
              <w:bottom w:val="single" w:sz="8" w:space="0" w:color="000000"/>
              <w:right w:val="single" w:sz="8" w:space="0" w:color="000000"/>
            </w:tcBorders>
            <w:vAlign w:val="center"/>
          </w:tcPr>
          <w:p>
            <w:pPr>
              <w:spacing w:lineRule="auto"/>
              <w:jc w:val="left"/>
            </w:pPr>
            <w:r>
              <w:rPr/>
              <w:t xml:space="preserve">0.781</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bone </w:t>
            </w:r>
            <m:oMath>
              <m:sSup>
                <m:sSupPr/>
                <m:e>
                  <m:r>
                    <m:t xml:space="preserve"> </m:t>
                  </m:r>
                </m:e>
                <m:sup>
                  <m:r>
                    <m:rPr>
                      <m:sty m:val="i"/>
                    </m:rPr>
                    <m:t>o</m:t>
                  </m:r>
                </m:sup>
              </m:sSup>
            </m:oMath>
          </w:p>
        </w:tc>
        <w:tc>
          <w:tcPr>
            <w:tcBorders>
              <w:bottom w:val="single" w:sz="8" w:space="0" w:color="000000"/>
              <w:right w:val="single" w:sz="8" w:space="0" w:color="000000"/>
            </w:tcBorders>
            <w:vAlign w:val="center"/>
          </w:tcPr>
          <w:p>
            <w:pPr>
              <w:spacing w:lineRule="auto"/>
              <w:jc w:val="left"/>
            </w:pPr>
            <w:r>
              <w:rPr/>
              <w:t xml:space="preserve">2751</w:t>
            </w:r>
          </w:p>
        </w:tc>
        <w:tc>
          <w:tcPr>
            <w:tcBorders>
              <w:bottom w:val="single" w:sz="8" w:space="0" w:color="000000"/>
              <w:right w:val="single" w:sz="8" w:space="0" w:color="000000"/>
            </w:tcBorders>
            <w:vAlign w:val="center"/>
          </w:tcPr>
          <w:p>
            <w:pPr>
              <w:spacing w:lineRule="auto"/>
              <w:jc w:val="left"/>
            </w:pPr>
            <w:r>
              <w:rPr/>
              <w:t xml:space="preserve">0.006475</w:t>
            </w:r>
          </w:p>
        </w:tc>
        <w:tc>
          <w:tcPr>
            <w:tcBorders>
              <w:bottom w:val="single" w:sz="8" w:space="0" w:color="000000"/>
              <w:right w:val="single" w:sz="8" w:space="0" w:color="000000"/>
            </w:tcBorders>
            <w:vAlign w:val="center"/>
          </w:tcPr>
          <w:p>
            <w:pPr>
              <w:spacing w:lineRule="auto"/>
              <w:jc w:val="left"/>
            </w:pPr>
            <w:r>
              <w:rPr/>
              <w:t xml:space="preserve">0.207</w:t>
            </w:r>
          </w:p>
        </w:tc>
        <w:tc>
          <w:tcPr>
            <w:tcBorders>
              <w:bottom w:val="single" w:sz="8" w:space="0" w:color="000000"/>
              <w:right w:val="single" w:sz="8" w:space="0" w:color="000000"/>
            </w:tcBorders>
            <w:vAlign w:val="center"/>
          </w:tcPr>
          <w:p>
            <w:pPr>
              <w:spacing w:lineRule="auto"/>
              <w:jc w:val="left"/>
            </w:pPr>
            <w:r>
              <w:rPr/>
              <w:t xml:space="preserve">0.794</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dragonstand2 </w:t>
            </w:r>
            <m:oMath>
              <m:sSup>
                <m:sSupPr/>
                <m:e>
                  <m:r>
                    <m:t xml:space="preserve"> </m:t>
                  </m:r>
                </m:e>
                <m:sup>
                  <m:r>
                    <m:rPr>
                      <m:sty m:val="i"/>
                    </m:rPr>
                    <m:t>i</m:t>
                  </m:r>
                </m:sup>
              </m:sSup>
            </m:oMath>
          </w:p>
        </w:tc>
        <w:tc>
          <w:tcPr>
            <w:tcBorders>
              <w:bottom w:val="single" w:sz="8" w:space="0" w:color="000000"/>
              <w:right w:val="single" w:sz="8" w:space="0" w:color="000000"/>
            </w:tcBorders>
            <w:vAlign w:val="center"/>
          </w:tcPr>
          <w:p>
            <w:pPr>
              <w:spacing w:lineRule="auto"/>
              <w:jc w:val="left"/>
            </w:pPr>
            <w:r>
              <w:rPr/>
              <w:t xml:space="preserve">23917</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0.013</w:t>
            </w:r>
          </w:p>
        </w:tc>
        <w:tc>
          <w:tcPr>
            <w:tcBorders>
              <w:bottom w:val="single" w:sz="8" w:space="0" w:color="000000"/>
              <w:right w:val="single" w:sz="8" w:space="0" w:color="000000"/>
            </w:tcBorders>
            <w:vAlign w:val="center"/>
          </w:tcPr>
          <w:p>
            <w:pPr>
              <w:spacing w:lineRule="auto"/>
              <w:jc w:val="left"/>
            </w:pPr>
            <w:r>
              <w:rPr/>
              <w:t xml:space="preserve">0.837</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dragonstand </w:t>
            </w:r>
            <m:oMath>
              <m:r>
                <m:rPr>
                  <m:sty m:val="p"/>
                </m:rPr>
                <m:t>2</m:t>
              </m:r>
              <m:sSup>
                <m:sSupPr/>
                <m:e>
                  <m:r>
                    <m:t xml:space="preserve"> </m:t>
                  </m:r>
                </m:e>
                <m:sup>
                  <m:r>
                    <m:rPr>
                      <m:sty m:val="p"/>
                    </m:rPr>
                    <m:t>∘</m:t>
                  </m:r>
                </m:sup>
              </m:sSup>
            </m:oMath>
          </w:p>
        </w:tc>
        <w:tc>
          <w:tcPr>
            <w:tcBorders>
              <w:bottom w:val="single" w:sz="8" w:space="0" w:color="000000"/>
              <w:right w:val="single" w:sz="8" w:space="0" w:color="000000"/>
            </w:tcBorders>
            <w:vAlign w:val="center"/>
          </w:tcPr>
          <w:p>
            <w:pPr>
              <w:spacing w:lineRule="auto"/>
              <w:jc w:val="left"/>
            </w:pPr>
            <w:r>
              <w:rPr/>
              <w:t xml:space="preserve">23917</w:t>
            </w:r>
          </w:p>
        </w:tc>
        <w:tc>
          <w:tcPr>
            <w:tcBorders>
              <w:bottom w:val="single" w:sz="8" w:space="0" w:color="000000"/>
              <w:right w:val="single" w:sz="8" w:space="0" w:color="000000"/>
            </w:tcBorders>
            <w:vAlign w:val="center"/>
          </w:tcPr>
          <w:p>
            <w:pPr>
              <w:spacing w:lineRule="auto"/>
              <w:jc w:val="left"/>
            </w:pPr>
            <w:r>
              <w:rPr/>
              <w:t xml:space="preserve">0.004598</w:t>
            </w:r>
          </w:p>
        </w:tc>
        <w:tc>
          <w:tcPr>
            <w:tcBorders>
              <w:bottom w:val="single" w:sz="8" w:space="0" w:color="000000"/>
              <w:right w:val="single" w:sz="8" w:space="0" w:color="000000"/>
            </w:tcBorders>
            <w:vAlign w:val="center"/>
          </w:tcPr>
          <w:p>
            <w:pPr>
              <w:spacing w:lineRule="auto"/>
              <w:jc w:val="left"/>
            </w:pPr>
            <w:r>
              <w:rPr/>
              <w:t xml:space="preserve">0.304</w:t>
            </w:r>
          </w:p>
        </w:tc>
        <w:tc>
          <w:tcPr>
            <w:tcBorders>
              <w:bottom w:val="single" w:sz="8" w:space="0" w:color="000000"/>
              <w:right w:val="single" w:sz="8" w:space="0" w:color="000000"/>
            </w:tcBorders>
            <w:vAlign w:val="center"/>
          </w:tcPr>
          <w:p>
            <w:pPr>
              <w:spacing w:lineRule="auto"/>
              <w:jc w:val="left"/>
            </w:pPr>
            <w:r>
              <w:rPr/>
              <w:t xml:space="preserve">0.857</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fish1 </w:t>
            </w:r>
            <m:oMath>
              <m:sSup>
                <m:sSupPr/>
                <m:e>
                  <m:r>
                    <m:t xml:space="preserve"> </m:t>
                  </m:r>
                </m:e>
                <m:sup>
                  <m:r>
                    <m:rPr>
                      <m:sty m:val="i"/>
                    </m:rPr>
                    <m:t>i</m:t>
                  </m:r>
                </m:sup>
              </m:sSup>
            </m:oMath>
          </w:p>
        </w:tc>
        <w:tc>
          <w:tcPr>
            <w:tcBorders>
              <w:bottom w:val="single" w:sz="8" w:space="0" w:color="000000"/>
              <w:right w:val="single" w:sz="8" w:space="0" w:color="000000"/>
            </w:tcBorders>
            <w:vAlign w:val="center"/>
          </w:tcPr>
          <w:p>
            <w:pPr>
              <w:spacing w:lineRule="auto"/>
              <w:jc w:val="left"/>
            </w:pPr>
            <w:r>
              <w:rPr/>
              <w:t xml:space="preserve">9537</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0.015</w:t>
            </w:r>
          </w:p>
        </w:tc>
        <w:tc>
          <w:tcPr>
            <w:tcBorders>
              <w:bottom w:val="single" w:sz="8" w:space="0" w:color="000000"/>
              <w:right w:val="single" w:sz="8" w:space="0" w:color="000000"/>
            </w:tcBorders>
            <w:vAlign w:val="center"/>
          </w:tcPr>
          <w:p>
            <w:pPr>
              <w:spacing w:lineRule="auto"/>
              <w:jc w:val="left"/>
            </w:pPr>
            <w:r>
              <w:rPr/>
              <w:t xml:space="preserve">0.815</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fish1 </w:t>
            </w:r>
            <m:oMath>
              <m:sSup>
                <m:sSupPr/>
                <m:e>
                  <m:r>
                    <m:t xml:space="preserve"> </m:t>
                  </m:r>
                </m:e>
                <m:sup>
                  <m:r>
                    <m:rPr>
                      <m:sty m:val="i"/>
                    </m:rPr>
                    <m:t>o</m:t>
                  </m:r>
                </m:sup>
              </m:sSup>
            </m:oMath>
          </w:p>
        </w:tc>
        <w:tc>
          <w:tcPr>
            <w:tcBorders>
              <w:bottom w:val="single" w:sz="8" w:space="0" w:color="000000"/>
              <w:right w:val="single" w:sz="8" w:space="0" w:color="000000"/>
            </w:tcBorders>
            <w:vAlign w:val="center"/>
          </w:tcPr>
          <w:p>
            <w:pPr>
              <w:spacing w:lineRule="auto"/>
              <w:jc w:val="left"/>
            </w:pPr>
            <w:r>
              <w:rPr/>
              <w:t xml:space="preserve">9537</w:t>
            </w:r>
          </w:p>
        </w:tc>
        <w:tc>
          <w:tcPr>
            <w:tcBorders>
              <w:bottom w:val="single" w:sz="8" w:space="0" w:color="000000"/>
              <w:right w:val="single" w:sz="8" w:space="0" w:color="000000"/>
            </w:tcBorders>
            <w:vAlign w:val="center"/>
          </w:tcPr>
          <w:p>
            <w:pPr>
              <w:spacing w:lineRule="auto"/>
              <w:jc w:val="left"/>
            </w:pPr>
            <w:r>
              <w:rPr/>
              <w:t xml:space="preserve">0.008377</w:t>
            </w:r>
          </w:p>
        </w:tc>
        <w:tc>
          <w:tcPr>
            <w:tcBorders>
              <w:bottom w:val="single" w:sz="8" w:space="0" w:color="000000"/>
              <w:right w:val="single" w:sz="8" w:space="0" w:color="000000"/>
            </w:tcBorders>
            <w:vAlign w:val="center"/>
          </w:tcPr>
          <w:p>
            <w:pPr>
              <w:spacing w:lineRule="auto"/>
              <w:jc w:val="left"/>
            </w:pPr>
            <w:r>
              <w:rPr/>
              <w:t xml:space="preserve">0.308</w:t>
            </w:r>
          </w:p>
        </w:tc>
        <w:tc>
          <w:tcPr>
            <w:tcBorders>
              <w:bottom w:val="single" w:sz="8" w:space="0" w:color="000000"/>
              <w:right w:val="single" w:sz="8" w:space="0" w:color="000000"/>
            </w:tcBorders>
            <w:vAlign w:val="center"/>
          </w:tcPr>
          <w:p>
            <w:pPr>
              <w:spacing w:lineRule="auto"/>
              <w:jc w:val="left"/>
            </w:pPr>
            <w:r>
              <w:rPr/>
              <w:t xml:space="preserve">0.845</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gargoyle </w:t>
            </w:r>
            <m:oMath>
              <m:sSup>
                <m:sSupPr/>
                <m:e>
                  <m:r>
                    <m:t xml:space="preserve"> </m:t>
                  </m:r>
                </m:e>
                <m:sup>
                  <m:r>
                    <m:rPr>
                      <m:sty m:val="i"/>
                    </m:rPr>
                    <m:t>i</m:t>
                  </m:r>
                </m:sup>
              </m:sSup>
            </m:oMath>
          </w:p>
        </w:tc>
        <w:tc>
          <w:tcPr>
            <w:tcBorders>
              <w:bottom w:val="single" w:sz="8" w:space="0" w:color="000000"/>
              <w:right w:val="single" w:sz="8" w:space="0" w:color="000000"/>
            </w:tcBorders>
            <w:vAlign w:val="center"/>
          </w:tcPr>
          <w:p>
            <w:pPr>
              <w:spacing w:lineRule="auto"/>
              <w:jc w:val="left"/>
            </w:pPr>
            <w:r>
              <w:rPr/>
              <w:t xml:space="preserve">41610</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0.024</w:t>
            </w:r>
          </w:p>
        </w:tc>
        <w:tc>
          <w:tcPr>
            <w:tcBorders>
              <w:bottom w:val="single" w:sz="8" w:space="0" w:color="000000"/>
              <w:right w:val="single" w:sz="8" w:space="0" w:color="000000"/>
            </w:tcBorders>
            <w:vAlign w:val="center"/>
          </w:tcPr>
          <w:p>
            <w:pPr>
              <w:spacing w:lineRule="auto"/>
              <w:jc w:val="left"/>
            </w:pPr>
            <w:r>
              <w:rPr/>
              <w:t xml:space="preserve">0.834</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gargoyle </w:t>
            </w:r>
            <m:oMath>
              <m:sSup>
                <m:sSupPr/>
                <m:e>
                  <m:r>
                    <m:t xml:space="preserve"> </m:t>
                  </m:r>
                </m:e>
                <m:sup>
                  <m:r>
                    <m:rPr>
                      <m:sty m:val="i"/>
                    </m:rPr>
                    <m:t>o</m:t>
                  </m:r>
                </m:sup>
              </m:sSup>
            </m:oMath>
          </w:p>
        </w:tc>
        <w:tc>
          <w:tcPr>
            <w:tcBorders>
              <w:bottom w:val="single" w:sz="8" w:space="0" w:color="000000"/>
              <w:right w:val="single" w:sz="8" w:space="0" w:color="000000"/>
            </w:tcBorders>
            <w:vAlign w:val="center"/>
          </w:tcPr>
          <w:p>
            <w:pPr>
              <w:spacing w:lineRule="auto"/>
              <w:jc w:val="left"/>
            </w:pPr>
            <w:r>
              <w:rPr/>
              <w:t xml:space="preserve">41610</w:t>
            </w:r>
          </w:p>
        </w:tc>
        <w:tc>
          <w:tcPr>
            <w:tcBorders>
              <w:bottom w:val="single" w:sz="8" w:space="0" w:color="000000"/>
              <w:right w:val="single" w:sz="8" w:space="0" w:color="000000"/>
            </w:tcBorders>
            <w:vAlign w:val="center"/>
          </w:tcPr>
          <w:p>
            <w:pPr>
              <w:spacing w:lineRule="auto"/>
              <w:jc w:val="left"/>
            </w:pPr>
            <w:r>
              <w:rPr/>
              <w:t xml:space="preserve">0.005247</w:t>
            </w:r>
          </w:p>
        </w:tc>
        <w:tc>
          <w:tcPr>
            <w:tcBorders>
              <w:bottom w:val="single" w:sz="8" w:space="0" w:color="000000"/>
              <w:right w:val="single" w:sz="8" w:space="0" w:color="000000"/>
            </w:tcBorders>
            <w:vAlign w:val="center"/>
          </w:tcPr>
          <w:p>
            <w:pPr>
              <w:spacing w:lineRule="auto"/>
              <w:jc w:val="left"/>
            </w:pPr>
            <w:r>
              <w:rPr/>
              <w:t xml:space="preserve">0.200</w:t>
            </w:r>
          </w:p>
        </w:tc>
        <w:tc>
          <w:tcPr>
            <w:tcBorders>
              <w:bottom w:val="single" w:sz="8" w:space="0" w:color="000000"/>
              <w:right w:val="single" w:sz="8" w:space="0" w:color="000000"/>
            </w:tcBorders>
            <w:vAlign w:val="center"/>
          </w:tcPr>
          <w:p>
            <w:pPr>
              <w:spacing w:lineRule="auto"/>
              <w:jc w:val="left"/>
            </w:pPr>
            <w:r>
              <w:rPr/>
              <w:t xml:space="preserve">0.849</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kiss </w:t>
            </w:r>
            <m:oMath>
              <m:sSup>
                <m:sSupPr/>
                <m:e>
                  <m:r>
                    <m:t xml:space="preserve"> </m:t>
                  </m:r>
                </m:e>
                <m:sup>
                  <m:r>
                    <m:rPr>
                      <m:sty m:val="i"/>
                    </m:rPr>
                    <m:t>i</m:t>
                  </m:r>
                </m:sup>
              </m:sSup>
            </m:oMath>
          </w:p>
        </w:tc>
        <w:tc>
          <w:tcPr>
            <w:tcBorders>
              <w:bottom w:val="single" w:sz="8" w:space="0" w:color="000000"/>
              <w:right w:val="single" w:sz="8" w:space="0" w:color="000000"/>
            </w:tcBorders>
            <w:vAlign w:val="center"/>
          </w:tcPr>
          <w:p>
            <w:pPr>
              <w:spacing w:lineRule="auto"/>
              <w:jc w:val="left"/>
            </w:pPr>
            <w:r>
              <w:rPr/>
              <w:t xml:space="preserve">18418</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0.027</w:t>
            </w:r>
          </w:p>
        </w:tc>
        <w:tc>
          <w:tcPr>
            <w:tcBorders>
              <w:bottom w:val="single" w:sz="8" w:space="0" w:color="000000"/>
              <w:right w:val="single" w:sz="8" w:space="0" w:color="000000"/>
            </w:tcBorders>
            <w:vAlign w:val="center"/>
          </w:tcPr>
          <w:p>
            <w:pPr>
              <w:spacing w:lineRule="auto"/>
              <w:jc w:val="left"/>
            </w:pPr>
            <w:r>
              <w:rPr/>
              <w:t xml:space="preserve">0.844</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kiss </w:t>
            </w:r>
            <m:oMath>
              <m:sSup>
                <m:sSupPr/>
                <m:e>
                  <m:r>
                    <m:t xml:space="preserve"> </m:t>
                  </m:r>
                </m:e>
                <m:sup>
                  <m:r>
                    <m:rPr>
                      <m:sty m:val="i"/>
                    </m:rPr>
                    <m:t>o</m:t>
                  </m:r>
                </m:sup>
              </m:sSup>
            </m:oMath>
          </w:p>
        </w:tc>
        <w:tc>
          <w:tcPr>
            <w:tcBorders>
              <w:bottom w:val="single" w:sz="8" w:space="0" w:color="000000"/>
              <w:right w:val="single" w:sz="8" w:space="0" w:color="000000"/>
            </w:tcBorders>
            <w:vAlign w:val="center"/>
          </w:tcPr>
          <w:p>
            <w:pPr>
              <w:spacing w:lineRule="auto"/>
              <w:jc w:val="left"/>
            </w:pPr>
            <w:r>
              <w:rPr/>
              <w:t xml:space="preserve">18418</w:t>
            </w:r>
          </w:p>
        </w:tc>
        <w:tc>
          <w:tcPr>
            <w:tcBorders>
              <w:bottom w:val="single" w:sz="8" w:space="0" w:color="000000"/>
              <w:right w:val="single" w:sz="8" w:space="0" w:color="000000"/>
            </w:tcBorders>
            <w:vAlign w:val="center"/>
          </w:tcPr>
          <w:p>
            <w:pPr>
              <w:spacing w:lineRule="auto"/>
              <w:jc w:val="left"/>
            </w:pPr>
            <w:r>
              <w:rPr/>
              <w:t xml:space="preserve">0.005075</w:t>
            </w:r>
          </w:p>
        </w:tc>
        <w:tc>
          <w:tcPr>
            <w:tcBorders>
              <w:bottom w:val="single" w:sz="8" w:space="0" w:color="000000"/>
              <w:right w:val="single" w:sz="8" w:space="0" w:color="000000"/>
            </w:tcBorders>
            <w:vAlign w:val="center"/>
          </w:tcPr>
          <w:p>
            <w:pPr>
              <w:spacing w:lineRule="auto"/>
              <w:jc w:val="left"/>
            </w:pPr>
            <w:r>
              <w:rPr/>
              <w:t xml:space="preserve">0.224</w:t>
            </w:r>
          </w:p>
        </w:tc>
        <w:tc>
          <w:tcPr>
            <w:tcBorders>
              <w:bottom w:val="single" w:sz="8" w:space="0" w:color="000000"/>
              <w:right w:val="single" w:sz="8" w:space="0" w:color="000000"/>
            </w:tcBorders>
            <w:vAlign w:val="center"/>
          </w:tcPr>
          <w:p>
            <w:pPr>
              <w:spacing w:lineRule="auto"/>
              <w:jc w:val="left"/>
            </w:pPr>
            <w:r>
              <w:rPr/>
              <w:t xml:space="preserve">0.857</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rocker </w:t>
            </w:r>
            <m:oMath>
              <m:sSup>
                <m:sSupPr/>
                <m:e>
                  <m:r>
                    <m:t xml:space="preserve"> </m:t>
                  </m:r>
                </m:e>
                <m:sup>
                  <m:r>
                    <m:rPr>
                      <m:sty m:val="i"/>
                    </m:rPr>
                    <m:t>i</m:t>
                  </m:r>
                </m:sup>
              </m:sSup>
            </m:oMath>
          </w:p>
        </w:tc>
        <w:tc>
          <w:tcPr>
            <w:tcBorders>
              <w:bottom w:val="single" w:sz="8" w:space="0" w:color="000000"/>
              <w:right w:val="single" w:sz="8" w:space="0" w:color="000000"/>
            </w:tcBorders>
            <w:vAlign w:val="center"/>
          </w:tcPr>
          <w:p>
            <w:pPr>
              <w:spacing w:lineRule="auto"/>
              <w:jc w:val="left"/>
            </w:pPr>
            <w:r>
              <w:rPr/>
              <w:t xml:space="preserve">16608</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0.108</w:t>
            </w:r>
          </w:p>
        </w:tc>
        <w:tc>
          <w:tcPr>
            <w:tcBorders>
              <w:bottom w:val="single" w:sz="8" w:space="0" w:color="000000"/>
              <w:right w:val="single" w:sz="8" w:space="0" w:color="000000"/>
            </w:tcBorders>
            <w:vAlign w:val="center"/>
          </w:tcPr>
          <w:p>
            <w:pPr>
              <w:spacing w:lineRule="auto"/>
              <w:jc w:val="left"/>
            </w:pPr>
            <w:r>
              <w:rPr/>
              <w:t xml:space="preserve">0.865</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rocker </w:t>
            </w:r>
            <m:oMath>
              <m:sSup>
                <m:sSupPr/>
                <m:e>
                  <m:r>
                    <m:t xml:space="preserve"> </m:t>
                  </m:r>
                </m:e>
                <m:sup>
                  <m:r>
                    <m:rPr>
                      <m:sty m:val="i"/>
                    </m:rPr>
                    <m:t>o</m:t>
                  </m:r>
                </m:sup>
              </m:sSup>
            </m:oMath>
          </w:p>
        </w:tc>
        <w:tc>
          <w:tcPr>
            <w:tcBorders>
              <w:bottom w:val="single" w:sz="8" w:space="0" w:color="000000"/>
              <w:right w:val="single" w:sz="8" w:space="0" w:color="000000"/>
            </w:tcBorders>
            <w:vAlign w:val="center"/>
          </w:tcPr>
          <w:p>
            <w:pPr>
              <w:spacing w:lineRule="auto"/>
              <w:jc w:val="left"/>
            </w:pPr>
            <w:r>
              <w:rPr/>
              <w:t xml:space="preserve">16608</w:t>
            </w:r>
          </w:p>
        </w:tc>
        <w:tc>
          <w:tcPr>
            <w:tcBorders>
              <w:bottom w:val="single" w:sz="8" w:space="0" w:color="000000"/>
              <w:right w:val="single" w:sz="8" w:space="0" w:color="000000"/>
            </w:tcBorders>
            <w:vAlign w:val="center"/>
          </w:tcPr>
          <w:p>
            <w:pPr>
              <w:spacing w:lineRule="auto"/>
              <w:jc w:val="left"/>
            </w:pPr>
            <w:r>
              <w:rPr/>
              <w:t xml:space="preserve">0.007742</w:t>
            </w:r>
          </w:p>
        </w:tc>
        <w:tc>
          <w:tcPr>
            <w:tcBorders>
              <w:bottom w:val="single" w:sz="8" w:space="0" w:color="000000"/>
              <w:right w:val="single" w:sz="8" w:space="0" w:color="000000"/>
            </w:tcBorders>
            <w:vAlign w:val="center"/>
          </w:tcPr>
          <w:p>
            <w:pPr>
              <w:spacing w:lineRule="auto"/>
              <w:jc w:val="left"/>
            </w:pPr>
            <w:r>
              <w:rPr/>
              <w:t xml:space="preserve">0.241</w:t>
            </w:r>
          </w:p>
        </w:tc>
        <w:tc>
          <w:tcPr>
            <w:tcBorders>
              <w:bottom w:val="single" w:sz="8" w:space="0" w:color="000000"/>
              <w:right w:val="single" w:sz="8" w:space="0" w:color="000000"/>
            </w:tcBorders>
            <w:vAlign w:val="center"/>
          </w:tcPr>
          <w:p>
            <w:pPr>
              <w:spacing w:lineRule="auto"/>
              <w:jc w:val="left"/>
            </w:pPr>
            <w:r>
              <w:rPr/>
              <w:t xml:space="preserve">0.874</w:t>
            </w:r>
          </w:p>
        </w:tc>
      </w:tr>
    </w:tbl>
    <w:p>
      <w:pPr>
        <w:spacing w:lineRule="auto"/>
      </w:pPr>
    </w:p>
    <w:p>
      <w:pPr>
        <w:spacing w:after="220" w:lineRule="auto"/>
      </w:pPr>
      <w:r>
        <w:rPr/>
        <w:t xml:space="preserve">in our stress test contain large portions of inverted elements, they are generated with artificial perturbation. In the future, we plan to further assess our optimization technique with meshes containing large numbers of inverted elements in practice.</w:t>
      </w:r>
      <w:r>
        <w:rPr/>
        <w:br w:type="textWrapping"/>
      </w:r>
      <w:r>
        <w:rPr/>
        <w:t xml:space="preserve">Performance study. As mentioned in Section 3.4, our improvement of MSJ is performed in several stages. The benefit of this divide-and-conquer strategy is that the number of elements that have quality lower than the current target MSJ remains small each step, which facilitates our optimizer to quickly find a solution. Figure 10 shows a timing plot of this gradual improvement process. The times spent on the individual stages are shown as the histogram, and the orange curve shows the accumulated time. As expected, more time will be needed to achieve a higher MSJ as more elements will have quality lower than the target MSJ. In general, our method takes about 2 minutes on average to process a mesh with </w:t>
      </w:r>
      <m:oMath>
        <m:r>
          <m:rPr>
            <m:sty m:val="p"/>
          </m:rPr>
          <m:t>10</m:t>
        </m:r>
        <m:r>
          <m:rPr>
            <m:sty m:val="p"/>
          </m:rPr>
          <m:t>−</m:t>
        </m:r>
        <m:r>
          <m:rPr>
            <m:sty m:val="p"/>
          </m:rPr>
          <m:t>20</m:t>
        </m:r>
        <m:r>
          <m:rPr>
            <m:sty m:val="i"/>
          </m:rPr>
          <m:t>K</m:t>
        </m:r>
      </m:oMath>
      <w:r>
        <w:rPr/>
        <w:t xml:space="preserve"> elements. The smaller the MSJ, the faster the computation will be as already shown in Figure 10.</w:t>
      </w:r>
    </w:p>
    <w:p>
      <w:pPr>
        <w:spacing w:lineRule="auto"/>
        <w:jc w:val="center"/>
      </w:pPr>
      <w:r>
        <w:rPr/>
        <w:drawing>
          <wp:inline distB="0" distL="0" distR="0" distT="0">
            <wp:extent cx="5486400" cy="3062614"/>
            <wp:effectExtent b="0" l="0" r="0" t="0"/>
            <wp:docPr id="10" name="image-8c174280ee74c706978dd5271f5181c4b6cb7e5e.jpg"/>
            <a:graphic>
              <a:graphicData uri="http://schemas.openxmlformats.org/drawingml/2006/picture">
                <pic:pic>
                  <pic:nvPicPr>
                    <pic:cNvPr id="10" name="image-8c174280ee74c706978dd5271f5181c4b6cb7e5e.jpg" descr=""/>
                    <pic:cNvPicPr/>
                  </pic:nvPicPr>
                  <pic:blipFill>
                    <a:blip r:embed="rId14" cstate="print"/>
                    <a:srcRect b="0" l="0" r="0" t="0"/>
                    <a:stretch>
                      <a:fillRect/>
                    </a:stretch>
                  </pic:blipFill>
                  <pic:spPr>
                    <a:xfrm>
                      <a:off x="0" y="0"/>
                      <a:ext cx="5486400" cy="3062614"/>
                    </a:xfrm>
                    <a:prstGeom prst="rect"/>
                  </pic:spPr>
                </pic:pic>
              </a:graphicData>
            </a:graphic>
          </wp:inline>
        </w:drawing>
      </w:r>
    </w:p>
    <w:p>
      <w:pPr>
        <w:spacing w:lineRule="auto"/>
      </w:pPr>
      <w:r>
        <w:rPr/>
        <w:t xml:space="preserve">Fig. 10. Performance plot of our technique.</w:t>
      </w:r>
    </w:p>
    <w:p>
      <w:pPr>
        <w:spacing w:lineRule="auto"/>
        <w:jc w:val="center"/>
      </w:pPr>
      <w:r>
        <w:rPr/>
        <w:drawing>
          <wp:inline distB="0" distL="0" distR="0" distT="0">
            <wp:extent cx="5486400" cy="6757979"/>
            <wp:effectExtent b="0" l="0" r="0" t="0"/>
            <wp:docPr id="11" name="image-8568403d3901ce773088a4462788388e90c46b73.jpg"/>
            <a:graphic>
              <a:graphicData uri="http://schemas.openxmlformats.org/drawingml/2006/picture">
                <pic:pic>
                  <pic:nvPicPr>
                    <pic:cNvPr id="11" name="image-8568403d3901ce773088a4462788388e90c46b73.jpg" descr=""/>
                    <pic:cNvPicPr/>
                  </pic:nvPicPr>
                  <pic:blipFill>
                    <a:blip r:embed="rId15" cstate="print"/>
                    <a:srcRect b="0" l="0" r="0" t="0"/>
                    <a:stretch>
                      <a:fillRect/>
                    </a:stretch>
                  </pic:blipFill>
                  <pic:spPr>
                    <a:xfrm>
                      <a:off x="0" y="0"/>
                      <a:ext cx="5486400" cy="6757979"/>
                    </a:xfrm>
                    <a:prstGeom prst="rect"/>
                  </pic:spPr>
                </pic:pic>
              </a:graphicData>
            </a:graphic>
          </wp:inline>
        </w:drawing>
      </w:r>
    </w:p>
    <w:p>
      <w:pPr>
        <w:spacing w:lineRule="auto"/>
      </w:pPr>
      <w:r>
        <w:rPr/>
        <w:t xml:space="preserve">Fig. 9. Result gallery. Elements with scaled Jacobian </w:t>
      </w:r>
      <m:oMath>
        <m:r>
          <m:rPr>
            <m:sty m:val="i"/>
          </m:rPr>
          <m:t>S</m:t>
        </m:r>
        <m:r>
          <m:rPr>
            <m:sty m:val="i"/>
          </m:rPr>
          <m:t>J</m:t>
        </m:r>
        <m:r>
          <m:rPr>
            <m:sty m:val="p"/>
          </m:rPr>
          <m:t>&gt;</m:t>
        </m:r>
        <m:r>
          <m:rPr>
            <m:sty m:val="p"/>
          </m:rPr>
          <m:t>0.6</m:t>
        </m:r>
      </m:oMath>
      <w:r>
        <w:rPr/>
        <w:t xml:space="preserve"> are transparent in the input (first figure for each model). Output meshes are colored using element volume info (last figure for each model). Elements with </w:t>
      </w:r>
      <m:oMath>
        <m:r>
          <m:rPr>
            <m:sty m:val="i"/>
          </m:rPr>
          <m:t>S</m:t>
        </m:r>
        <m:r>
          <m:rPr>
            <m:sty m:val="i"/>
          </m:rPr>
          <m:t>J</m:t>
        </m:r>
        <m:r>
          <m:rPr>
            <m:sty m:val="p"/>
          </m:rPr>
          <m:t>&lt;</m:t>
        </m:r>
        <m:r>
          <m:rPr>
            <m:sty m:val="p"/>
          </m:rPr>
          <m:t>0.6</m:t>
        </m:r>
      </m:oMath>
      <w:r>
        <w:rPr/>
        <w:t xml:space="preserve"> are also showed in the output (e.g., the middle image for each model). We hope to further improve these elements in the future work. If all elements of a mesh have </w:t>
      </w:r>
      <m:oMath>
        <m:r>
          <m:rPr>
            <m:sty m:val="i"/>
          </m:rPr>
          <m:t>S</m:t>
        </m:r>
        <m:r>
          <m:rPr>
            <m:sty m:val="i"/>
          </m:rPr>
          <m:t>J</m:t>
        </m:r>
        <m:r>
          <m:rPr>
            <m:sty m:val="p"/>
          </m:rPr>
          <m:t>&gt;</m:t>
        </m:r>
        <m:r>
          <m:rPr>
            <m:sty m:val="p"/>
          </m:rPr>
          <m:t>0.6</m:t>
        </m:r>
      </m:oMath>
      <w:r>
        <w:rPr/>
        <w:t xml:space="preserve">, we do not show its middle image (e.g., the airplane and cup models).</w:t>
      </w:r>
    </w:p>
    <w:p>
      <w:pPr>
        <w:spacing w:lineRule="auto"/>
        <w:jc w:val="center"/>
      </w:pPr>
      <w:r>
        <w:rPr/>
        <w:drawing>
          <wp:inline distB="0" distL="0" distR="0" distT="0">
            <wp:extent cx="5486400" cy="1686738"/>
            <wp:effectExtent b="0" l="0" r="0" t="0"/>
            <wp:docPr id="12" name="image-4e31d458c67717b3ff26a7d25e57c21c66db3475.jpg"/>
            <a:graphic>
              <a:graphicData uri="http://schemas.openxmlformats.org/drawingml/2006/picture">
                <pic:pic>
                  <pic:nvPicPr>
                    <pic:cNvPr id="12" name="image-4e31d458c67717b3ff26a7d25e57c21c66db3475.jpg" descr=""/>
                    <pic:cNvPicPr/>
                  </pic:nvPicPr>
                  <pic:blipFill>
                    <a:blip r:embed="rId16" cstate="print"/>
                    <a:srcRect b="0" l="0" r="0" t="0"/>
                    <a:stretch>
                      <a:fillRect/>
                    </a:stretch>
                  </pic:blipFill>
                  <pic:spPr>
                    <a:xfrm>
                      <a:off x="0" y="0"/>
                      <a:ext cx="5486400" cy="1686738"/>
                    </a:xfrm>
                    <a:prstGeom prst="rect"/>
                  </pic:spPr>
                </pic:pic>
              </a:graphicData>
            </a:graphic>
          </wp:inline>
        </w:drawing>
      </w:r>
    </w:p>
    <w:p>
      <w:pPr>
        <w:spacing w:lineRule="auto"/>
      </w:pPr>
      <w:r>
        <w:rPr/>
        <w:t xml:space="preserve">Fig. 11. SLIM fails to map back the surface of dragon.</w:t>
      </w:r>
    </w:p>
    <w:p>
      <w:pPr>
        <w:spacing w:after="220" w:lineRule="auto"/>
      </w:pPr>
      <w:r>
        <w:rPr/>
        <w:t xml:space="preserve">Failure case. Figure 11 shows a failure case where the SLIM solver fails to map the deformed surface after MSJ improvement back to the target surface. This may be an issue of the SLIM solver that typically requires an accurate correspondence between the boundary vertices of the current mesh with those on the target surface, while our current projection based method may not be sufficiently accurate. In the future, we plan to experiment with other more robust inversion-free mapping technique and improve our surface correspondence calculation.</w:t>
      </w:r>
    </w:p>
    <w:p>
      <w:pPr>
        <w:spacing w:line="271" w:before="330" w:lineRule="auto"/>
      </w:pPr>
      <w:bookmarkStart w:id="16" w:name="bm_5_conclusion"/>
      <w:r>
        <w:rPr>
          <w:b/>
          <w:sz w:val="42"/>
        </w:rPr>
        <w:t xml:space="preserve">5. Conclusion</w:t>
      </w:r>
      <w:bookmarkEnd w:id="16"/>
    </w:p>
    <w:p>
      <w:pPr>
        <w:spacing w:after="220" w:lineRule="auto"/>
      </w:pPr>
      <w:r>
        <w:rPr/>
        <w:t xml:space="preserve">In this paper, we introduce a simple yet effective hex-mesh improvement technique. This technique is based on a new and intuitive angle based optimization strategy. To enable our optimizer to find a valid solution, we allow the boundary surface to move out from the original volume, which will be mapped to the original surface with the inversion-free guarantee. To accelerate the computation, we perform the optimization within a local region surrounding the inverted elements or elements with quality lower than the user-specified threshold. Our method is easy to implement. We also discuss the effects of the different values of a number of parameters used in our framework to help users choose proper values for their needs. We have applied our method to a large number of hex-meshes generated with a variety of methods to demonstrate its effectiveness.</w:t>
      </w:r>
    </w:p>
    <w:p>
      <w:pPr>
        <w:spacing w:after="220" w:lineRule="auto"/>
      </w:pPr>
      <w:r>
        <w:rPr/>
        <w:t xml:space="preserve">Limitations.. First, although our method produces meshes with higher MSJ for all the test meshes and better Hausdorff distance for the majority of meshes when compared to the state-of-theart techniques, our method may not improve the average scaled Jacobian substantially. Again, this is due to the relaxation of the constraint on uniform element sizes. Also, our sub-optimal ASJ may also attribute to the selection of the parameter </w:t>
      </w:r>
      <m:oMath>
        <m:r>
          <m:rPr>
            <m:sty m:val="i"/>
          </m:rPr>
          <m:t>ξ</m:t>
        </m:r>
      </m:oMath>
      <w:r>
        <w:rPr/>
        <w:t xml:space="preserve">. For most models, we find that </w:t>
      </w:r>
      <m:oMath>
        <m:r>
          <m:rPr>
            <m:sty m:val="i"/>
          </m:rPr>
          <m:t>ξ</m:t>
        </m:r>
        <m:r>
          <m:rPr>
            <m:sty m:val="p"/>
          </m:rPr>
          <m:t>=</m:t>
        </m:r>
        <m:r>
          <m:rPr>
            <m:sty m:val="p"/>
          </m:rPr>
          <m:t>0.2</m:t>
        </m:r>
        <m:r>
          <m:rPr>
            <m:sty m:val="p"/>
          </m:rPr>
          <m:t>−</m:t>
        </m:r>
        <m:r>
          <m:rPr>
            <m:sty m:val="p"/>
          </m:rPr>
          <m:t>0.6</m:t>
        </m:r>
      </m:oMath>
      <w:r>
        <w:rPr/>
        <w:t xml:space="preserve"> can produce ideal results. But for some models (e.g. Hanger), the result using </w:t>
      </w:r>
      <m:oMath>
        <m:r>
          <m:rPr>
            <m:sty m:val="i"/>
          </m:rPr>
          <m:t>ξ</m:t>
        </m:r>
        <m:r>
          <m:rPr>
            <m:sty m:val="p"/>
          </m:rPr>
          <m:t>=</m:t>
        </m:r>
        <m:r>
          <m:rPr>
            <m:sty m:val="p"/>
          </m:rPr>
          <m:t>1.2</m:t>
        </m:r>
      </m:oMath>
      <w:r>
        <w:rPr/>
        <w:t xml:space="preserve"> is better than the one obtained with other values of </w:t>
      </w:r>
      <m:oMath>
        <m:r>
          <m:rPr>
            <m:sty m:val="i"/>
          </m:rPr>
          <m:t>ξ</m:t>
        </m:r>
      </m:oMath>
      <w:r>
        <w:rPr/>
        <w:t xml:space="preserve">. Nonetheless, the fixed value of </w:t>
      </w:r>
      <m:oMath>
        <m:r>
          <m:rPr>
            <m:sty m:val="i"/>
          </m:rPr>
          <m:t>ξ</m:t>
        </m:r>
      </m:oMath>
      <w:r>
        <w:rPr/>
        <w:t xml:space="preserve"> throughout the entire mesh may constrain the improvement of ASJ. Should the </w:t>
      </w:r>
      <m:oMath>
        <m:r>
          <m:rPr>
            <m:sty m:val="i"/>
          </m:rPr>
          <m:t>ξ</m:t>
        </m:r>
      </m:oMath>
      <w:r>
        <w:rPr/>
        <w:t xml:space="preserve"> of an edge be a function with respect to its neighboring configuration, ASJ might be improved further. Second, to ensure an inversion-free outcome, the meshes generated with our method may have a surface distance larger than the user-specified error. Third, our current surface feature detection is sensitive to the user-specified angle threshold </w:t>
      </w:r>
      <m:oMath>
        <m:r>
          <m:rPr>
            <m:sty m:val="i"/>
          </m:rPr>
          <m:t>θ</m:t>
        </m:r>
      </m:oMath>
      <w:r>
        <w:rPr/>
        <w:t xml:space="preserve">. A robust feature detection technique may be required to resolve this issue. Fourth, in the extreme case (i.e., a complete inverted mesh), our angle based energy will vanish. However, since we enforce the boundary constraint of</w:t>
      </w:r>
      <w:r>
        <w:rPr/>
        <w:br w:type="textWrapping"/>
      </w:r>
      <w:r>
        <w:rPr/>
        <w:t xml:space="preserve">non-inverted elements, such an extreme case will not occur. Finally, our method for solving the non-linear energy minimization problem is not a typical local-global scheme, which may not converge to meet the required mesh quality. However, it enables us to effectively minimize our angle distortion energy. We plan to address these limitations in the future.</w:t>
      </w:r>
    </w:p>
    <w:p>
      <w:pPr>
        <w:spacing w:line="271" w:before="330" w:lineRule="auto"/>
      </w:pPr>
      <w:bookmarkStart w:id="17" w:name="acknowledgement"/>
      <w:r>
        <w:rPr>
          <w:b/>
          <w:sz w:val="42"/>
        </w:rPr>
        <w:t xml:space="preserve">Acknowledgement</w:t>
      </w:r>
      <w:bookmarkEnd w:id="17"/>
    </w:p>
    <w:p>
      <w:pPr>
        <w:spacing w:after="220" w:lineRule="auto"/>
      </w:pPr>
      <w:r>
        <w:rPr/>
        <w:t xml:space="preserve">We would like to thank Marco Livesu for generating the 3edge-cone results for the comparison and all the anonymous reviewers for their valuable comments. This work is partially supported by NSF IIS-1553329.</w:t>
      </w:r>
    </w:p>
    <w:p>
      <w:pPr>
        <w:spacing w:line="271" w:before="330" w:lineRule="auto"/>
      </w:pPr>
      <w:bookmarkStart w:id="18" w:name="references"/>
      <w:r>
        <w:rPr>
          <w:b/>
          <w:sz w:val="42"/>
        </w:rPr>
        <w:t xml:space="preserve">References</w:t>
      </w:r>
      <w:bookmarkEnd w:id="18"/>
    </w:p>
    <w:p>
      <w:pPr>
        <w:spacing w:after="220" w:lineRule="auto"/>
      </w:pPr>
      <w:r>
        <w:rPr>
          <w:rFonts w:eastAsia="Georgia" w:cs="Georgia" w:ascii="Georgia" w:hAnsi="Georgia"/>
        </w:rPr>
        <w:t xml:space="preserve">[1] Pébay, PP, Thompson, D, Shepherd, J, Knupp, P, Lisle, C, Magnotta, VA, et al. New Applications of the Verdict Library for Standardized Mesh Verification Pre, Post, and End-to-End Processing. Berlin, Heidelberg: Springer Berlin Heidelberg. ISBN 978-3-540-75103-8; 2008, p. 535-552.</w:t>
      </w:r>
      <w:r>
        <w:rPr/>
        <w:br w:type="textWrapping"/>
      </w:r>
      <w:r>
        <w:rPr/>
        <w:t xml:space="preserve">[2] Knupp, PM. Hexahedral mesh untangling and algebraic mesh quality metrics. In: Proceedings, 9th International Meshing Roundtable. 2000, p. 173-183.</w:t>
      </w:r>
      <w:r>
        <w:rPr/>
        <w:br w:type="textWrapping"/>
      </w:r>
      <w:r>
        <w:rPr/>
        <w:t xml:space="preserve">[3] Knupp, PM. A method for hexahedral mesh shape optimization. International journal for numerical methods in engineering 2003;58(2):319-332.</w:t>
      </w:r>
      <w:r>
        <w:rPr/>
        <w:br w:type="textWrapping"/>
      </w:r>
      <w:r>
        <w:rPr/>
        <w:t xml:space="preserve">[4] Brewer, M, Diachin, LF, Knupp, P, Leurent, T, Melander, D. The mesquite mesh quality improvement toolkit. In: Proceedings of International Meshing Roundtable. 2003,.</w:t>
      </w:r>
      <w:r>
        <w:rPr/>
        <w:br w:type="textWrapping"/>
      </w:r>
      <w:r>
        <w:rPr>
          <w:rFonts w:eastAsia="Georgia" w:cs="Georgia" w:ascii="Georgia" w:hAnsi="Georgia"/>
        </w:rPr>
        <w:t xml:space="preserve">[5] Wilson, TJ, Sarrate Ramos, J, Roca Ramón, X, Montenegro Armas, R, Escobar Sánchez, JM. Untangling and smoothing of quadrilateral and hexahedral meshes 2012;.</w:t>
      </w:r>
      <w:r>
        <w:rPr/>
        <w:br w:type="textWrapping"/>
      </w:r>
      <w:r>
        <w:rPr>
          <w:rFonts w:eastAsia="Georgia" w:cs="Georgia" w:ascii="Georgia" w:hAnsi="Georgia"/>
        </w:rPr>
        <w:t xml:space="preserve">[6] Ruiz-Gironés, E, Roca, X, Sarrate, J. Optimizing mesh distortion by hierarchical iteration relocation of the nodes on the cad entities. Procedia Engineering 2014;82:101-113.</w:t>
      </w:r>
      <w:r>
        <w:rPr/>
        <w:br w:type="textWrapping"/>
      </w:r>
      <w:r>
        <w:rPr>
          <w:rFonts w:eastAsia="Georgia" w:cs="Georgia" w:ascii="Georgia" w:hAnsi="Georgia"/>
        </w:rPr>
        <w:t xml:space="preserve">[7] Ruiz-Gironés, E, Roca, X, Sarrate, J, Montenegro, R, Escobar, JM. Simultaneous untangling and smoothing of quadrilateral and hexahedral meshes using an object-oriented framework. Advances in Engineering Software 2015;80:12-24.</w:t>
      </w:r>
      <w:r>
        <w:rPr/>
        <w:br w:type="textWrapping"/>
      </w:r>
      <w:r>
        <w:rPr/>
        <w:t xml:space="preserve">[8] Livesu, M, Sheffer, A, Vining, N, Tarini, M. Practical hex-mesh optimization via edge-cone rectification. Transactions on Graphics (Proc SIGGRAPH 2015) 2015;34(4).</w:t>
      </w:r>
      <w:r>
        <w:rPr/>
        <w:br w:type="textWrapping"/>
      </w:r>
      <w:r>
        <w:rPr>
          <w:rFonts w:eastAsia="Georgia" w:cs="Georgia" w:ascii="Georgia" w:hAnsi="Georgia"/>
        </w:rPr>
        <w:t xml:space="preserve">[9] Stimpson, CJ, Ernst, CD, Knupp, P, Â'ebayand, PPP, Thompson, D. The verdict geometric quality library. SANDIA REPORT 2007;.</w:t>
      </w:r>
      <w:r>
        <w:rPr/>
        <w:br w:type="textWrapping"/>
      </w:r>
      <w:r>
        <w:rPr/>
        <w:t xml:space="preserve">[10] Owen, SJ. A survey of unstructured mesh generation technology. In: Proceedings of the 7th International Meshing Roundtable. -; 1998, p. 239267.</w:t>
      </w:r>
      <w:r>
        <w:rPr/>
        <w:br w:type="textWrapping"/>
      </w:r>
      <w:r>
        <w:rPr/>
        <w:t xml:space="preserve">[11] Staten, ML, Owen, SJ, Blacker, TD. Unconstrained paving and plastering: A new idea for all hexahedral mesh generation. In: Proc. 14 th Int. Meshing Roundtable. 2005, p. 399-416.</w:t>
      </w:r>
      <w:r>
        <w:rPr/>
        <w:br w:type="textWrapping"/>
      </w:r>
      <w:r>
        <w:rPr/>
        <w:t xml:space="preserve">[12] Staten, ML, Kerr, RA, Owen, SJ, Blacker, TD, Stupazzini, M, Shimada, K. Unconstrained plastering hexahedral mesh generation via advancing-front geometry decomposition. International journal for numerical methods in engineering 2010;81(2):135-171.</w:t>
      </w:r>
      <w:r>
        <w:rPr/>
        <w:br w:type="textWrapping"/>
      </w:r>
      <w:r>
        <w:rPr/>
        <w:t xml:space="preserve">[13] Schneiders, R. A grid-based algorithm for the generation of hexahedral element meshes. Engineering with computers 1996;12(3-4):168-177.</w:t>
      </w:r>
      <w:r>
        <w:rPr/>
        <w:br w:type="textWrapping"/>
      </w:r>
      <w:r>
        <w:rPr/>
        <w:t xml:space="preserve">[14] Zhang, H, Zhao, G. Adaptive hexahedral mesh generation based on local domain curvature and thickness using a modified grid-based method. Finite Elements in Analysis and Design 2007;43(9):691-704.</w:t>
      </w:r>
      <w:r>
        <w:rPr/>
        <w:br w:type="textWrapping"/>
      </w:r>
      <w:r>
        <w:rPr/>
        <w:t xml:space="preserve">[15] Edgel, JD. An adaptive grid-based all hexahedral meshing algorithm based on 2-refinement 2010;.</w:t>
      </w:r>
      <w:r>
        <w:rPr/>
        <w:br w:type="textWrapping"/>
      </w:r>
      <w:r>
        <w:rPr/>
        <w:t xml:space="preserve">[16] Sun, L, Zhao, G. Adaptive hexahedral mesh generation and quality optimization for solid models with thin features using a grid-based method. Engineering with Computers 2016;32(1):61-84.</w:t>
      </w:r>
      <w:r>
        <w:rPr/>
        <w:br w:type="textWrapping"/>
      </w:r>
      <w:r>
        <w:rPr/>
        <w:t xml:space="preserve">[17] Zhang, YJ, Bajaj, C. Adaptive and quality quadrilateral/hexahedral meshing from volumetric data. Computer Methods in Applied Mechanics and Engineering 2006;195(9-12):942-960.</w:t>
      </w:r>
      <w:r>
        <w:rPr/>
        <w:br w:type="textWrapping"/>
      </w:r>
      <w:r>
        <w:rPr>
          <w:rFonts w:eastAsia="Georgia" w:cs="Georgia" w:ascii="Georgia" w:hAnsi="Georgia"/>
        </w:rPr>
        <w:t xml:space="preserve">[18] Maréchal, L. Advances in octree-based all-hexahedral mesh generation: handling sharp features. In: proceedings of the 18th International Meshing Roundtable. Springer; 2009, p. 65-84.</w:t>
      </w:r>
      <w:r>
        <w:rPr/>
        <w:br w:type="textWrapping"/>
      </w:r>
      <w:r>
        <w:rPr/>
        <w:t xml:space="preserve">[19] Ito, Y, Shih, AM, Soni, BK. Octree-based reasonable-quality hexahedral mesh generation using a new set of refinement templates. Int J Numer Meth Engng 2009;77(13):1809-1833.</w:t>
      </w:r>
      <w:r>
        <w:rPr/>
        <w:br w:type="textWrapping"/>
      </w:r>
      <w:r>
        <w:rPr/>
        <w:t xml:space="preserve">[20] Zhang, YJ, Liang, X, Xu, G. A robust 2-refinement algorithm in octree or rhombic dodecahedral tree based all-hexahedral mesh generation. Computer Methods in Applied Mechanics and Engineering 2013;256:88100.</w:t>
      </w:r>
      <w:r>
        <w:rPr/>
        <w:br w:type="textWrapping"/>
      </w:r>
      <w:r>
        <w:rPr/>
        <w:t xml:space="preserve">[21] Gregson, J, Sheffer, A, Zhang, EG. All-hex mesh generation via volumetric polycube deformation. Computer Graphics Forum 2011;30(5):1407-1416.</w:t>
      </w:r>
      <w:r>
        <w:rPr/>
        <w:br w:type="textWrapping"/>
      </w:r>
      <w:r>
        <w:rPr/>
        <w:t xml:space="preserve">[22] Livesu, M, Vining, N, Sheffer, A, Gregson, J, Scateni, R. Polycut: Monotone graph-cuts for polycube base-complex construction. Acm Transactions on Graphics 2013;32(6).</w:t>
      </w:r>
      <w:r>
        <w:rPr/>
        <w:br w:type="textWrapping"/>
      </w:r>
      <w:r>
        <w:rPr/>
        <w:t xml:space="preserve">[23] Huang, J, Jiang, TF, Shi, ZY, Tong, YY, Bao, HJ, Desbrun, M. 11-based construction of polycube maps from complex shapes. Acm Transactions on Graphics 2014;33(3).</w:t>
      </w:r>
      <w:r>
        <w:rPr/>
        <w:br w:type="textWrapping"/>
      </w:r>
      <w:r>
        <w:rPr/>
        <w:t xml:space="preserve">[24] Fang, X, Xu, W, Bao, H, Huang, J. All-hex meshing using closedform induced polycube. Acm Transactions on Graphics (Proceedings of SIGGRAPH 2016) 2016;35(4).</w:t>
      </w:r>
      <w:r>
        <w:rPr/>
        <w:br w:type="textWrapping"/>
      </w:r>
      <w:r>
        <w:rPr/>
        <w:t xml:space="preserve">[25] Huang, J, Tong, Y, Zhou, K, Bao, H, Desbrun, M. Boundary aligned smooth 3d cross-frame field. Acm Transactions on Graphics 2011;30(6):143:1-143:8.</w:t>
      </w:r>
      <w:r>
        <w:rPr/>
        <w:br w:type="textWrapping"/>
      </w:r>
      <w:r>
        <w:rPr/>
        <w:t xml:space="preserve">[26] Nieser, M, Reitebuch, U, Polthier, K. Cubecover - parameterization of 3d volumes. Computer Graphics Forum 2011;30(5):1397-1406.</w:t>
      </w:r>
      <w:r>
        <w:rPr/>
        <w:br w:type="textWrapping"/>
      </w:r>
      <w:r>
        <w:rPr/>
        <w:t xml:space="preserve">[27] Li, YF, Liu, Y, Xu, WW, Wang, WP, Guo, BN. All-hex meshing using singularity-restricted field. Acm Transactions on Graphics (Proceedings of SIGGRAPH 2012) 2012;31(6).</w:t>
      </w:r>
      <w:r>
        <w:rPr/>
        <w:br w:type="textWrapping"/>
      </w:r>
      <w:r>
        <w:rPr/>
        <w:t xml:space="preserve">[28] Jiang, T, Huang, J, Wang, Y, Tong, Y, Bao, H. Frame field singularity correction for automatic hexahedralization. IEEE Trans Vis Comput Graphics 2014;20(8):1189-1199.</w:t>
      </w:r>
      <w:r>
        <w:rPr/>
        <w:br w:type="textWrapping"/>
      </w:r>
      <w:r>
        <w:rPr/>
        <w:t xml:space="preserve">[29] Shepherd, JF, Johnson, CR. Hexahedral mesh generation constraints. Eng with Comput 2008;24(3):195-213.</w:t>
      </w:r>
      <w:r>
        <w:rPr/>
        <w:br w:type="textWrapping"/>
      </w:r>
      <w:r>
        <w:rPr/>
        <w:t xml:space="preserve">[30] Knupp, PM. Winslow smoothing on two-dimensional unstructured meshes. Engineering with Computers 1999;15(3):263-268.</w:t>
      </w:r>
      <w:r>
        <w:rPr/>
        <w:br w:type="textWrapping"/>
      </w:r>
      <w:r>
        <w:rPr/>
        <w:t xml:space="preserve">[31] Leng, J, Xu, G, Zhang, Y, Qian, J. Quality improvement of segmented hexahedral meshes using geometric flows. In: Image-Based Geometric Modeling and Mesh Generation. Springer; 2013, p. 195-221.</w:t>
      </w:r>
      <w:r>
        <w:rPr/>
        <w:br w:type="textWrapping"/>
      </w:r>
      <w:r>
        <w:rPr/>
        <w:t xml:space="preserve">[32] Shepherd, JF. Topologic and geometric constraint-based hexahedral mesh generation. Ph.D. thesis; The University of Utah; 2007.</w:t>
      </w:r>
      <w:r>
        <w:rPr/>
        <w:br w:type="textWrapping"/>
      </w:r>
      <w:r>
        <w:rPr/>
        <w:t xml:space="preserve">[33] Gao, X, Deng, Z, Chen, G. Hexahedral mesh re-parameterization from aligned base-complex. Acm Transactions on Graphics (Proceedings of SIGGRAPH 2015) 2015;35(4).</w:t>
      </w:r>
      <w:r>
        <w:rPr/>
        <w:br w:type="textWrapping"/>
      </w:r>
      <w:r>
        <w:rPr/>
        <w:t xml:space="preserve">[34] Yu, WY, Zhang, K, Wan, SH, Li, X. Optimizing polycube domain construction for hexahedral remeshing. Computer-Aided Design 2014;46:58-68.</w:t>
      </w:r>
      <w:r>
        <w:rPr/>
        <w:br w:type="textWrapping"/>
      </w:r>
      <w:r>
        <w:rPr/>
        <w:t xml:space="preserve">[35] Cherchi, G, Livesu, M, Scateni, R. Polycube simplification for coarse layouts of surfaces and volumes. Computer Graphics Forum 2016;35(5):11-20.</w:t>
      </w:r>
      <w:r>
        <w:rPr/>
        <w:br w:type="textWrapping"/>
      </w:r>
      <w:r>
        <w:rPr/>
        <w:t xml:space="preserve">[36] Gao, X, Huang, J, Li, S, Deng, Z, Chen, G. An evaluation of the quality of hexahedral meshes via modal analysis. In: 1st Workshop on Structured Meshing: Theory, Applications, and Evaluation. 2014,.</w:t>
      </w:r>
      <w:r>
        <w:rPr/>
        <w:br w:type="textWrapping"/>
      </w:r>
      <w:r>
        <w:rPr/>
        <w:t xml:space="preserve">[37] Diachin, LF, Knupp, P, Munson, T, Shontz, S. A comparison of two optimization methods for mesh quality improvement. Engineering with Computers 2006;22(2):61-74.</w:t>
      </w:r>
      <w:r>
        <w:rPr/>
        <w:br w:type="textWrapping"/>
      </w:r>
      <w:r>
        <w:rPr/>
        <w:t xml:space="preserve">[38] Sastry, SP, Shontz, SM. A parallel log-barrier method for mesh quality improvement and untangling. Engineering with Computers 2014;30(4):503-515.</w:t>
      </w:r>
      <w:r>
        <w:rPr/>
        <w:br w:type="textWrapping"/>
      </w:r>
      <w:r>
        <w:rPr/>
        <w:t xml:space="preserve">[39] Aigerman, N, Lipman, Y. Injective and bounded distortion mappings in 3d. ACM Transactions on Graphics (TOG) 2013;32(4):106.</w:t>
      </w:r>
      <w:r>
        <w:rPr/>
        <w:br w:type="textWrapping"/>
      </w:r>
      <w:r>
        <w:rPr>
          <w:rFonts w:eastAsia="Georgia" w:cs="Georgia" w:ascii="Georgia" w:hAnsi="Georgia"/>
        </w:rPr>
        <w:t xml:space="preserve">[40] Schüller, C, Kavan, L, Panozzo, D, Sorkine-Hornung, O. Locally injective mappings. In: Computer Graphics Forum. 5; Wiley Online Library; 2013, p. 125-135.</w:t>
      </w:r>
      <w:r>
        <w:rPr/>
        <w:br w:type="textWrapping"/>
      </w:r>
      <w:r>
        <w:rPr/>
        <w:t xml:space="preserve">[41] Fu, XM, Liu, Y. Computing inversion-free mappings by simplex assembly. ACM Trans Graph 2016;35(6):216:1-216:12.</w:t>
      </w:r>
      <w:r>
        <w:rPr/>
        <w:br w:type="textWrapping"/>
      </w:r>
      <w:r>
        <w:rPr/>
        <w:t xml:space="preserve">[42] Fu, XM, Liu, Y, Guo, B. Computing locally injective mappings by advanced mips. ACM Trans Graph 2015;34(4):71:1-71:12.</w:t>
      </w:r>
      <w:r>
        <w:rPr/>
        <w:br w:type="textWrapping"/>
      </w:r>
      <w:r>
        <w:rPr>
          <w:rFonts w:eastAsia="Georgia" w:cs="Georgia" w:ascii="Georgia" w:hAnsi="Georgia"/>
        </w:rPr>
        <w:t xml:space="preserve">[43] Wilson, TJ. Simultaneous untangling and smoothing of hexahedral meshes. Ph.D. thesis; Universitat Politécnica de Catalunya; 2011.</w:t>
      </w:r>
      <w:r>
        <w:rPr/>
        <w:br w:type="textWrapping"/>
      </w:r>
      <w:r>
        <w:rPr/>
        <w:t xml:space="preserve">[44] Sun, L, Zhao, G, Ma, X. Quality improvement methods for hexahedral element meshes adaptively generated using grid-based algorithm. International Journal for Numerical Methods in Engineering 2012;89(6):726761.</w:t>
      </w:r>
    </w:p>
    <w:p>
      <w:pPr>
        <w:spacing w:after="220" w:lineRule="auto"/>
      </w:pPr>
      <w:r>
        <w:rPr/>
        <w:t xml:space="preserve">11[45] Gao, X, Chen, G. A local frame based hexahedral mesh optimization. In: In 25th International Meshing Roundtable(IMR2016), Research Notes. Elsevier; 2016,.</w:t>
      </w:r>
      <w:r>
        <w:rPr/>
        <w:br w:type="textWrapping"/>
      </w:r>
      <w:r>
        <w:rPr/>
        <w:t xml:space="preserve">[46] Rabinovich, M, Poranne, R, Panozzo, D, Sorkine-Hornung, O. Scalable locally injective maps. ETH Technical Report 2016;.</w:t>
      </w:r>
      <w:r>
        <w:rPr/>
        <w:br w:type="textWrapping"/>
      </w:r>
      <w:r>
        <w:rPr/>
        <w:t xml:space="preserve">[47] Guthe, M, Borodin, P, Klein, R. Fast and accurate hausdorff distance calculation between meshes. In: In WSCG. 2; 2005, p. 41-48.</w:t>
      </w:r>
      <w:r>
        <w:rPr/>
        <w:br w:type="textWrapping"/>
      </w:r>
      <w:r>
        <w:rPr/>
        <w:t xml:space="preserve">[48] MeshGems, . Volume meshing: Meshgems-hexa. 2015.</w:t>
      </w:r>
      <w:r>
        <w:rPr/>
        <w:br w:type="textWrapping"/>
      </w:r>
      <w:r>
        <w:rPr/>
        <w:t xml:space="preserve">[49] Fu, X, Bai, C, Liu, Y. Efficient volumetric polycube-map construction. Computer Graphics Forum (Pacific Graphics) 2016;35(7):97-106.</w:t>
      </w:r>
      <w:r>
        <w:rPr/>
        <w:br w:type="textWrapping"/>
      </w:r>
      <w:r>
        <w:rPr/>
        <w:t xml:space="preserve">[50] Marechal, L. Advances in octree-based allhexahedral mesh generation: handling sharp features. In: Proceedings of International Meshing Roundtable. 2009, p. 65-84.</w:t>
      </w:r>
    </w:p>
    <w:p>
      <w:pPr>
        <w:spacing w:lineRule="auto"/>
      </w:pPr>
      <w:r>
        <w:rPr>
          <w:noProof/>
        </w:rPr>
        <w:pict>
          <v:rect alt="" style="width:432pt;height:.05pt;mso-width-percent:0;mso-height-percent:0;mso-width-percent:0;mso-height-percent:0" o:hralign="center" o:hrstd="t" o:hr="t"/>
        </w:pict>
      </w:r>
    </w:p>
    <w:bookmarkStart w:id="19" w:name="fn1"/>
    <w:bookmarkEnd w:id="19"/>
    <w:p>
      <w:pPr>
        <w:numPr>
          <w:ilvl w:val="0"/>
          <w:numId w:val="2"/>
        </w:numPr>
        <w:spacing w:after="220" w:lineRule="auto"/>
        <w:ind w:left="357"/>
      </w:pPr>
      <w:r>
        <w:rPr/>
        <w:t xml:space="preserve">*Corresponding author: Tel.: +1-713-743-5788;</w:t>
      </w:r>
      <w:r>
        <w:rPr/>
        <w:br w:type="textWrapping"/>
      </w:r>
      <w:r>
        <w:rPr/>
        <w:t xml:space="preserve">e-mail: </w:t>
      </w:r>
      <w:hyperlink r:id="rId17">
        <w:r>
          <w:rPr>
            <w:rFonts w:eastAsia="Georgia" w:cs="Georgia" w:ascii="Georgia" w:hAnsi="Georgia"/>
            <w:color w:val="4472C4"/>
          </w:rPr>
          <w:t xml:space="preserve">gchen16@uh.edu</w:t>
        </w:r>
      </w:hyperlink>
      <w:r>
        <w:rPr/>
        <w:t xml:space="preserve"> (Guoning Chen)</w:t>
      </w:r>
    </w:p>
    <w:bookmarkStart w:id="20" w:name="fn2"/>
    <w:bookmarkEnd w:id="20"/>
    <w:p>
      <w:pPr>
        <w:numPr>
          <w:ilvl w:val="0"/>
          <w:numId w:val="2"/>
        </w:numPr>
        <w:spacing w:after="220" w:lineRule="auto"/>
        <w:ind w:left="357"/>
      </w:pPr>
      <w:r>
        <w:rPr/>
        <w:t xml:space="preserve">56 Recently, Livesu et al. [8] introduced the edge cone descrip-</w:t>
      </w:r>
    </w:p>
    <w:sectPr>
      <w:pgSz w:w="12240" w:h="15840" w:orient="portrait"/>
      <w:pgMar w:top="1440" w:right="1800" w:bottom="1440" w:left="1800"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abstractNum>
  <w:abstractNum w:abstractNumId="2">
    <w:multiLevelType w:val="hybridMultilevel"/>
    <w:lvl w:ilvl="0">
      <w:start w:val="1"/>
      <w:numFmt w:val="decimal"/>
      <w:lvlText w:val=""/>
      <w:lvlJc w:val="left"/>
      <w:pPr>
        <w:tabs>
          <w:tab w:val="num" w:pos="780"/>
        </w:tabs>
        <w:ind w:left="420" w:hanging="360"/>
      </w:pPr>
    </w:lvl>
  </w:abstractNum>
  <w:num w:numId="1">
    <w:abstractNumId w:val="1"/>
  </w:num>
  <w:num w:numId="2">
    <w:abstractNumId w:val="2"/>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2"/>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2890a708a4426b3ba06a9adb1af68b2708b4315.jpg" TargetMode="Internal"/><Relationship Id="rId6" Type="http://schemas.openxmlformats.org/officeDocument/2006/relationships/image" Target="media/image-efc2e233a4f2d8018e3680c62f9605eb96b68a5b.jpg" TargetMode="Internal"/><Relationship Id="rId7" Type="http://schemas.openxmlformats.org/officeDocument/2006/relationships/image" Target="media/image-637194ce503e30e7d6de29d6bbc668aee297a020.jpg" TargetMode="Internal"/><Relationship Id="rId8" Type="http://schemas.openxmlformats.org/officeDocument/2006/relationships/image" Target="media/image-f503d01aa07954d8da17fac30c270cfeeb74f5f2.jpg" TargetMode="Internal"/><Relationship Id="rId9" Type="http://schemas.openxmlformats.org/officeDocument/2006/relationships/image" Target="media/image-a018fe68ebb8208577c5f6ae230494e790f6e8c9.jpg" TargetMode="Internal"/><Relationship Id="rId10" Type="http://schemas.openxmlformats.org/officeDocument/2006/relationships/image" Target="media/image-ca014bb4d53723efe3a88d3046d861e66c2fdac0.jpg" TargetMode="Internal"/><Relationship Id="rId11" Type="http://schemas.openxmlformats.org/officeDocument/2006/relationships/image" Target="media/image-0d112f8e083815d31eb42ad572f5cbfbab52be9e.jpg" TargetMode="Internal"/><Relationship Id="rId12" Type="http://schemas.openxmlformats.org/officeDocument/2006/relationships/image" Target="media/image-ee53084ec24ad772d186f6b20a0a400a67d9dca2.jpg" TargetMode="Internal"/><Relationship Id="rId13" Type="http://schemas.openxmlformats.org/officeDocument/2006/relationships/image" Target="media/image-d33fd576934794af64383afdb5ea13354c01d911.jpg" TargetMode="Internal"/><Relationship Id="rId14" Type="http://schemas.openxmlformats.org/officeDocument/2006/relationships/image" Target="media/image-8c174280ee74c706978dd5271f5181c4b6cb7e5e.jpg" TargetMode="Internal"/><Relationship Id="rId15" Type="http://schemas.openxmlformats.org/officeDocument/2006/relationships/image" Target="media/image-8568403d3901ce773088a4462788388e90c46b73.jpg" TargetMode="Internal"/><Relationship Id="rId16" Type="http://schemas.openxmlformats.org/officeDocument/2006/relationships/image" Target="media/image-4e31d458c67717b3ff26a7d25e57c21c66db3475.jpg" TargetMode="Internal"/><Relationship Id="rId17" Type="http://schemas.openxmlformats.org/officeDocument/2006/relationships/hyperlink" Target="mailto:gchen16@uh.edu"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2025-10-19T10:24:20.977Z</dcterms:created>
  <dcterms:modified xsi:type="dcterms:W3CDTF">2025-10-19T10:24:20.977Z</dcterms:modified>
</cp:coreProperties>
</file>