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0F524F">
      <w:pPr>
        <w:pStyle w:val="850"/>
        <w:pBdr/>
        <w:spacing/>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t xml:space="preserve">Truy Hồi Thông Tin - Nhóm 3</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393A441A">
      <w:pPr>
        <w:pBdr/>
        <w:spacing/>
        <w:ind/>
        <w:jc w:val="center"/>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t xml:space="preserve">Xây dựng hệ thống tìm kiếm và </w:t>
      </w:r>
      <w:r>
        <w:rPr>
          <w:rFonts w:ascii="Times New Roman" w:hAnsi="Times New Roman" w:eastAsia="Times New Roman" w:cs="Times New Roman"/>
          <w:b/>
          <w:bCs/>
          <w:color w:val="000000" w:themeColor="text1"/>
          <w:sz w:val="32"/>
          <w:szCs w:val="32"/>
          <w:highlight w:val="none"/>
        </w:rPr>
        <w:t xml:space="preserve">phân loại </w:t>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t xml:space="preserve">văn bản pháp luật</w:t>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534B21AF">
      <w:pPr>
        <w:pBdr/>
        <w:spacing/>
        <w:ind/>
        <w:jc w:val="center"/>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2BC89875">
      <w:pPr>
        <w:pBdr/>
        <w:spacing/>
        <w:ind/>
        <w:jc w:val="left"/>
        <w:rPr>
          <w:b/>
          <w:bCs/>
          <w:highlight w:val="none"/>
          <w14:ligatures w14:val="none"/>
        </w:rPr>
      </w:pPr>
      <w:r>
        <w:rPr>
          <w:b/>
          <w:bCs/>
          <w:highlight w:val="none"/>
        </w:rPr>
        <w:t xml:space="preserve">Danh sách thành viên:</w:t>
      </w:r>
      <w:r>
        <w:rPr>
          <w:b/>
          <w:bCs/>
          <w:highlight w:val="none"/>
        </w:rPr>
      </w:r>
      <w:r>
        <w:rPr>
          <w:b/>
          <w:bCs/>
          <w:highlight w:val="none"/>
          <w14:ligatures w14:val="none"/>
        </w:rPr>
      </w:r>
    </w:p>
    <w:tbl>
      <w:tblPr>
        <w:tblStyle w:val="705"/>
        <w:tblW w:w="0" w:type="auto"/>
        <w:tblBorders/>
        <w:tblLayout w:type="fixed"/>
        <w:tblLook w:val="04A0" w:firstRow="1" w:lastRow="0" w:firstColumn="1" w:lastColumn="0" w:noHBand="0" w:noVBand="1"/>
      </w:tblPr>
      <w:tblGrid>
        <w:gridCol w:w="686"/>
        <w:gridCol w:w="4535"/>
        <w:gridCol w:w="3804"/>
      </w:tblGrid>
      <w:tr>
        <w:trPr/>
        <w:tc>
          <w:tcPr>
            <w:tcBorders/>
            <w:tcW w:w="686" w:type="dxa"/>
          </w:tcPr>
          <w:p w14:paraId="4DC607A2">
            <w:pPr>
              <w:pBdr/>
              <w:spacing/>
              <w:ind w:firstLine="0"/>
              <w:jc w:val="center"/>
              <w:rPr>
                <w:b/>
                <w:bCs/>
                <w:highlight w:val="none"/>
                <w14:ligatures w14:val="none"/>
              </w:rPr>
            </w:pPr>
            <w:r>
              <w:rPr>
                <w:b/>
                <w:bCs/>
                <w:highlight w:val="none"/>
              </w:rPr>
              <w:t xml:space="preserve">STT</w:t>
            </w:r>
            <w:r>
              <w:rPr>
                <w:b/>
                <w:bCs/>
                <w:highlight w:val="none"/>
              </w:rPr>
            </w:r>
            <w:r>
              <w:rPr>
                <w:b/>
                <w:bCs/>
                <w:highlight w:val="none"/>
                <w14:ligatures w14:val="none"/>
              </w:rPr>
            </w:r>
          </w:p>
        </w:tc>
        <w:tc>
          <w:tcPr>
            <w:tcBorders/>
            <w:tcW w:w="4535" w:type="dxa"/>
          </w:tcPr>
          <w:p w14:paraId="11CDD127">
            <w:pPr>
              <w:pBdr/>
              <w:spacing/>
              <w:ind w:firstLine="0"/>
              <w:jc w:val="center"/>
              <w:rPr>
                <w:b/>
                <w:bCs/>
                <w:highlight w:val="none"/>
                <w14:ligatures w14:val="none"/>
              </w:rPr>
            </w:pPr>
            <w:r>
              <w:rPr>
                <w:b/>
                <w:bCs/>
                <w:highlight w:val="none"/>
              </w:rPr>
              <w:t xml:space="preserve">Họ và tên</w:t>
            </w:r>
            <w:r>
              <w:rPr>
                <w:b/>
                <w:bCs/>
                <w:highlight w:val="none"/>
              </w:rPr>
            </w:r>
            <w:r>
              <w:rPr>
                <w:b/>
                <w:bCs/>
                <w:highlight w:val="none"/>
                <w14:ligatures w14:val="none"/>
              </w:rPr>
            </w:r>
          </w:p>
        </w:tc>
        <w:tc>
          <w:tcPr>
            <w:tcBorders/>
            <w:tcW w:w="3804" w:type="dxa"/>
          </w:tcPr>
          <w:p w14:paraId="6B64546E">
            <w:pPr>
              <w:pBdr/>
              <w:spacing/>
              <w:ind w:firstLine="0"/>
              <w:jc w:val="center"/>
              <w:rPr>
                <w:b/>
                <w:bCs/>
                <w:highlight w:val="none"/>
                <w14:ligatures w14:val="none"/>
              </w:rPr>
            </w:pPr>
            <w:r>
              <w:rPr>
                <w:b/>
                <w:bCs/>
                <w:highlight w:val="none"/>
              </w:rPr>
              <w:t xml:space="preserve">MSSV</w:t>
            </w:r>
            <w:r>
              <w:rPr>
                <w:b/>
                <w:bCs/>
                <w:highlight w:val="none"/>
              </w:rPr>
            </w:r>
            <w:r>
              <w:rPr>
                <w:b/>
                <w:bCs/>
                <w:highlight w:val="none"/>
                <w14:ligatures w14:val="none"/>
              </w:rPr>
            </w:r>
          </w:p>
        </w:tc>
      </w:tr>
      <w:tr>
        <w:trPr/>
        <w:tc>
          <w:tcPr>
            <w:tcBorders/>
            <w:tcW w:w="686" w:type="dxa"/>
          </w:tcPr>
          <w:p w14:paraId="5A9C0940">
            <w:pPr>
              <w:pStyle w:val="894"/>
              <w:numPr>
                <w:ilvl w:val="0"/>
                <w:numId w:val="2"/>
              </w:numPr>
              <w:suppressLineNumbers w:val="false"/>
              <w:pBdr/>
              <w:spacing/>
              <w:ind w:right="0" w:firstLine="0" w:left="0"/>
              <w:jc w:val="center"/>
              <w:rPr>
                <w:b/>
                <w:bCs/>
                <w:highlight w:val="none"/>
                <w14:ligatures w14:val="none"/>
              </w:rPr>
            </w:pPr>
            <w:r>
              <w:rPr>
                <w:b/>
                <w:bCs/>
                <w:highlight w:val="none"/>
              </w:rPr>
            </w:r>
            <w:r>
              <w:rPr>
                <w:b/>
                <w:bCs/>
                <w:highlight w:val="none"/>
              </w:rPr>
            </w:r>
            <w:r>
              <w:rPr>
                <w:b/>
                <w:bCs/>
                <w:highlight w:val="none"/>
                <w14:ligatures w14:val="none"/>
              </w:rPr>
            </w:r>
          </w:p>
        </w:tc>
        <w:tc>
          <w:tcPr>
            <w:tcBorders/>
            <w:tcW w:w="4535" w:type="dxa"/>
          </w:tcPr>
          <w:p w14:paraId="0747E86D">
            <w:pPr>
              <w:pBdr/>
              <w:spacing/>
              <w:ind w:firstLine="0"/>
              <w:rPr>
                <w:highlight w:val="none"/>
                <w14:ligatures w14:val="none"/>
              </w:rPr>
            </w:pPr>
            <w:r>
              <w:rPr>
                <w:highlight w:val="none"/>
              </w:rPr>
              <w:t xml:space="preserve">Lưu Thái Hưng</w:t>
            </w:r>
            <w:r>
              <w:rPr>
                <w:highlight w:val="none"/>
              </w:rPr>
            </w:r>
            <w:r>
              <w:rPr>
                <w:highlight w:val="none"/>
                <w14:ligatures w14:val="none"/>
              </w:rPr>
            </w:r>
          </w:p>
        </w:tc>
        <w:tc>
          <w:tcPr>
            <w:tcBorders/>
            <w:tcW w:w="3804" w:type="dxa"/>
          </w:tcPr>
          <w:p w14:paraId="68CA1E6A">
            <w:pPr>
              <w:pBdr/>
              <w:spacing/>
              <w:ind w:firstLine="0"/>
              <w:rPr>
                <w:highlight w:val="none"/>
                <w14:ligatures w14:val="none"/>
              </w:rPr>
            </w:pPr>
            <w:r>
              <w:rPr>
                <w:highlight w:val="none"/>
              </w:rPr>
              <w:t xml:space="preserve">23DH111389</w:t>
            </w:r>
            <w:r>
              <w:rPr>
                <w:highlight w:val="none"/>
              </w:rPr>
            </w:r>
            <w:r>
              <w:rPr>
                <w:highlight w:val="none"/>
                <w14:ligatures w14:val="none"/>
              </w:rPr>
            </w:r>
          </w:p>
        </w:tc>
      </w:tr>
      <w:tr>
        <w:trPr/>
        <w:tc>
          <w:tcPr>
            <w:tcBorders/>
            <w:tcW w:w="686" w:type="dxa"/>
          </w:tcPr>
          <w:p w14:paraId="141D48F7">
            <w:pPr>
              <w:pStyle w:val="894"/>
              <w:numPr>
                <w:ilvl w:val="0"/>
                <w:numId w:val="2"/>
              </w:numPr>
              <w:suppressLineNumbers w:val="false"/>
              <w:pBdr/>
              <w:spacing/>
              <w:ind w:right="0" w:firstLine="0" w:left="0"/>
              <w:jc w:val="center"/>
              <w:rPr>
                <w:b/>
                <w:bCs/>
                <w:highlight w:val="none"/>
                <w14:ligatures w14:val="none"/>
              </w:rPr>
            </w:pPr>
            <w:r>
              <w:rPr>
                <w:b/>
                <w:bCs/>
                <w:highlight w:val="none"/>
              </w:rPr>
            </w:r>
            <w:r>
              <w:rPr>
                <w:b/>
                <w:bCs/>
                <w:highlight w:val="none"/>
              </w:rPr>
            </w:r>
            <w:r>
              <w:rPr>
                <w:b/>
                <w:bCs/>
                <w:highlight w:val="none"/>
                <w14:ligatures w14:val="none"/>
              </w:rPr>
            </w:r>
          </w:p>
        </w:tc>
        <w:tc>
          <w:tcPr>
            <w:tcBorders/>
            <w:tcW w:w="4535" w:type="dxa"/>
          </w:tcPr>
          <w:p w14:paraId="3F99A586">
            <w:pPr>
              <w:pBdr/>
              <w:spacing/>
              <w:ind w:firstLine="0"/>
              <w:rPr>
                <w:highlight w:val="none"/>
                <w14:ligatures w14:val="none"/>
              </w:rPr>
            </w:pPr>
            <w:r>
              <w:rPr>
                <w:highlight w:val="none"/>
              </w:rPr>
              <w:t xml:space="preserve">Nguyễn Văn Ba</w:t>
            </w:r>
            <w:r>
              <w:rPr>
                <w:highlight w:val="none"/>
              </w:rPr>
            </w:r>
            <w:r>
              <w:rPr>
                <w:highlight w:val="none"/>
                <w14:ligatures w14:val="none"/>
              </w:rPr>
            </w:r>
          </w:p>
        </w:tc>
        <w:tc>
          <w:tcPr>
            <w:tcBorders/>
            <w:tcW w:w="3804" w:type="dxa"/>
          </w:tcPr>
          <w:p w14:paraId="11FA2F74">
            <w:pPr>
              <w:pBdr/>
              <w:tabs>
                <w:tab w:val="center" w:leader="none" w:pos="1794"/>
              </w:tabs>
              <w:spacing/>
              <w:ind w:firstLine="0"/>
              <w:rPr>
                <w:highlight w:val="none"/>
                <w14:ligatures w14:val="none"/>
              </w:rPr>
            </w:pPr>
            <w:r>
              <w:rPr>
                <w:highlight w:val="none"/>
              </w:rPr>
            </w:r>
            <w:r>
              <w:rPr>
                <w:highlight w:val="none"/>
              </w:rPr>
              <w:t xml:space="preserve">23DH110184</w:t>
            </w:r>
            <w:r>
              <w:rPr>
                <w:highlight w:val="none"/>
              </w:rPr>
            </w:r>
            <w:r>
              <w:rPr>
                <w:highlight w:val="none"/>
                <w14:ligatures w14:val="none"/>
              </w:rPr>
            </w:r>
          </w:p>
        </w:tc>
      </w:tr>
      <w:tr>
        <w:trPr/>
        <w:tc>
          <w:tcPr>
            <w:tcBorders/>
            <w:tcW w:w="686" w:type="dxa"/>
          </w:tcPr>
          <w:p w14:paraId="0A243348">
            <w:pPr>
              <w:pStyle w:val="894"/>
              <w:numPr>
                <w:ilvl w:val="0"/>
                <w:numId w:val="2"/>
              </w:numPr>
              <w:suppressLineNumbers w:val="false"/>
              <w:pBdr/>
              <w:spacing/>
              <w:ind w:right="0" w:firstLine="0" w:left="0"/>
              <w:jc w:val="center"/>
              <w:rPr>
                <w:b/>
                <w:bCs/>
                <w:highlight w:val="none"/>
                <w14:ligatures w14:val="none"/>
              </w:rPr>
            </w:pPr>
            <w:r>
              <w:rPr>
                <w:b/>
                <w:bCs/>
                <w:highlight w:val="none"/>
              </w:rPr>
            </w:r>
            <w:r>
              <w:rPr>
                <w:b/>
                <w:bCs/>
                <w:highlight w:val="none"/>
              </w:rPr>
            </w:r>
            <w:r>
              <w:rPr>
                <w:b/>
                <w:bCs/>
                <w:highlight w:val="none"/>
                <w14:ligatures w14:val="none"/>
              </w:rPr>
            </w:r>
          </w:p>
        </w:tc>
        <w:tc>
          <w:tcPr>
            <w:tcBorders/>
            <w:tcW w:w="4535" w:type="dxa"/>
          </w:tcPr>
          <w:p w14:paraId="4A0FDAA3">
            <w:pPr>
              <w:pBdr/>
              <w:spacing/>
              <w:ind w:firstLine="0"/>
              <w:rPr>
                <w:highlight w:val="none"/>
                <w14:ligatures w14:val="none"/>
              </w:rPr>
            </w:pPr>
            <w:r>
              <w:rPr>
                <w:highlight w:val="none"/>
              </w:rPr>
              <w:t xml:space="preserve">Lê Đỗ Huy Hùng</w:t>
            </w:r>
            <w:r>
              <w:rPr>
                <w:highlight w:val="none"/>
              </w:rPr>
            </w:r>
            <w:r>
              <w:rPr>
                <w:highlight w:val="none"/>
                <w14:ligatures w14:val="none"/>
              </w:rPr>
            </w:r>
          </w:p>
        </w:tc>
        <w:tc>
          <w:tcPr>
            <w:tcBorders/>
            <w:tcW w:w="3804" w:type="dxa"/>
          </w:tcPr>
          <w:p w14:paraId="6BCAEC57">
            <w:pPr>
              <w:pBdr/>
              <w:spacing/>
              <w:ind w:firstLine="0"/>
              <w:rPr>
                <w:highlight w:val="none"/>
                <w14:ligatures w14:val="none"/>
              </w:rPr>
            </w:pPr>
            <w:r>
              <w:rPr>
                <w:highlight w:val="none"/>
              </w:rPr>
              <w:t xml:space="preserve">23DH111359</w:t>
            </w:r>
            <w:r>
              <w:rPr>
                <w:highlight w:val="none"/>
              </w:rPr>
            </w:r>
            <w:r>
              <w:rPr>
                <w:highlight w:val="none"/>
                <w14:ligatures w14:val="none"/>
              </w:rPr>
            </w:r>
          </w:p>
        </w:tc>
      </w:tr>
      <w:tr>
        <w:trPr/>
        <w:tc>
          <w:tcPr>
            <w:tcBorders/>
            <w:tcW w:w="686" w:type="dxa"/>
            <w:vMerge w:val="restart"/>
          </w:tcPr>
          <w:p w14:paraId="6D6FCFB3">
            <w:pPr>
              <w:pStyle w:val="894"/>
              <w:numPr>
                <w:ilvl w:val="0"/>
                <w:numId w:val="2"/>
              </w:numPr>
              <w:suppressLineNumbers w:val="false"/>
              <w:pBdr/>
              <w:spacing/>
              <w:ind w:right="0" w:firstLine="0" w:left="0"/>
              <w:jc w:val="center"/>
              <w:rPr>
                <w:b/>
                <w:bCs/>
                <w:highlight w:val="none"/>
              </w:rPr>
            </w:pPr>
            <w:r>
              <w:rPr>
                <w:b/>
                <w:bCs/>
                <w:highlight w:val="none"/>
              </w:rPr>
            </w:r>
            <w:r>
              <w:rPr>
                <w:b/>
                <w:bCs/>
                <w:highlight w:val="none"/>
              </w:rPr>
            </w:r>
            <w:r>
              <w:rPr>
                <w:b/>
                <w:bCs/>
                <w:highlight w:val="none"/>
              </w:rPr>
            </w:r>
          </w:p>
        </w:tc>
        <w:tc>
          <w:tcPr>
            <w:tcBorders/>
            <w:tcW w:w="4535" w:type="dxa"/>
            <w:vMerge w:val="restart"/>
          </w:tcPr>
          <w:p w14:paraId="28D2AB43">
            <w:pPr>
              <w:pBdr/>
              <w:spacing/>
              <w:ind w:firstLine="0"/>
              <w:rPr>
                <w:highlight w:val="none"/>
              </w:rPr>
            </w:pPr>
            <w:r>
              <w:rPr>
                <w:highlight w:val="none"/>
              </w:rPr>
              <w:t xml:space="preserve">Lê Văn Hào Kiệt</w:t>
            </w:r>
            <w:r>
              <w:rPr>
                <w:highlight w:val="none"/>
              </w:rPr>
            </w:r>
            <w:r>
              <w:rPr>
                <w:highlight w:val="none"/>
              </w:rPr>
            </w:r>
          </w:p>
        </w:tc>
        <w:tc>
          <w:tcPr>
            <w:tcBorders/>
            <w:tcW w:w="3804" w:type="dxa"/>
            <w:vMerge w:val="restart"/>
          </w:tcPr>
          <w:p w14:paraId="12B657AE">
            <w:pPr>
              <w:pBdr/>
              <w:spacing/>
              <w:ind w:firstLine="0"/>
              <w:rPr>
                <w:highlight w:val="none"/>
              </w:rPr>
            </w:pPr>
            <w:r>
              <w:rPr>
                <w:highlight w:val="none"/>
              </w:rPr>
              <w:t xml:space="preserve">23DH114418</w:t>
            </w:r>
            <w:r>
              <w:rPr>
                <w:highlight w:val="none"/>
              </w:rPr>
            </w:r>
            <w:r>
              <w:rPr>
                <w:highlight w:val="none"/>
              </w:rPr>
            </w:r>
          </w:p>
        </w:tc>
      </w:tr>
    </w:tbl>
    <w:p w14:paraId="4DC0AFA8">
      <w:pPr>
        <w:pBdr/>
        <w:shd w:val="nil" w:color="auto"/>
        <w:spacing/>
        <w:ind/>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br w:type="page" w:clear="all"/>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4FE7016E">
      <w:pPr>
        <w:pStyle w:val="831"/>
        <w:pBdr/>
        <w:spacing/>
        <w:ind/>
        <w:rPr>
          <w:rFonts w:ascii="Times New Roman" w:hAnsi="Times New Roman" w:eastAsia="Times New Roman" w:cs="Times New Roman"/>
          <w:b/>
          <w:bCs/>
          <w:color w:val="000000" w:themeColor="text1"/>
          <w:sz w:val="32"/>
          <w:szCs w:val="32"/>
          <w:highlight w:val="none"/>
        </w:rPr>
      </w:pPr>
      <w:r>
        <w:rPr>
          <w:highlight w:val="none"/>
        </w:rPr>
        <w:t xml:space="preserve">Mô tả Dataset</w:t>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6569273D">
      <w:pPr>
        <w:pStyle w:val="832"/>
        <w:pBdr/>
        <w:spacing/>
        <w:ind/>
        <w:rPr/>
      </w:pPr>
      <w:r>
        <w:rPr>
          <w:highlight w:val="none"/>
        </w:rPr>
        <w:t xml:space="preserve">Tổng quan</w:t>
      </w:r>
      <w:r/>
    </w:p>
    <w:p w14:paraId="2EC1B8BF">
      <w:pPr>
        <w:pBdr/>
        <w:spacing/>
        <w:ind/>
        <w:rPr>
          <w:highlight w:val="none"/>
        </w:rPr>
      </w:pPr>
      <w:r>
        <w:rPr>
          <w:highlight w:val="none"/>
        </w:rPr>
      </w:r>
      <w:r>
        <w:rPr>
          <w:highlight w:val="none"/>
        </w:rPr>
        <w:t xml:space="preserve">Hệ thống được xây dựng và huấn luyện dựa trên tập dữ liệu EUR-LEX, một kho lưu trữ khổng lồ chứa các văn bản pháp luật của Liên minh Châu Âu (EU).</w:t>
      </w:r>
      <w:r>
        <w:rPr>
          <w:highlight w:val="none"/>
        </w:rPr>
        <w:t xml:space="preserve"> Đường dẫn: </w:t>
      </w:r>
      <w:r>
        <w:rPr>
          <w:highlight w:val="none"/>
        </w:rPr>
      </w:r>
      <w:hyperlink r:id="rId9" w:tooltip="https://www.kaggle.com/datasets/puskas78/eurlex-dataset?select=EurLex_all.csv" w:history="1">
        <w:r>
          <w:rPr>
            <w:rStyle w:val="876"/>
            <w:highlight w:val="none"/>
          </w:rPr>
          <w:t xml:space="preserve">https://www.kaggle.com/datasets/puskas78/eurlex-dataset?select=EurLex_all.csv</w:t>
        </w:r>
        <w:r>
          <w:rPr>
            <w:rStyle w:val="876"/>
            <w:highlight w:val="none"/>
          </w:rPr>
          <w:t xml:space="preserve">.</w:t>
        </w:r>
      </w:hyperlink>
      <w:r>
        <w:rPr>
          <w:highlight w:val="none"/>
        </w:rPr>
      </w:r>
      <w:r>
        <w:rPr>
          <w:highlight w:val="none"/>
        </w:rPr>
      </w:r>
    </w:p>
    <w:p w14:paraId="4B2BF313">
      <w:pPr>
        <w:pBdr/>
        <w:spacing/>
        <w:ind/>
        <w:rPr/>
      </w:pPr>
      <w:r>
        <w:rPr>
          <w:highlight w:val="none"/>
        </w:rPr>
        <w:t xml:space="preserve">Bộ dữ liệu chứa 142.036 luật pháp của EU với khoảng thời gian từ 1952 đến 2019. Nó bao gồm 102.304 nguyên tắc pháp lý, 4.070 chỉ thị, 35.798 quyết định được viết trong ngôn ngữ là Tiếng Anh.</w:t>
      </w:r>
      <w:r>
        <w:rPr>
          <w:highlight w:val="none"/>
        </w:rPr>
      </w:r>
    </w:p>
    <w:p w14:paraId="6D61D606">
      <w:pPr>
        <w:pBdr/>
        <w:spacing/>
        <w:ind/>
        <w:rPr>
          <w:highlight w:val="none"/>
        </w:rPr>
      </w:pPr>
      <w:r>
        <w:rPr>
          <w:highlight w:val="none"/>
        </w:rPr>
        <w:t xml:space="preserve">Tập dữ liệu này được sử dụng phục vụ hai mục đích chính: Truy vấn thông tin và phân loại văn bản đa nhãn.</w:t>
      </w:r>
      <w:r>
        <w:rPr>
          <w:highlight w:val="none"/>
        </w:rPr>
      </w:r>
      <w:r>
        <w:rPr>
          <w:highlight w:val="none"/>
        </w:rPr>
      </w:r>
      <w:r>
        <w:rPr>
          <w:highlight w:val="none"/>
        </w:rPr>
      </w:r>
      <w:r>
        <w:rPr>
          <w:highlight w:val="none"/>
        </w:rPr>
      </w:r>
    </w:p>
    <w:p w14:paraId="5DFD8409">
      <w:pPr>
        <w:pStyle w:val="832"/>
        <w:pBdr/>
        <w:spacing/>
        <w:ind/>
        <w:rPr>
          <w:highlight w:val="none"/>
        </w:rPr>
      </w:pPr>
      <w:r>
        <w:rPr>
          <w:highlight w:val="none"/>
        </w:rPr>
        <w:t xml:space="preserve">Cấu trúc dữ liệu</w:t>
      </w:r>
      <w:r>
        <w:rPr>
          <w:highlight w:val="none"/>
        </w:rP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28"/>
        <w:gridCol w:w="1420"/>
        <w:gridCol w:w="2265"/>
        <w:gridCol w:w="2976"/>
        <w:gridCol w:w="1537"/>
      </w:tblGrid>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668D795A">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pPr>
            <w:r>
              <w:rPr>
                <w:rFonts w:ascii="Times New Roman" w:hAnsi="Times New Roman" w:eastAsia="Times New Roman" w:cs="Times New Roman"/>
                <w:b/>
                <w:color w:val="000000"/>
                <w:sz w:val="26"/>
                <w:u w:val="none"/>
              </w:rPr>
              <w:t xml:space="preserve">STT</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352BB00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b/>
                <w:color w:val="000000"/>
                <w:sz w:val="26"/>
                <w:u w:val="none"/>
              </w:rPr>
              <w:t xml:space="preserve">Tên thuộc tính</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4FBA895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b/>
                <w:color w:val="000000"/>
                <w:sz w:val="26"/>
                <w:u w:val="none"/>
              </w:rPr>
              <w:t xml:space="preserve">Ý nghĩa</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504196B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b/>
                <w:color w:val="000000"/>
                <w:sz w:val="26"/>
                <w:u w:val="none"/>
              </w:rPr>
              <w:t xml:space="preserve">Giá trị mẫu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7F46744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b/>
                <w:color w:val="000000"/>
                <w:sz w:val="26"/>
                <w:u w:val="none"/>
              </w:rPr>
              <w:t xml:space="preserve">Số lượng mẫu hợp lệ</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35F9A7E">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1B98ED6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CELEX</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1C9447E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Số định danh của văn bản pháp luật EU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08F081B">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32019D0276</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3E38A58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45D19942">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73219F0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Act_name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6D65FD2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Tên đầy đủ chính thức của văn bản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72AAE91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Decision (EU) 2018/846 of the European</w:t>
            </w:r>
            <w:r/>
          </w:p>
          <w:p w14:paraId="1E53D7F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Parliament and of the Council of 30 May</w:t>
            </w:r>
            <w:r/>
          </w:p>
          <w:p w14:paraId="77C2303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2018 on the mobilisation of the...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085F4F3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139890</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29138167">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0B5C242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Act_type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598CC6E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Phân loại loại hình văn bản pháp lý</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055AF37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Decision, Regulation, Directive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0F817CC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03A2AFC0">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2C81593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Status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2DC6225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Trạng thái pháp lý hiện tại của văn bản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2CD3E0F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In force, No longer in force, Repealed</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515CF2A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126693</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A6B80A7">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0493C3A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EUROVOC</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1893DAB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Style w:val="872"/>
                <w:rFonts w:ascii="Times New Roman" w:hAnsi="Times New Roman" w:eastAsia="Times New Roman" w:cs="Times New Roman"/>
                <w:color w:val="000000"/>
                <w:sz w:val="26"/>
                <w:u w:val="none"/>
              </w:rPr>
              <w:footnoteReference w:id="2"/>
            </w:r>
            <w:r>
              <w:rPr>
                <w:rFonts w:ascii="Times New Roman" w:hAnsi="Times New Roman" w:eastAsia="Times New Roman" w:cs="Times New Roman"/>
                <w:color w:val="000000"/>
                <w:sz w:val="26"/>
                <w:u w:val="none"/>
              </w:rPr>
              <w:t xml:space="preserve">Các từ khoá phân loại nội dung (theo chuẩn EU)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47E0832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approximation of laws, consumers protection, technical regulation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5224C52B">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91613</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53B1C285">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314E08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Subject_matter</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5F1680F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Chủ đề mở rộng dựa trên các chương trình của EU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0233974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Internal market, Agriculture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173A10F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133940</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6A7ADA38">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5795EB7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Treaty</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747E8FA7">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Hiệp ước cơ sở mà văn bản này dựa vào để ban hành</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65DE29D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Treaty on the Functioning of the European Union (TFEU)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0613948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141922</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5482AE51">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790B72D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Legal_base_celex</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1C73FA0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Mã CELEX của các văn bản luật làm cơ sở pháp lý</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71209C1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12012E114</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739FD68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141612</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78A73221">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11C5E1C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Authors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7FB837B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Cơ quan hoặc tổ chức ban hành văn bản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7170E2B">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European Parliament, Council of the European Union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624C064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4F9440A4">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08BA078E">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Procedure_number</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2E769E4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Mã số quy trình lập pháp liên viện (nếu có)</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5C51DF6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2018/0093/COD</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1B9B05F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18622</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1AE3691">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0BD6E26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Date_document</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0EF2205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Ngày văn bản được thông qua/ký kết</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1D8B0CC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2018-05-30</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6364B3A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66FA4FAB">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2EBABBC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Date_publication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3A991F6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Ngày văn bản được công bố trên Tạp chí chính thức (Official Journal)</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293C3C9E">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2018-06-07</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14DBC5F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39868</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FC9A91E">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4B9546BB">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First_entry_into_force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47F8797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Ngày văn bản bắt đầu có hiệu lực thi hành</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7325DAA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2018-06-27</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29AFCA1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104135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0B80E65">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32B9B0C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Temporal_status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6FE85AA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Trạng thái hiệu lực theo thời gian (tương tự Status nhưng chi tiết hơn)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68165E3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In Force</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6CABDD3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18479</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1AA022AF">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4B001057">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Act_cites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4AEDEED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Danh sách các mã CELEX mà văn bản này trích dẫn/tham chiếu đến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702B5C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32011R0182; 32013R1308</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304FCFF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65647</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4E6BCE01">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5AC6712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Cites_links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22E3903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Đường dẫn URL đến các văn bản được trích dẫn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485C779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http://data.europa.eu/eli/reg/2011/182/oj</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09C59477">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65647</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62C5168F">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B71D20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Act_ammends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6368DDFE">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Danh sách các mã CELEX mà văn bản này sửa đổi hoặc thay thế</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6EC695C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32009D0077</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5852028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36307</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0CA62A92">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5E62CE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Ammends_links</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0ABCA11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Đường dẫn URL đến các văn bản bị sửa đổi</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0BEBCFB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http://data.europa.eu/eli/dec/2009/77/oj</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547DCB6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36307</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2091AE18">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1C30778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Eurlex_link</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531861E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Đường dẫn gốc đến trang chi tiết trên EUR-Lex (HTML)</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49FD2F7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https://eur-lex.europa.eu/legal-content/EN/TXT/?uri=CELEX:32019D0276</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29E70BE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142036</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3CB370CF">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3497EA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ELI_link</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487D2FC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Mã định danh Luật Châu Âu (European Legislation Identifier link)</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8C2AC3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http://data.europa.eu/eli/dec/2019/276/oj</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08EF88F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142035</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23D0D491">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C819FE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Proposal_link</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5C45383B">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Liên kết đến văn bản đề xuất ban đầu (nếu là luật lập pháp)</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A2CA87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https://eur-lex.europa.eu/legal-content/EN/ALL/?uri=CELEX:52018PC0321</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6B4054B1">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14807</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1C8578E0">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2B09686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Oeil_link</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53940FE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Liên kết đến Đài quan sát Lập pháp (Legislative Observatory)</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A34C17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https://oeil.secure.europarl.europa.eu/oeil/popups/ficheprocedure.do?...</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4392DE0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5263</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0AC47147">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5F905F3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Additional_info</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269E2938">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Thông tin bổ sung</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2F2B78C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EEE relevance (Liên quan đến Khu vực Kinh tế Châu Âu)</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7DD1DB8F">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28686</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828" w:type="dxa"/>
            <w:vAlign w:val="top"/>
          </w:tcPr>
          <w:p w14:paraId="630237FE">
            <w:pPr>
              <w:pStyle w:val="894"/>
              <w:numPr>
                <w:ilvl w:val="0"/>
                <w:numId w:val="29"/>
              </w:numPr>
              <w:pBdr>
                <w:top w:val="none" w:color="000000" w:sz="4" w:space="0"/>
                <w:left w:val="none" w:color="000000" w:sz="4" w:space="0"/>
                <w:bottom w:val="none" w:color="000000" w:sz="4" w:space="0"/>
                <w:right w:val="none" w:color="000000" w:sz="4" w:space="0"/>
              </w:pBdr>
              <w:spacing/>
              <w:ind w:right="0"/>
              <w:rPr/>
            </w:pP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420" w:type="dxa"/>
            <w:vAlign w:val="top"/>
          </w:tcPr>
          <w:p w14:paraId="6A3C594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act_raw_text</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265" w:type="dxa"/>
            <w:vAlign w:val="top"/>
          </w:tcPr>
          <w:p w14:paraId="31B80124">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Toàn văn nội dung văn bản</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2976" w:type="dxa"/>
            <w:vAlign w:val="top"/>
          </w:tcPr>
          <w:p w14:paraId="3FB7994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DECISION (EU) 2018/846... Having regard to the Treaty...</w:t>
            </w:r>
            <w:r/>
          </w:p>
        </w:tc>
        <w:tc>
          <w:tcPr>
            <w:tcBorders>
              <w:top w:val="single" w:color="000000" w:sz="4" w:space="0"/>
              <w:left w:val="single" w:color="000000" w:sz="4" w:space="0"/>
              <w:bottom w:val="single" w:color="000000" w:sz="4" w:space="0"/>
              <w:right w:val="single" w:color="000000" w:sz="4" w:space="0"/>
            </w:tcBorders>
            <w:tcMar>
              <w:left w:w="108" w:type="dxa"/>
              <w:top w:w="144" w:type="dxa"/>
              <w:right w:w="108" w:type="dxa"/>
              <w:bottom w:w="144" w:type="dxa"/>
            </w:tcMar>
            <w:tcW w:w="1537" w:type="dxa"/>
            <w:vAlign w:val="top"/>
          </w:tcPr>
          <w:p w14:paraId="5055144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6"/>
                <w:u w:val="none"/>
              </w:rPr>
              <w:t xml:space="preserve">134657</w:t>
            </w:r>
            <w:r/>
          </w:p>
        </w:tc>
      </w:tr>
    </w:tbl>
    <w:p w14:paraId="3A72B090">
      <w:pPr>
        <w:pBdr/>
        <w:spacing/>
        <w:ind/>
        <w:rPr/>
      </w:pPr>
      <w:r/>
      <w:r/>
      <w:r/>
    </w:p>
    <w:p w14:paraId="0CD61FFD">
      <w:pPr>
        <w:pBdr/>
        <w:spacing/>
        <w:ind/>
        <w:rPr>
          <w:highlight w:val="none"/>
        </w:rPr>
      </w:pPr>
      <w:r>
        <w:t xml:space="preserve">Vậy, tổng số văn bản pháp luật hợp lệ để sử dụng là </w:t>
      </w:r>
      <w:r>
        <w:rPr>
          <w:b/>
          <w:bCs/>
        </w:rPr>
        <w:t xml:space="preserve">134657</w:t>
      </w:r>
      <w:r>
        <w:rPr>
          <w:b/>
          <w:bCs/>
        </w:rPr>
        <w:t xml:space="preserve"> </w:t>
      </w:r>
      <w:r>
        <w:t xml:space="preserve">văn bản.</w:t>
      </w:r>
      <w:r/>
    </w:p>
    <w:p w14:paraId="14DC3D4F">
      <w:pPr>
        <w:pStyle w:val="832"/>
        <w:pBdr/>
        <w:spacing/>
        <w:ind/>
        <w:rPr/>
      </w:pPr>
      <w:r>
        <w:rPr>
          <w:highlight w:val="none"/>
        </w:rPr>
        <w:t xml:space="preserve">Các thách thức</w:t>
      </w:r>
      <w:r/>
    </w:p>
    <w:p w14:paraId="36FD2006">
      <w:pPr>
        <w:pBdr/>
        <w:spacing/>
        <w:ind/>
        <w:rPr>
          <w:highlight w:val="none"/>
        </w:rPr>
      </w:pPr>
      <w:r>
        <w:rPr>
          <w:highlight w:val="none"/>
        </w:rPr>
        <w:t xml:space="preserve">Trong lúc xây dựng đề tài, nhóm gặp vấn đề về OOM (Out of Memory) vì văn bản của một số tài liệu quá dài, điều này dẫn đến việc bộ nhớ không đáp ứng đủ và phải sử dụng các kỹ thuật chunking và cắt xén dữ liệu tại một mốc nào đó để hạn chế vấn đề trên.</w:t>
      </w:r>
      <w:r>
        <w:rPr>
          <w:highlight w:val="none"/>
        </w:rPr>
      </w:r>
    </w:p>
    <w:p w14:paraId="19DE35BF">
      <w:pPr>
        <w:pStyle w:val="831"/>
        <w:pBdr/>
        <w:spacing/>
        <w:ind/>
        <w:rPr>
          <w:highlight w:val="none"/>
        </w:rPr>
      </w:pPr>
      <w:r>
        <w:rPr>
          <w:highlight w:val="none"/>
        </w:rPr>
        <w:t xml:space="preserve">Mô hình truy xuất</w:t>
      </w:r>
      <w:r>
        <w:rPr>
          <w:highlight w:val="none"/>
        </w:rPr>
      </w:r>
    </w:p>
    <w:p w14:paraId="3882F2A3">
      <w:pPr>
        <w:pBdr/>
        <w:spacing/>
        <w:ind/>
        <w:rPr>
          <w:highlight w:val="none"/>
        </w:rPr>
      </w:pPr>
      <w:r>
        <w:rPr>
          <w:highlight w:val="none"/>
        </w:rPr>
      </w:r>
      <w:r>
        <w:rPr>
          <w:highlight w:val="none"/>
        </w:rPr>
        <w:t xml:space="preserve">Hệ thống không sử dụng một thuật toán đơn lẻ mà kết hợp cơ chế lọc tuyệt đối và xếp hạng ngữ nghĩa để tối ưu hóa cả tốc độ lẫn độ chính xác:</w:t>
      </w:r>
      <w:r/>
    </w:p>
    <w:p w14:paraId="66E6E014">
      <w:pPr>
        <w:pStyle w:val="894"/>
        <w:numPr>
          <w:ilvl w:val="0"/>
          <w:numId w:val="30"/>
        </w:numPr>
        <w:pBdr/>
        <w:spacing/>
        <w:ind/>
        <w:rPr>
          <w:highlight w:val="none"/>
        </w:rPr>
      </w:pPr>
      <w:r>
        <w:rPr>
          <w:b/>
          <w:bCs/>
          <w:highlight w:val="none"/>
        </w:rPr>
        <w:t xml:space="preserve">Mô hình Boolean (Lọc ứng viên):</w:t>
      </w:r>
      <w:r>
        <w:rPr>
          <w:highlight w:val="none"/>
        </w:rPr>
        <w:t xml:space="preserve"> Đóng vai trò là màng lọc đầu tiên. Khi người dùng nhập truy vấn, hệ thống sử dụng phé</w:t>
      </w:r>
      <w:r>
        <w:rPr>
          <w:highlight w:val="none"/>
        </w:rPr>
        <w:t xml:space="preserve">p toán logic (OR/AND) trên Chỉ mục đảo ngược (Inverted Index) để tìm ra tập hợp các tài liệu chứa ít nhất một từ khóa hợp lệ. Bước này giúp giảm không gian tìm kiếm từ hơn 134,000 tài liệu xuống còn vài nghìn chỉ trong một phần nghìn giây.</w:t>
      </w:r>
      <w:r/>
    </w:p>
    <w:p w14:paraId="3CA8E8C9">
      <w:pPr>
        <w:pStyle w:val="894"/>
        <w:numPr>
          <w:ilvl w:val="0"/>
          <w:numId w:val="30"/>
        </w:numPr>
        <w:pBdr/>
        <w:spacing/>
        <w:ind/>
        <w:rPr/>
      </w:pPr>
      <w:r>
        <w:rPr>
          <w:b/>
          <w:bCs/>
          <w:highlight w:val="none"/>
        </w:rPr>
        <w:t xml:space="preserve">Okapi BM25 (Xếp hạ</w:t>
      </w:r>
      <w:r>
        <w:rPr>
          <w:b/>
          <w:bCs/>
          <w:highlight w:val="none"/>
        </w:rPr>
        <w:t xml:space="preserve">ng mức độ liên quan):</w:t>
      </w:r>
      <w:r>
        <w:rPr>
          <w:highlight w:val="none"/>
        </w:rPr>
        <w:t xml:space="preserve"> Các tài liệu vượt qua bộ lọc Boolean sẽ được chấm điểm bằng thuật toán BM25. Thuật toán này không chỉ đếm tần suất xuất hiện của từ khóa (Term Frequency) mà còn chuẩn hóa dựa trên độ dài của từng tài liệu so với độ dài trung bình của t</w:t>
      </w:r>
      <w:r>
        <w:rPr>
          <w:highlight w:val="none"/>
        </w:rPr>
        <w:t xml:space="preserve">oàn bộ kho dữ liệu. Điều này đảm bảo các văn bản pháp luật siêu dài không bị thiên vị một cách bất hợp lý.</w:t>
      </w:r>
      <w:r/>
      <w:r/>
    </w:p>
    <w:p w14:paraId="3BB4A62C">
      <w:pPr>
        <w:pStyle w:val="831"/>
        <w:pBdr/>
        <w:spacing/>
        <w:ind/>
        <w:rPr/>
      </w:pPr>
      <w:r>
        <w:rPr>
          <w:highlight w:val="none"/>
        </w:rPr>
        <w:t xml:space="preserve">Kiến trúc hệ thống</w:t>
      </w:r>
      <w:r/>
    </w:p>
    <w:p w14:paraId="316E126C">
      <w:pPr>
        <w:pBdr/>
        <w:spacing/>
        <w:ind/>
        <w:jc w:val="center"/>
        <w:rPr>
          <w:highlight w:val="none"/>
        </w:rPr>
      </w:pPr>
      <w:r>
        <w:rPr>
          <w:highlight w:val="none"/>
        </w:rPr>
        <w:object w:dxaOrig="12465" w:dyaOrig="7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4.28pt;height:244.80pt;mso-wrap-distance-left:0.00pt;mso-wrap-distance-top:0.00pt;mso-wrap-distance-right:0.00pt;mso-wrap-distance-bottom:0.00pt;z-index:1;" filled="f" stroked="false">
            <v:imagedata r:id="rId10" o:title=""/>
            <o:lock v:ext="edit" rotation="t"/>
          </v:shape>
          <o:OLEObject DrawAspect="Content" r:id="rId11" ObjectID="_1525040" ProgID="asc.{DB38923B-A8C0-4DE9-8AEE-A61BB5C901A5}" ShapeID="_x0000_i0" Type="Embed"/>
        </w:object>
      </w:r>
      <w:r>
        <w:rPr>
          <w:highlight w:val="none"/>
        </w:rPr>
      </w:r>
      <w:r/>
    </w:p>
    <w:p w14:paraId="738A7731">
      <w:pPr>
        <w:pBdr/>
        <w:spacing/>
        <w:ind/>
        <w:jc w:val="both"/>
        <w:rPr>
          <w:highlight w:val="none"/>
          <w14:ligatures w14:val="none"/>
        </w:rPr>
      </w:pPr>
      <w:r/>
      <w:r>
        <w:t xml:space="preserve">Kiến trúc hệ thống được chia làm hai lớp biệt lập, đảm bảo khả năng mở rộng và tốc độ phản hồi tức thì cho người dùng cuối.</w:t>
      </w:r>
      <w:r/>
      <w:r/>
    </w:p>
    <w:p w14:paraId="1A644F62">
      <w:pPr>
        <w:pStyle w:val="832"/>
        <w:pBdr/>
        <w:spacing/>
        <w:ind/>
        <w:rPr>
          <w14:ligatures w14:val="none"/>
        </w:rPr>
      </w:pPr>
      <w:r>
        <w:rPr>
          <w:highlight w:val="none"/>
        </w:rPr>
        <w:t xml:space="preserve">Lớp 1: Tiêu hóa dữ liệu (Data Ingestion)</w:t>
      </w:r>
      <w:r/>
    </w:p>
    <w:p w14:paraId="10E48D07">
      <w:pPr>
        <w:pBdr/>
        <w:spacing/>
        <w:ind/>
        <w:rPr>
          <w:highlight w:val="none"/>
          <w14:ligatures w14:val="none"/>
        </w:rPr>
      </w:pPr>
      <w:r>
        <w:rPr>
          <w:highlight w:val="none"/>
        </w:rPr>
      </w:r>
      <w:r>
        <w:rPr>
          <w:b/>
          <w:bCs/>
          <w:highlight w:val="none"/>
          <w14:ligatures w14:val="none"/>
        </w:rPr>
        <w:t xml:space="preserve">Mục tiêu:</w:t>
      </w:r>
      <w:r>
        <w:rPr>
          <w:highlight w:val="none"/>
          <w14:ligatures w14:val="none"/>
        </w:rPr>
        <w:t xml:space="preserve"> </w:t>
      </w:r>
      <w:r>
        <w:rPr>
          <w:highlight w:val="none"/>
        </w:rPr>
        <w:t xml:space="preserve">Lớp này điểm nhận vai trò xử lý từ dữ liệu thô và cho ra kết quả là các thành phần bao gồm: Inverted Index, Document Metadata, SVC Models.</w:t>
      </w:r>
      <w:r/>
    </w:p>
    <w:p w14:paraId="5C4E2CA6">
      <w:pPr>
        <w:pBdr/>
        <w:spacing/>
        <w:ind/>
        <w:rPr>
          <w:b/>
          <w:bCs/>
          <w:highlight w:val="none"/>
          <w14:ligatures w14:val="none"/>
        </w:rPr>
      </w:pPr>
      <w:r>
        <w:rPr>
          <w:b/>
          <w:bCs/>
          <w:highlight w:val="none"/>
        </w:rPr>
        <w:t xml:space="preserve">Pipeline cơ bản:</w:t>
      </w:r>
      <w:r>
        <w:rPr>
          <w:b/>
          <w:bCs/>
        </w:rPr>
      </w:r>
    </w:p>
    <w:p w14:paraId="488609A3">
      <w:pPr>
        <w:pStyle w:val="894"/>
        <w:numPr>
          <w:ilvl w:val="0"/>
          <w:numId w:val="31"/>
        </w:numPr>
        <w:pBdr/>
        <w:spacing/>
        <w:ind/>
        <w:rPr>
          <w:highlight w:val="none"/>
          <w14:ligatures w14:val="none"/>
        </w:rPr>
      </w:pPr>
      <w:r>
        <w:rPr>
          <w:b/>
          <w:bCs/>
          <w:highlight w:val="none"/>
        </w:rPr>
        <w:t xml:space="preserve">Tiền xử lý dữ liệu (Preprocessing):</w:t>
      </w:r>
      <w:r>
        <w:rPr>
          <w:highlight w:val="none"/>
        </w:rPr>
        <w:t xml:space="preserve"> Đọc dữ liệu thô từ file csv. Sử dụng thư viện spaCy để loại bỏ stop-word, chuyển về dạng nguyên thể, loại bỏ các từ có ít hơn 2 ký tự.</w:t>
      </w:r>
      <w:r/>
    </w:p>
    <w:p w14:paraId="19D3F0BC">
      <w:pPr>
        <w:pStyle w:val="894"/>
        <w:numPr>
          <w:ilvl w:val="0"/>
          <w:numId w:val="31"/>
        </w:numPr>
        <w:pBdr/>
        <w:spacing/>
        <w:ind/>
        <w:rPr/>
      </w:pPr>
      <w:r>
        <w:rPr>
          <w:b/>
          <w:bCs/>
        </w:rPr>
        <w:t xml:space="preserve">Trích xuất chỉ mục (Indexer):</w:t>
      </w:r>
      <w:r>
        <w:t xml:space="preserve"> </w:t>
      </w:r>
      <w:r>
        <w:t xml:space="preserve">Xây dựng cấu trúc Inverted Index bằng từ điển Python và tính toán các siêu dữ liệu thống kê (độ dài tài liệu, tổng số tài liệu) cho công thức BM25.</w:t>
      </w:r>
      <w:r/>
      <w:r/>
    </w:p>
    <w:p w14:paraId="2081C1DC">
      <w:pPr>
        <w:pStyle w:val="894"/>
        <w:numPr>
          <w:ilvl w:val="0"/>
          <w:numId w:val="31"/>
        </w:numPr>
        <w:pBdr/>
        <w:spacing/>
        <w:ind/>
        <w:rPr/>
      </w:pPr>
      <w:r>
        <w:rPr>
          <w:b/>
          <w:bCs/>
          <w:highlight w:val="none"/>
        </w:rPr>
        <w:t xml:space="preserve">Huấn luyện phân loại đa nhãn (ML Classifications):</w:t>
      </w:r>
      <w:r>
        <w:rPr>
          <w:highlight w:val="none"/>
        </w:rPr>
        <w:t xml:space="preserve"> </w:t>
      </w:r>
      <w:r>
        <w:rPr>
          <w:highlight w:val="none"/>
        </w:rPr>
        <w:t xml:space="preserve">Biến đổi văn bản thành ma trận thưa (Sparse Matrix) bằng TF-IDF (giới hạn 50,000 features). Sau đó, huấn luyện 100 mô hình Linear Support Vector Classifier (LinearSVC) thông qua chiến lược One-Vs-Rest để dự đoán 100 nhãn EUROVOC phổ biến nhất. Toàn bộ kết q</w:t>
      </w:r>
      <w:r>
        <w:rPr>
          <w:highlight w:val="none"/>
        </w:rPr>
        <w:t xml:space="preserve">uả được serialize thành các file .pkl.</w:t>
      </w:r>
      <w:r>
        <w:rPr>
          <w:highlight w:val="none"/>
        </w:rPr>
        <w:t xml:space="preserve"> </w:t>
      </w:r>
      <w:r>
        <w:rPr>
          <w:highlight w:val="none"/>
        </w:rPr>
      </w:r>
      <w:r/>
    </w:p>
    <w:p w14:paraId="44FC768F">
      <w:pPr>
        <w:pStyle w:val="832"/>
        <w:pBdr/>
        <w:spacing/>
        <w:ind/>
        <w:rPr/>
      </w:pPr>
      <w:r>
        <w:rPr>
          <w:highlight w:val="none"/>
        </w:rPr>
      </w:r>
      <w:r>
        <w:rPr>
          <w:highlight w:val="none"/>
        </w:rPr>
        <w:t xml:space="preserve">Lớp 2: Tầng ứng dụng trực tiếp (Application Domain)</w:t>
      </w:r>
      <w:r/>
    </w:p>
    <w:p w14:paraId="73595FA9">
      <w:pPr>
        <w:pBdr/>
        <w:spacing/>
        <w:ind/>
        <w:rPr>
          <w:highlight w:val="none"/>
        </w:rPr>
      </w:pPr>
      <w:r>
        <w:rPr>
          <w:highlight w:val="none"/>
        </w:rPr>
      </w:r>
      <w:r>
        <w:rPr>
          <w:highlight w:val="none"/>
        </w:rPr>
      </w:r>
      <w:r>
        <w:rPr>
          <w:b/>
          <w:bCs/>
          <w:highlight w:val="none"/>
          <w14:ligatures w14:val="none"/>
        </w:rPr>
        <w:t xml:space="preserve">Mục tiêu:</w:t>
      </w:r>
      <w:r>
        <w:rPr>
          <w:highlight w:val="none"/>
        </w:rPr>
        <w:t xml:space="preserve"> Nhận truy vấn từ người dùng, xử lý và cho ra kết quả.</w:t>
      </w:r>
      <w:r/>
    </w:p>
    <w:p w14:paraId="49446071">
      <w:pPr>
        <w:pBdr/>
        <w:spacing/>
        <w:ind/>
        <w:rPr>
          <w:b/>
          <w:bCs/>
          <w:highlight w:val="none"/>
          <w14:ligatures w14:val="none"/>
        </w:rPr>
      </w:pPr>
      <w:r>
        <w:rPr>
          <w:b/>
          <w:bCs/>
          <w:highlight w:val="none"/>
          <w14:ligatures w14:val="none"/>
        </w:rPr>
        <w:t xml:space="preserve">Pipeline cơ bản:</w:t>
      </w:r>
      <w:r>
        <w:rPr>
          <w:b/>
          <w:bCs/>
          <w:highlight w:val="none"/>
          <w14:ligatures w14:val="none"/>
        </w:rPr>
      </w:r>
      <w:r>
        <w:rPr>
          <w:b/>
          <w:bCs/>
          <w:highlight w:val="none"/>
          <w14:ligatures w14:val="none"/>
        </w:rPr>
      </w:r>
    </w:p>
    <w:p w14:paraId="0AF82A23">
      <w:pPr>
        <w:pStyle w:val="894"/>
        <w:numPr>
          <w:ilvl w:val="0"/>
          <w:numId w:val="33"/>
        </w:numPr>
        <w:pBdr/>
        <w:spacing/>
        <w:ind/>
        <w:rPr>
          <w:b/>
          <w:bCs/>
          <w:highlight w:val="none"/>
          <w14:ligatures w14:val="none"/>
        </w:rPr>
      </w:pPr>
      <w:r>
        <w:rPr>
          <w:b/>
          <w:bCs/>
          <w:highlight w:val="none"/>
          <w14:ligatures w14:val="none"/>
        </w:rPr>
        <w:t xml:space="preserve">Khởi tạo (Initialization): </w:t>
      </w:r>
      <w:r>
        <w:rPr>
          <w:b w:val="0"/>
          <w:bCs w:val="0"/>
          <w:highlight w:val="none"/>
          <w14:ligatures w14:val="none"/>
        </w:rPr>
        <w:t xml:space="preserve">Nạp toàn bộ các file .pkl (</w:t>
      </w:r>
      <w:r>
        <w:t xml:space="preserve">Inverted Index, TF-IDF Vectorizer, Models) vào RAM chỉ một lần duy nhất</w:t>
      </w:r>
      <w:r>
        <w:rPr>
          <w:b w:val="0"/>
          <w:bCs w:val="0"/>
          <w:highlight w:val="none"/>
          <w14:ligatures w14:val="none"/>
        </w:rPr>
        <w:t xml:space="preserve">.</w:t>
      </w:r>
      <w:r>
        <w:rPr>
          <w:b/>
          <w:bCs/>
          <w:highlight w:val="none"/>
          <w14:ligatures w14:val="none"/>
        </w:rPr>
      </w:r>
    </w:p>
    <w:p w14:paraId="7E677BD9">
      <w:pPr>
        <w:pStyle w:val="894"/>
        <w:numPr>
          <w:ilvl w:val="0"/>
          <w:numId w:val="32"/>
        </w:numPr>
        <w:pBdr/>
        <w:spacing/>
        <w:ind/>
        <w:rPr/>
      </w:pPr>
      <w:r>
        <w:rPr>
          <w:b/>
          <w:bCs/>
          <w:highlight w:val="none"/>
        </w:rPr>
        <w:t xml:space="preserve">Input:</w:t>
      </w:r>
      <w:r>
        <w:rPr>
          <w:highlight w:val="none"/>
        </w:rPr>
        <w:t xml:space="preserve"> Đọc câu query của người dùng.</w:t>
      </w:r>
      <w:r/>
    </w:p>
    <w:p w14:paraId="123F3DE1">
      <w:pPr>
        <w:pStyle w:val="894"/>
        <w:numPr>
          <w:ilvl w:val="0"/>
          <w:numId w:val="32"/>
        </w:numPr>
        <w:pBdr/>
        <w:spacing/>
        <w:ind/>
        <w:rPr/>
      </w:pPr>
      <w:r>
        <w:rPr>
          <w:highlight w:val="none"/>
        </w:rPr>
      </w:r>
      <w:r>
        <w:rPr>
          <w:b/>
          <w:bCs/>
          <w:highlight w:val="none"/>
        </w:rPr>
        <w:t xml:space="preserve">Tiền xử lý query (Query Preprocessing):</w:t>
      </w:r>
      <w:r>
        <w:rPr>
          <w:highlight w:val="none"/>
        </w:rPr>
        <w:t xml:space="preserve"> Tiếp tục sử dụng spaCy để loại bỏ stop-word, loại bỏ các từ dưới 2 ký tự.</w:t>
      </w:r>
      <w:r/>
    </w:p>
    <w:p w14:paraId="603D8B66">
      <w:pPr>
        <w:pStyle w:val="894"/>
        <w:numPr>
          <w:ilvl w:val="0"/>
          <w:numId w:val="32"/>
        </w:numPr>
        <w:pBdr/>
        <w:spacing/>
        <w:ind/>
        <w:rPr/>
      </w:pPr>
      <w:r>
        <w:rPr>
          <w:b/>
          <w:bCs/>
          <w:highlight w:val="none"/>
        </w:rPr>
        <w:t xml:space="preserve">Lọc (Filtering)</w:t>
      </w:r>
      <w:r>
        <w:rPr>
          <w:highlight w:val="none"/>
        </w:rPr>
        <w:t xml:space="preserve">: Lọc ra những documents có chứa từ khóa.</w:t>
      </w:r>
      <w:r/>
    </w:p>
    <w:p w14:paraId="248E664A">
      <w:pPr>
        <w:pStyle w:val="894"/>
        <w:numPr>
          <w:ilvl w:val="0"/>
          <w:numId w:val="32"/>
        </w:numPr>
        <w:pBdr/>
        <w:spacing/>
        <w:ind/>
        <w:rPr/>
      </w:pPr>
      <w:r>
        <w:rPr>
          <w:b/>
          <w:bCs/>
          <w:highlight w:val="none"/>
        </w:rPr>
        <w:t xml:space="preserve">Xếp hạng (Ranking):</w:t>
      </w:r>
      <w:r>
        <w:rPr>
          <w:highlight w:val="none"/>
        </w:rPr>
        <w:t xml:space="preserve"> Sử dụng BM25 để xếp hạng các documents vừa lọc được.</w:t>
      </w:r>
      <w:r/>
    </w:p>
    <w:p w14:paraId="255625C3">
      <w:pPr>
        <w:pStyle w:val="894"/>
        <w:numPr>
          <w:ilvl w:val="0"/>
          <w:numId w:val="32"/>
        </w:numPr>
        <w:pBdr/>
        <w:spacing/>
        <w:ind/>
        <w:rPr/>
      </w:pPr>
      <w:r>
        <w:rPr>
          <w:b/>
          <w:bCs/>
          <w:highlight w:val="none"/>
        </w:rPr>
        <w:t xml:space="preserve">Dự đoán nhãn EUROVOC (Label Predicting):</w:t>
      </w:r>
      <w:r>
        <w:rPr>
          <w:highlight w:val="none"/>
        </w:rPr>
        <w:t xml:space="preserve"> Sử dụng mô hình SVC đã huấn luyện để dự đoán các thẻ EUROVOC.</w:t>
      </w:r>
      <w:r/>
    </w:p>
    <w:p w14:paraId="13F75524">
      <w:pPr>
        <w:pStyle w:val="894"/>
        <w:numPr>
          <w:ilvl w:val="0"/>
          <w:numId w:val="32"/>
        </w:numPr>
        <w:pBdr/>
        <w:spacing/>
        <w:ind/>
        <w:rPr/>
      </w:pPr>
      <w:r>
        <w:rPr>
          <w:b/>
          <w:bCs/>
          <w:highlight w:val="none"/>
        </w:rPr>
        <w:t xml:space="preserve">Kết quả:</w:t>
      </w:r>
      <w:r>
        <w:rPr>
          <w:highlight w:val="none"/>
        </w:rPr>
        <w:t xml:space="preserve"> Hệ thống trả về danh sách Top-k văn bản có chứa các nhãn EUROVOC đã dự đoán và có điểm BM25 cao nhất.</w:t>
      </w:r>
      <w:r>
        <w:rPr>
          <w:highlight w:val="none"/>
        </w:rPr>
      </w:r>
      <w:r/>
    </w:p>
    <w:p w14:paraId="2D0C1937">
      <w:pPr>
        <w:pStyle w:val="831"/>
        <w:pBdr/>
        <w:spacing/>
        <w:ind/>
        <w:rPr>
          <w:highlight w:val="none"/>
        </w:rPr>
      </w:pPr>
      <w:r>
        <w:rPr>
          <w:highlight w:val="none"/>
        </w:rPr>
        <w:t xml:space="preserve">Đánh giá mô hình dựa trên thực nghiệm</w:t>
      </w:r>
      <w:r>
        <w:rPr>
          <w:highlight w:val="none"/>
        </w:rPr>
      </w:r>
    </w:p>
    <w:p w14:paraId="6D5FA668">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110593" cy="79490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15604" name=""/>
                        <pic:cNvPicPr>
                          <a:picLocks noChangeAspect="1"/>
                        </pic:cNvPicPr>
                        <pic:nvPr/>
                      </pic:nvPicPr>
                      <pic:blipFill rotWithShape="1">
                        <a:blip r:embed="rId12"/>
                        <a:stretch/>
                      </pic:blipFill>
                      <pic:spPr bwMode="auto">
                        <a:xfrm flipH="0" flipV="0">
                          <a:off x="0" y="0"/>
                          <a:ext cx="5110592" cy="794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41pt;height:625.91pt;mso-wrap-distance-left:0.00pt;mso-wrap-distance-top:0.00pt;mso-wrap-distance-right:0.00pt;mso-wrap-distance-bottom:0.00pt;z-index:1;" stroked="false">
                <v:imagedata r:id="rId12" o:title=""/>
                <o:lock v:ext="edit" rotation="t"/>
              </v:shape>
            </w:pict>
          </mc:Fallback>
        </mc:AlternateContent>
      </w:r>
      <w:r/>
    </w:p>
    <w:p w14:paraId="76AA21AB">
      <w:pPr>
        <w:pBdr/>
        <w:spacing/>
        <w:ind/>
        <w:rPr>
          <w:highlight w:val="none"/>
        </w:rPr>
      </w:pPr>
      <w:r>
        <w:rPr>
          <w:highlight w:val="none"/>
        </w:rPr>
      </w:r>
      <w:r>
        <mc:AlternateContent>
          <mc:Choice Requires="wpg">
            <w:drawing>
              <wp:inline xmlns:wp="http://schemas.openxmlformats.org/drawingml/2006/wordprocessingDrawing" distT="0" distB="0" distL="0" distR="0">
                <wp:extent cx="5260300" cy="81818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0864" name=""/>
                        <pic:cNvPicPr>
                          <a:picLocks noChangeAspect="1"/>
                        </pic:cNvPicPr>
                        <pic:nvPr/>
                      </pic:nvPicPr>
                      <pic:blipFill rotWithShape="1">
                        <a:blip r:embed="rId13"/>
                        <a:stretch/>
                      </pic:blipFill>
                      <pic:spPr bwMode="auto">
                        <a:xfrm flipH="0" flipV="0">
                          <a:off x="0" y="0"/>
                          <a:ext cx="5260300" cy="8181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4.20pt;height:644.24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p>
    <w:p w14:paraId="116745BB">
      <w:pPr>
        <w:pBdr/>
        <w:spacing/>
        <w:ind/>
        <w:jc w:val="center"/>
        <w:rPr/>
      </w:pPr>
      <w:r>
        <w:rPr>
          <w:highlight w:val="none"/>
        </w:rPr>
      </w:r>
      <w:r>
        <mc:AlternateContent>
          <mc:Choice Requires="wpg">
            <w:drawing>
              <wp:inline xmlns:wp="http://schemas.openxmlformats.org/drawingml/2006/wordprocessingDrawing" distT="0" distB="0" distL="0" distR="0">
                <wp:extent cx="5306400" cy="180799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3610" name=""/>
                        <pic:cNvPicPr>
                          <a:picLocks noChangeAspect="1"/>
                        </pic:cNvPicPr>
                        <pic:nvPr/>
                      </pic:nvPicPr>
                      <pic:blipFill rotWithShape="1">
                        <a:blip r:embed="rId14"/>
                        <a:stretch/>
                      </pic:blipFill>
                      <pic:spPr bwMode="auto">
                        <a:xfrm flipH="0" flipV="0">
                          <a:off x="0" y="0"/>
                          <a:ext cx="5306400" cy="1807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83pt;height:142.36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1E55C4A3">
      <w:pPr>
        <w:pBdr/>
        <w:spacing/>
        <w:ind/>
        <w:rPr/>
      </w:pPr>
      <w:r>
        <w:rPr>
          <w:highlight w:val="none"/>
        </w:rPr>
      </w:r>
      <w:r>
        <w:rPr>
          <w:highlight w:val="none"/>
        </w:rPr>
        <w:t xml:space="preserve">Để đánh giá mô hình phân loại đa nhãn (Multi-label Classification), dữ liệu được chia theo tỷ lệ 80/20 (Train/Test). Các chỉ số đánh giá tập trung vào hiệu suất trên từng nhãn thay vì độ chính xác tuyệt đối (Exact Match Accuracy).</w:t>
      </w:r>
      <w:r/>
      <w:r/>
    </w:p>
    <w:p w14:paraId="2444BEE3">
      <w:pPr>
        <w:pStyle w:val="894"/>
        <w:numPr>
          <w:ilvl w:val="0"/>
          <w:numId w:val="34"/>
        </w:numPr>
        <w:pBdr/>
        <w:spacing/>
        <w:ind/>
        <w:rPr>
          <w:highlight w:val="none"/>
        </w:rPr>
      </w:pPr>
      <w:r>
        <w:rPr>
          <w:b/>
          <w:bCs/>
          <w:highlight w:val="none"/>
        </w:rPr>
        <w:t xml:space="preserve">Micro F1-Score (0.80):</w:t>
      </w:r>
      <w:r>
        <w:rPr>
          <w:highlight w:val="none"/>
        </w:rPr>
        <w:t xml:space="preserve"> Cho thấy ma trận TF-IDF đã biểu diễn thành công các đặc trưng cốt lõi của văn bản.</w:t>
      </w:r>
      <w:r>
        <w:rPr>
          <w:highlight w:val="none"/>
        </w:rPr>
      </w:r>
    </w:p>
    <w:p w14:paraId="0D90B816">
      <w:pPr>
        <w:pStyle w:val="894"/>
        <w:numPr>
          <w:ilvl w:val="0"/>
          <w:numId w:val="34"/>
        </w:numPr>
        <w:pBdr/>
        <w:spacing/>
        <w:ind/>
        <w:rPr>
          <w:highlight w:val="none"/>
        </w:rPr>
      </w:pPr>
      <w:r>
        <w:rPr>
          <w:highlight w:val="none"/>
        </w:rPr>
      </w:r>
      <w:r>
        <w:rPr>
          <w:b/>
          <w:bCs/>
          <w:highlight w:val="none"/>
        </w:rPr>
        <w:t xml:space="preserve">Macro F1-Score (0.76):</w:t>
      </w:r>
      <w:r>
        <w:rPr>
          <w:highlight w:val="none"/>
        </w:rPr>
        <w:t xml:space="preserve"> Khoảng cách rất nhỏ giữa Micro và Macro chứng minh rằng mô hình học được cả những nhãn hiếm, chứ không chỉ ưu tiên các nhãn xuất hiện nhiều nhất để đánh lừa chỉ số.</w:t>
      </w:r>
      <w:r>
        <w:rPr>
          <w:highlight w:val="none"/>
        </w:rPr>
      </w:r>
    </w:p>
    <w:p w14:paraId="61B1B19D">
      <w:pPr>
        <w:pStyle w:val="894"/>
        <w:numPr>
          <w:ilvl w:val="0"/>
          <w:numId w:val="34"/>
        </w:numPr>
        <w:pBdr/>
        <w:spacing/>
        <w:ind/>
        <w:rPr>
          <w:highlight w:val="none"/>
        </w:rPr>
      </w:pPr>
      <w:r>
        <w:rPr>
          <w:highlight w:val="none"/>
        </w:rPr>
      </w:r>
      <w:r>
        <w:rPr>
          <w:b/>
          <w:bCs/>
          <w:highlight w:val="none"/>
        </w:rPr>
        <w:t xml:space="preserve">Hamming Loss (0.0053):</w:t>
      </w:r>
      <w:r>
        <w:rPr>
          <w:highlight w:val="none"/>
        </w:rPr>
        <w:t xml:space="preserve"> Tỷ lệ phân loại sai trên từng quyết định nhị phân độc lập chỉ ở mức 0.53%, khẳng định độ tin cậy của thuật toán LinearSVC trên không gian dữ liệu nhiều chiều.</w:t>
      </w:r>
      <w:r>
        <w:rPr>
          <w:highlight w:val="none"/>
        </w:rPr>
      </w:r>
      <w:r/>
    </w:p>
    <w:p w14:paraId="5AFAC760">
      <w:pPr>
        <w:pStyle w:val="831"/>
        <w:pBdr/>
        <w:spacing/>
        <w:ind/>
        <w:rPr>
          <w14:ligatures w14:val="none"/>
        </w:rPr>
      </w:pPr>
      <w:r>
        <w:rPr>
          <w:highlight w:val="none"/>
        </w:rPr>
      </w:r>
      <w:r>
        <w:rPr>
          <w:highlight w:val="none"/>
        </w:rPr>
        <w:t xml:space="preserve">Thực nghiệm</w:t>
      </w:r>
      <w:r/>
    </w:p>
    <w:p w14:paraId="11EEA69C">
      <w:pPr>
        <w:pBdr/>
        <w:spacing/>
        <w:ind/>
        <w:rPr>
          <w:highlight w:val="none"/>
          <w14:ligatures w14:val="none"/>
        </w:rPr>
      </w:pPr>
      <w:r>
        <w:rPr>
          <w:highlight w:val="none"/>
        </w:rPr>
        <w:t xml:space="preserve">Nhóm sử dụng một số câu query mẫu để ghi nhận kết quả hệ thống</w:t>
      </w:r>
      <w:r>
        <w:t xml:space="preserve">. Với mỗi câu query, nhóm sẽ ghi nhận lại danh sách nhãn EUROVOC mà mô hình trích xuất được, tổng số văn bản liên quan tìm được, top-</w:t>
      </w:r>
      <m:oMath>
        <m:r>
          <w:rPr>
            <w:rFonts w:hint="default" w:ascii="Cambria Math" w:hAnsi="Cambria Math" w:eastAsia="Cambria Math" w:cs="Cambria Math"/>
          </w:rPr>
          <m:rPr>
            <m:sty m:val="i"/>
          </m:rPr>
          <m:t>k</m:t>
        </m:r>
      </m:oMath>
      <w:r>
        <w:t xml:space="preserve"> văn bản có chỉ số BM25 cao nhất (Với </w:t>
      </w:r>
      <m:oMath>
        <m:r>
          <w:rPr>
            <w:rFonts w:hint="default" w:ascii="Cambria Math" w:hAnsi="Cambria Math" w:eastAsia="Cambria Math" w:cs="Cambria Math"/>
          </w:rPr>
          <m:rPr>
            <m:sty m:val="i"/>
          </m:rPr>
          <m:t>k=5</m:t>
        </m:r>
      </m:oMath>
      <w:r>
        <w:t xml:space="preserve">).</w:t>
      </w:r>
      <w:r/>
    </w:p>
    <w:p w14:paraId="1DEC764B">
      <w:pPr>
        <w:pStyle w:val="832"/>
        <w:pBdr/>
        <w:spacing/>
        <w:ind/>
        <w:rPr/>
      </w:pPr>
      <w:r>
        <w:rPr>
          <w:highlight w:val="none"/>
        </w:rPr>
        <w:t xml:space="preserve">Q1: “</w:t>
      </w:r>
      <w:r>
        <w:rPr>
          <w:highlight w:val="none"/>
        </w:rPr>
        <w:t xml:space="preserve">veterinary controls and health certificates for bovine animals and pigmeat'</w:t>
      </w:r>
      <w:r>
        <w:rPr>
          <w:highlight w:val="none"/>
        </w:rPr>
      </w:r>
      <w:r>
        <w:rPr>
          <w:highlight w:val="none"/>
        </w:rPr>
      </w:r>
      <w:r/>
      <w:r/>
    </w:p>
    <w:p w14:paraId="608FEFA5">
      <w:pPr>
        <w:pBdr/>
        <w:spacing/>
        <w:ind/>
        <w:rPr/>
      </w:pPr>
      <w:r>
        <w:rPr>
          <w:highlight w:val="none"/>
        </w:rPr>
      </w:r>
      <w:r>
        <w:rPr>
          <w:highlight w:val="none"/>
        </w:rPr>
      </w:r>
      <w:r>
        <w:rPr>
          <w:highlight w:val="none"/>
        </w:rPr>
      </w:r>
    </w:p>
    <w:p w14:paraId="3630A2A2">
      <w:pPr>
        <w:pBdr/>
        <w:spacing/>
        <w:ind/>
        <w:rPr>
          <w:b/>
          <w:bCs/>
          <w:highlight w:val="none"/>
        </w:rPr>
      </w:pPr>
      <w:r>
        <w:rPr>
          <w:b/>
          <w:bCs/>
        </w:rPr>
        <w:t xml:space="preserve">Kết quả:</w:t>
      </w:r>
      <w:r>
        <w:rPr>
          <w:b/>
          <w:bCs/>
        </w:rPr>
      </w:r>
    </w:p>
    <w:p w14:paraId="10A5E67A">
      <w:pPr>
        <w:pStyle w:val="894"/>
        <w:numPr>
          <w:ilvl w:val="0"/>
          <w:numId w:val="35"/>
        </w:numPr>
        <w:pBdr/>
        <w:spacing/>
        <w:ind/>
        <w:rPr>
          <w:b w:val="0"/>
          <w:bCs w:val="0"/>
          <w:highlight w:val="none"/>
          <w14:ligatures w14:val="none"/>
        </w:rPr>
      </w:pPr>
      <w:r>
        <w:rPr>
          <w:b/>
          <w:bCs/>
          <w:highlight w:val="none"/>
        </w:rPr>
        <w:t xml:space="preserve">Nhãn EURO dự đoán được: </w:t>
      </w:r>
      <w:r>
        <w:rPr>
          <w:b w:val="0"/>
          <w:bCs w:val="0"/>
          <w:highlight w:val="none"/>
        </w:rPr>
        <w:t xml:space="preserve">['biosafety', 'health certificate', 'pigmeat', 'bovine species']</w:t>
      </w:r>
      <w:r>
        <w:rPr>
          <w:b w:val="0"/>
          <w:bCs w:val="0"/>
          <w:highlight w:val="none"/>
        </w:rPr>
        <w:t xml:space="preserve">.</w:t>
      </w:r>
      <w:r>
        <w:rPr>
          <w:b w:val="0"/>
          <w:bCs w:val="0"/>
          <w:highlight w:val="none"/>
        </w:rPr>
      </w:r>
    </w:p>
    <w:p w14:paraId="7E091127">
      <w:pPr>
        <w:pStyle w:val="894"/>
        <w:numPr>
          <w:ilvl w:val="0"/>
          <w:numId w:val="35"/>
        </w:numPr>
        <w:pBdr/>
        <w:spacing/>
        <w:ind/>
        <w:rPr>
          <w:b w:val="0"/>
          <w:bCs w:val="0"/>
          <w:highlight w:val="none"/>
          <w14:ligatures w14:val="none"/>
        </w:rPr>
      </w:pPr>
      <w:r>
        <w:rPr>
          <w:b w:val="0"/>
          <w:bCs w:val="0"/>
          <w:highlight w:val="none"/>
        </w:rPr>
      </w:r>
      <w:r>
        <w:rPr>
          <w:b/>
          <w:bCs/>
          <w:highlight w:val="none"/>
        </w:rPr>
        <w:t xml:space="preserve">Tổng số tài liệu tìm được:</w:t>
      </w:r>
      <w:r>
        <w:rPr>
          <w:b w:val="0"/>
          <w:bCs w:val="0"/>
          <w:highlight w:val="none"/>
        </w:rPr>
        <w:t xml:space="preserve"> 41422.</w:t>
      </w:r>
      <w:r>
        <w:rPr>
          <w:b w:val="0"/>
          <w:bCs w:val="0"/>
          <w:highlight w:val="none"/>
        </w:rPr>
      </w:r>
      <w:r>
        <w:rPr>
          <w:b w:val="0"/>
          <w:bCs w:val="0"/>
          <w:highlight w:val="none"/>
        </w:rPr>
      </w:r>
    </w:p>
    <w:p w14:paraId="491748D9">
      <w:pPr>
        <w:pStyle w:val="894"/>
        <w:numPr>
          <w:ilvl w:val="0"/>
          <w:numId w:val="35"/>
        </w:numPr>
        <w:pBdr/>
        <w:spacing/>
        <w:ind/>
        <w:rPr>
          <w:b/>
          <w:bCs/>
          <w:highlight w:val="none"/>
          <w14:ligatures w14:val="none"/>
        </w:rPr>
      </w:pPr>
      <w:r>
        <w:rPr>
          <w:b/>
          <w:bCs/>
          <w:highlight w:val="none"/>
        </w:rPr>
        <w:t xml:space="preserve">Top 5 tài liệu có BM25 cao nhất:</w:t>
      </w:r>
      <w:r>
        <w:rPr>
          <w:b/>
          <w:bCs/>
          <w:highlight w:val="none"/>
        </w:rPr>
      </w:r>
    </w:p>
    <w:p w14:paraId="46C397B1">
      <w:pPr>
        <w:pStyle w:val="894"/>
        <w:numPr>
          <w:ilvl w:val="1"/>
          <w:numId w:val="35"/>
        </w:numPr>
        <w:pBdr/>
        <w:spacing/>
        <w:ind/>
        <w:rPr>
          <w:b w:val="0"/>
          <w:bCs w:val="0"/>
          <w:highlight w:val="none"/>
          <w14:ligatures w14:val="none"/>
        </w:rPr>
      </w:pPr>
      <w:r>
        <w:rPr>
          <w:b w:val="0"/>
          <w:bCs w:val="0"/>
          <w:highlight w:val="none"/>
        </w:rPr>
      </w:r>
      <w:r>
        <w:rPr>
          <w:b w:val="0"/>
          <w:bCs w:val="0"/>
          <w:highlight w:val="none"/>
        </w:rPr>
        <w:t xml:space="preserve">CELEX: 31993d0020 | BM25 Score: 36.8567</w:t>
      </w:r>
      <w:r>
        <w:rPr>
          <w:b w:val="0"/>
          <w:bCs w:val="0"/>
          <w:highlight w:val="none"/>
        </w:rPr>
      </w:r>
    </w:p>
    <w:p w14:paraId="4FB513EF">
      <w:pPr>
        <w:pStyle w:val="894"/>
        <w:numPr>
          <w:ilvl w:val="1"/>
          <w:numId w:val="35"/>
        </w:numPr>
        <w:pBdr/>
        <w:spacing/>
        <w:ind/>
        <w:rPr>
          <w:b w:val="0"/>
          <w:bCs w:val="0"/>
          <w:highlight w:val="none"/>
          <w14:ligatures w14:val="none"/>
        </w:rPr>
      </w:pPr>
      <w:r>
        <w:rPr>
          <w:b w:val="0"/>
          <w:bCs w:val="0"/>
          <w:highlight w:val="none"/>
        </w:rPr>
      </w:r>
      <w:r>
        <w:rPr>
          <w:b w:val="0"/>
          <w:bCs w:val="0"/>
          <w:highlight w:val="none"/>
        </w:rPr>
        <w:t xml:space="preserve">CELEX: 31992d0375 | BM25 Score: 36.3194</w:t>
      </w:r>
      <w:r>
        <w:rPr>
          <w:b w:val="0"/>
          <w:bCs w:val="0"/>
          <w:highlight w:val="none"/>
        </w:rPr>
      </w:r>
    </w:p>
    <w:p w14:paraId="73DBBDF5">
      <w:pPr>
        <w:pStyle w:val="894"/>
        <w:numPr>
          <w:ilvl w:val="1"/>
          <w:numId w:val="35"/>
        </w:numPr>
        <w:pBdr/>
        <w:spacing/>
        <w:ind/>
        <w:rPr>
          <w:b w:val="0"/>
          <w:bCs w:val="0"/>
          <w:highlight w:val="none"/>
          <w14:ligatures w14:val="none"/>
        </w:rPr>
      </w:pPr>
      <w:r>
        <w:rPr>
          <w:b w:val="0"/>
          <w:bCs w:val="0"/>
          <w:highlight w:val="none"/>
        </w:rPr>
      </w:r>
      <w:r>
        <w:rPr>
          <w:b w:val="0"/>
          <w:bCs w:val="0"/>
          <w:highlight w:val="none"/>
        </w:rPr>
        <w:t xml:space="preserve">CELEX: 31992d0040 | BM25 Score: 36.2176</w:t>
      </w:r>
      <w:r>
        <w:rPr>
          <w:b w:val="0"/>
          <w:bCs w:val="0"/>
          <w:highlight w:val="none"/>
        </w:rPr>
      </w:r>
    </w:p>
    <w:p w14:paraId="4C60CDE0">
      <w:pPr>
        <w:pStyle w:val="894"/>
        <w:numPr>
          <w:ilvl w:val="1"/>
          <w:numId w:val="35"/>
        </w:numPr>
        <w:pBdr/>
        <w:spacing/>
        <w:ind/>
        <w:rPr>
          <w:b w:val="0"/>
          <w:bCs w:val="0"/>
          <w:highlight w:val="none"/>
          <w14:ligatures w14:val="none"/>
        </w:rPr>
      </w:pPr>
      <w:r>
        <w:rPr>
          <w:b w:val="0"/>
          <w:bCs w:val="0"/>
          <w:highlight w:val="none"/>
        </w:rPr>
      </w:r>
      <w:r>
        <w:rPr>
          <w:b w:val="0"/>
          <w:bCs w:val="0"/>
          <w:highlight w:val="none"/>
        </w:rPr>
        <w:t xml:space="preserve">CELEX: 31991d0073 | BM25 Score: 35.9501</w:t>
      </w:r>
      <w:r>
        <w:rPr>
          <w:b w:val="0"/>
          <w:bCs w:val="0"/>
          <w:highlight w:val="none"/>
        </w:rPr>
      </w:r>
    </w:p>
    <w:p w14:paraId="0C104067">
      <w:pPr>
        <w:pStyle w:val="894"/>
        <w:numPr>
          <w:ilvl w:val="1"/>
          <w:numId w:val="35"/>
        </w:numPr>
        <w:pBdr/>
        <w:spacing/>
        <w:ind/>
        <w:rPr>
          <w:b w:val="0"/>
          <w:bCs w:val="0"/>
          <w:highlight w:val="none"/>
          <w14:ligatures w14:val="none"/>
        </w:rPr>
      </w:pPr>
      <w:r>
        <w:rPr>
          <w:b w:val="0"/>
          <w:bCs w:val="0"/>
          <w:highlight w:val="none"/>
        </w:rPr>
      </w:r>
      <w:r>
        <w:rPr>
          <w:b w:val="0"/>
          <w:bCs w:val="0"/>
          <w:highlight w:val="none"/>
        </w:rPr>
        <w:t xml:space="preserve">CELEX: 31993d0398 | BM25 Score: 34.7285</w:t>
      </w:r>
      <w:r>
        <w:rPr>
          <w:b w:val="0"/>
          <w:bCs w:val="0"/>
          <w:highlight w:val="none"/>
        </w:rPr>
      </w:r>
      <w:r>
        <w:rPr>
          <w:b w:val="0"/>
          <w:bCs w:val="0"/>
          <w:highlight w:val="none"/>
        </w:rPr>
      </w:r>
    </w:p>
    <w:p w14:paraId="2986D0D3">
      <w:pPr>
        <w:pStyle w:val="832"/>
        <w:pBdr/>
        <w:spacing/>
        <w:ind/>
        <w:rPr>
          <w:b w:val="0"/>
          <w:bCs w:val="0"/>
          <w:highlight w:val="none"/>
          <w14:ligatures w14:val="none"/>
        </w:rPr>
      </w:pPr>
      <w:r>
        <w:rPr>
          <w:b/>
          <w:bCs/>
          <w:highlight w:val="none"/>
        </w:rPr>
        <w:t xml:space="preserve">Q2: “</w:t>
      </w:r>
      <w:r>
        <w:rPr>
          <w:b/>
          <w:bCs/>
          <w:highlight w:val="none"/>
        </w:rPr>
        <w:t xml:space="preserve">financial aid and economic sanctions against china</w:t>
      </w:r>
      <w:r>
        <w:rPr>
          <w:b/>
          <w:bCs/>
          <w:highlight w:val="none"/>
        </w:rPr>
        <w:t xml:space="preserve">”</w:t>
      </w:r>
      <w:r>
        <w:rPr>
          <w:b w:val="0"/>
          <w:bCs w:val="0"/>
          <w:highlight w:val="none"/>
        </w:rPr>
      </w:r>
    </w:p>
    <w:p w14:paraId="10FD5031">
      <w:pPr>
        <w:pBdr/>
        <w:spacing/>
        <w:ind/>
        <w:rPr/>
      </w:pPr>
      <w:r/>
      <w:r/>
      <w:r/>
    </w:p>
    <w:p w14:paraId="2AAFB966">
      <w:pPr>
        <w:pBdr/>
        <w:spacing/>
        <w:ind/>
        <w:rPr>
          <w:b/>
          <w:bCs/>
          <w:highlight w:val="none"/>
        </w:rPr>
      </w:pPr>
      <w:r>
        <w:rPr>
          <w:b/>
          <w:bCs/>
        </w:rPr>
        <w:t xml:space="preserve">Kết quả:</w:t>
      </w:r>
      <w:r>
        <w:rPr>
          <w:b/>
          <w:bCs/>
          <w:highlight w:val="none"/>
        </w:rPr>
      </w:r>
      <w:r>
        <w:rPr>
          <w:b/>
          <w:bCs/>
          <w:highlight w:val="none"/>
        </w:rPr>
      </w:r>
    </w:p>
    <w:p w14:paraId="64BC1C5D">
      <w:pPr>
        <w:pStyle w:val="894"/>
        <w:numPr>
          <w:ilvl w:val="0"/>
          <w:numId w:val="36"/>
        </w:numPr>
        <w:pBdr/>
        <w:spacing/>
        <w:ind/>
        <w:rPr>
          <w:b w:val="0"/>
          <w:bCs w:val="0"/>
          <w:highlight w:val="none"/>
          <w14:ligatures w14:val="none"/>
        </w:rPr>
      </w:pPr>
      <w:r>
        <w:rPr>
          <w:b/>
          <w:bCs/>
          <w:highlight w:val="none"/>
          <w14:ligatures w14:val="none"/>
        </w:rPr>
        <w:t xml:space="preserve">Nhãn EURO dự đoán được: </w:t>
      </w:r>
      <w:r>
        <w:rPr>
          <w:b w:val="0"/>
          <w:bCs w:val="0"/>
          <w:highlight w:val="none"/>
          <w14:ligatures w14:val="none"/>
        </w:rPr>
        <w:t xml:space="preserve">['china']</w:t>
      </w:r>
      <w:r>
        <w:rPr>
          <w:b w:val="0"/>
          <w:bCs w:val="0"/>
          <w:highlight w:val="none"/>
          <w14:ligatures w14:val="none"/>
        </w:rPr>
        <w:t xml:space="preserve">.</w:t>
      </w:r>
      <w:r>
        <w:rPr>
          <w:b w:val="0"/>
          <w:bCs w:val="0"/>
          <w:highlight w:val="none"/>
          <w14:ligatures w14:val="none"/>
        </w:rPr>
      </w:r>
      <w:r>
        <w:rPr>
          <w:b w:val="0"/>
          <w:bCs w:val="0"/>
          <w:highlight w:val="none"/>
          <w14:ligatures w14:val="none"/>
        </w:rPr>
      </w:r>
    </w:p>
    <w:p w14:paraId="5E5F9B20">
      <w:pPr>
        <w:pStyle w:val="894"/>
        <w:numPr>
          <w:ilvl w:val="0"/>
          <w:numId w:val="36"/>
        </w:numPr>
        <w:pBdr/>
        <w:spacing/>
        <w:ind/>
        <w:rPr>
          <w:b w:val="0"/>
          <w:bCs w:val="0"/>
          <w:highlight w:val="none"/>
          <w14:ligatures w14:val="none"/>
        </w:rPr>
      </w:pPr>
      <w:r>
        <w:rPr>
          <w:b w:val="0"/>
          <w:bCs w:val="0"/>
          <w:highlight w:val="none"/>
          <w14:ligatures w14:val="none"/>
        </w:rPr>
      </w:r>
      <w:r>
        <w:rPr>
          <w:b/>
          <w:bCs/>
          <w:highlight w:val="none"/>
          <w14:ligatures w14:val="none"/>
        </w:rPr>
        <w:t xml:space="preserve">Tổng số tài liệu tìm được:</w:t>
      </w:r>
      <w:r>
        <w:rPr>
          <w:b w:val="0"/>
          <w:bCs w:val="0"/>
          <w:highlight w:val="none"/>
          <w14:ligatures w14:val="none"/>
        </w:rPr>
        <w:t xml:space="preserve"> 88841.</w:t>
      </w:r>
      <w:r>
        <w:rPr>
          <w:b w:val="0"/>
          <w:bCs w:val="0"/>
          <w:highlight w:val="none"/>
          <w14:ligatures w14:val="none"/>
        </w:rPr>
      </w:r>
      <w:r>
        <w:rPr>
          <w:b w:val="0"/>
          <w:bCs w:val="0"/>
          <w:highlight w:val="none"/>
          <w14:ligatures w14:val="none"/>
        </w:rPr>
      </w:r>
    </w:p>
    <w:p w14:paraId="29C39926">
      <w:pPr>
        <w:pStyle w:val="894"/>
        <w:numPr>
          <w:ilvl w:val="0"/>
          <w:numId w:val="36"/>
        </w:numPr>
        <w:pBdr/>
        <w:spacing/>
        <w:ind/>
        <w:rPr>
          <w:b/>
          <w:bCs/>
          <w:highlight w:val="none"/>
          <w14:ligatures w14:val="none"/>
        </w:rPr>
      </w:pPr>
      <w:r>
        <w:rPr>
          <w:b/>
          <w:bCs/>
          <w:highlight w:val="none"/>
          <w14:ligatures w14:val="none"/>
        </w:rPr>
        <w:t xml:space="preserve">Top 5 tài liệu có BM25 cao nhất:</w:t>
      </w:r>
      <w:r>
        <w:rPr>
          <w:b/>
          <w:bCs/>
          <w:highlight w:val="none"/>
          <w14:ligatures w14:val="none"/>
        </w:rPr>
      </w:r>
      <w:r>
        <w:rPr>
          <w:b/>
          <w:bCs/>
          <w:highlight w:val="none"/>
          <w14:ligatures w14:val="none"/>
        </w:rPr>
      </w:r>
    </w:p>
    <w:p w14:paraId="7204814E">
      <w:pPr>
        <w:pStyle w:val="894"/>
        <w:numPr>
          <w:ilvl w:val="1"/>
          <w:numId w:val="36"/>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32011d0860 | BM25 Score: 18.6552</w:t>
      </w:r>
      <w:r>
        <w:rPr>
          <w:b w:val="0"/>
          <w:bCs w:val="0"/>
          <w:highlight w:val="none"/>
          <w14:ligatures w14:val="none"/>
        </w:rPr>
      </w:r>
    </w:p>
    <w:p w14:paraId="27CD6548">
      <w:pPr>
        <w:pStyle w:val="894"/>
        <w:numPr>
          <w:ilvl w:val="1"/>
          <w:numId w:val="36"/>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32010d0399 | BM25 Score: 18.5521</w:t>
      </w:r>
      <w:r>
        <w:rPr>
          <w:b w:val="0"/>
          <w:bCs w:val="0"/>
          <w:highlight w:val="none"/>
          <w14:ligatures w14:val="none"/>
        </w:rPr>
      </w:r>
    </w:p>
    <w:p w14:paraId="4BA4923C">
      <w:pPr>
        <w:pStyle w:val="894"/>
        <w:numPr>
          <w:ilvl w:val="1"/>
          <w:numId w:val="36"/>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32010d0668 | BM25 Score: 18.5074</w:t>
      </w:r>
      <w:r>
        <w:rPr>
          <w:b w:val="0"/>
          <w:bCs w:val="0"/>
          <w:highlight w:val="none"/>
          <w14:ligatures w14:val="none"/>
        </w:rPr>
      </w:r>
    </w:p>
    <w:p w14:paraId="28BE1289">
      <w:pPr>
        <w:pStyle w:val="894"/>
        <w:numPr>
          <w:ilvl w:val="1"/>
          <w:numId w:val="36"/>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32008d0960 | BM25 Score: 18.3878</w:t>
      </w:r>
      <w:r>
        <w:rPr>
          <w:b w:val="0"/>
          <w:bCs w:val="0"/>
          <w:highlight w:val="none"/>
          <w14:ligatures w14:val="none"/>
        </w:rPr>
      </w:r>
      <w:r/>
    </w:p>
    <w:p w14:paraId="3D0BC3A2">
      <w:pPr>
        <w:pStyle w:val="894"/>
        <w:numPr>
          <w:ilvl w:val="1"/>
          <w:numId w:val="36"/>
        </w:numPr>
        <w:pBdr/>
        <w:spacing/>
        <w:ind/>
        <w:rPr>
          <w:b w:val="0"/>
          <w:bCs w:val="0"/>
          <w:highlight w:val="none"/>
          <w14:ligatures w14:val="none"/>
        </w:rPr>
      </w:pPr>
      <w:r>
        <w:rPr>
          <w:b w:val="0"/>
          <w:bCs w:val="0"/>
          <w:highlight w:val="none"/>
          <w14:ligatures w14:val="none"/>
        </w:rPr>
        <w:t xml:space="preserve">CELEX: 32013d0183 | BM25 Score: 17.6313</w:t>
      </w:r>
      <w:r>
        <w:rPr>
          <w:b w:val="0"/>
          <w:bCs w:val="0"/>
          <w:highlight w:val="none"/>
          <w14:ligatures w14:val="none"/>
        </w:rPr>
      </w:r>
      <w:r>
        <w:rPr>
          <w:b w:val="0"/>
          <w:bCs w:val="0"/>
          <w:highlight w:val="none"/>
          <w14:ligatures w14:val="none"/>
        </w:rPr>
      </w:r>
    </w:p>
    <w:p w14:paraId="10ABF8E7">
      <w:pPr>
        <w:pStyle w:val="832"/>
        <w:pBdr/>
        <w:spacing/>
        <w:ind/>
        <w:rPr>
          <w:b w:val="0"/>
          <w:bCs w:val="0"/>
          <w:highlight w:val="none"/>
          <w14:ligatures w14:val="none"/>
        </w:rPr>
      </w:pPr>
      <w:r>
        <w:rPr>
          <w:highlight w:val="none"/>
        </w:rPr>
        <w:t xml:space="preserve">Q3: “</w:t>
      </w:r>
      <w:r>
        <w:rPr>
          <w:highlight w:val="none"/>
        </w:rPr>
        <w:t xml:space="preserve">what are the specific rules and regulations regarding the labelling of sea fish within the ec</w:t>
      </w:r>
      <w:r>
        <w:rPr>
          <w:highlight w:val="none"/>
        </w:rPr>
        <w:t xml:space="preserve">”</w:t>
      </w:r>
      <w:r>
        <w:rPr>
          <w:b w:val="0"/>
          <w:bCs w:val="0"/>
          <w:highlight w:val="none"/>
          <w14:ligatures w14:val="none"/>
        </w:rPr>
      </w:r>
      <w:r>
        <w:rPr>
          <w:b w:val="0"/>
          <w:bCs w:val="0"/>
          <w:highlight w:val="none"/>
          <w14:ligatures w14:val="none"/>
        </w:rPr>
      </w:r>
    </w:p>
    <w:p w14:paraId="6B897754">
      <w:pPr>
        <w:pBdr/>
        <w:spacing/>
        <w:ind/>
        <w:rPr/>
      </w:pPr>
      <w:r/>
      <w:r/>
      <w:r/>
    </w:p>
    <w:p w14:paraId="2232B4A1">
      <w:pPr>
        <w:pBdr/>
        <w:spacing/>
        <w:ind/>
        <w:rPr>
          <w:b/>
          <w:bCs/>
          <w:highlight w:val="none"/>
        </w:rPr>
      </w:pPr>
      <w:r>
        <w:rPr>
          <w:b/>
          <w:bCs/>
        </w:rPr>
        <w:t xml:space="preserve">Kết quả:</w:t>
      </w:r>
      <w:r>
        <w:rPr>
          <w:b/>
          <w:bCs/>
          <w:highlight w:val="none"/>
        </w:rPr>
      </w:r>
      <w:r>
        <w:rPr>
          <w:b/>
          <w:bCs/>
          <w:highlight w:val="none"/>
        </w:rPr>
      </w:r>
    </w:p>
    <w:p w14:paraId="45A7B418">
      <w:pPr>
        <w:pStyle w:val="894"/>
        <w:numPr>
          <w:ilvl w:val="0"/>
          <w:numId w:val="37"/>
        </w:numPr>
        <w:pBdr/>
        <w:spacing/>
        <w:ind/>
        <w:rPr>
          <w:b w:val="0"/>
          <w:bCs w:val="0"/>
          <w:highlight w:val="none"/>
          <w14:ligatures w14:val="none"/>
        </w:rPr>
      </w:pPr>
      <w:r>
        <w:rPr>
          <w:b/>
          <w:bCs/>
          <w:highlight w:val="none"/>
          <w14:ligatures w14:val="none"/>
        </w:rPr>
        <w:t xml:space="preserve">Nhãn EURO dự đoán được: </w:t>
      </w:r>
      <w:r>
        <w:rPr>
          <w:b w:val="0"/>
          <w:bCs w:val="0"/>
          <w:highlight w:val="none"/>
          <w14:ligatures w14:val="none"/>
        </w:rPr>
        <w:t xml:space="preserve">['</w:t>
      </w:r>
      <w:r>
        <w:rPr>
          <w:b w:val="0"/>
          <w:bCs w:val="0"/>
          <w:highlight w:val="none"/>
          <w14:ligatures w14:val="none"/>
        </w:rPr>
        <w:t xml:space="preserve">labelling</w:t>
      </w:r>
      <w:r>
        <w:rPr>
          <w:b w:val="0"/>
          <w:bCs w:val="0"/>
          <w:highlight w:val="none"/>
          <w14:ligatures w14:val="none"/>
        </w:rPr>
        <w:t xml:space="preserve">']</w:t>
      </w:r>
      <w:r>
        <w:rPr>
          <w:b w:val="0"/>
          <w:bCs w:val="0"/>
          <w:highlight w:val="none"/>
          <w14:ligatures w14:val="none"/>
        </w:rPr>
        <w:t xml:space="preserve">.</w:t>
      </w:r>
      <w:r>
        <w:rPr>
          <w:b w:val="0"/>
          <w:bCs w:val="0"/>
          <w:highlight w:val="none"/>
          <w14:ligatures w14:val="none"/>
        </w:rPr>
      </w:r>
      <w:r>
        <w:rPr>
          <w:b w:val="0"/>
          <w:bCs w:val="0"/>
          <w:highlight w:val="none"/>
          <w14:ligatures w14:val="none"/>
        </w:rPr>
      </w:r>
    </w:p>
    <w:p w14:paraId="22CE718A">
      <w:pPr>
        <w:pStyle w:val="894"/>
        <w:numPr>
          <w:ilvl w:val="0"/>
          <w:numId w:val="37"/>
        </w:numPr>
        <w:pBdr/>
        <w:spacing/>
        <w:ind/>
        <w:rPr>
          <w:b w:val="0"/>
          <w:bCs w:val="0"/>
          <w:highlight w:val="none"/>
          <w14:ligatures w14:val="none"/>
        </w:rPr>
      </w:pPr>
      <w:r>
        <w:rPr>
          <w:b w:val="0"/>
          <w:bCs w:val="0"/>
          <w:highlight w:val="none"/>
          <w14:ligatures w14:val="none"/>
        </w:rPr>
      </w:r>
      <w:r>
        <w:rPr>
          <w:b/>
          <w:bCs/>
          <w:highlight w:val="none"/>
          <w14:ligatures w14:val="none"/>
        </w:rPr>
        <w:t xml:space="preserve">Tổng số tài liệu tìm được:</w:t>
      </w:r>
      <w:r>
        <w:rPr>
          <w:b w:val="0"/>
          <w:bCs w:val="0"/>
          <w:highlight w:val="none"/>
          <w14:ligatures w14:val="none"/>
        </w:rPr>
        <w:t xml:space="preserve"> </w:t>
      </w:r>
      <w:r>
        <w:rPr>
          <w:b w:val="0"/>
          <w:bCs w:val="0"/>
          <w:highlight w:val="none"/>
          <w14:ligatures w14:val="none"/>
        </w:rPr>
        <w:t xml:space="preserve">128358</w:t>
      </w:r>
      <w:r>
        <w:rPr>
          <w:b w:val="0"/>
          <w:bCs w:val="0"/>
          <w:highlight w:val="none"/>
          <w14:ligatures w14:val="none"/>
        </w:rPr>
        <w:t xml:space="preserve">.</w:t>
      </w:r>
      <w:r>
        <w:rPr>
          <w:b w:val="0"/>
          <w:bCs w:val="0"/>
          <w:highlight w:val="none"/>
          <w14:ligatures w14:val="none"/>
        </w:rPr>
      </w:r>
      <w:r>
        <w:rPr>
          <w:b w:val="0"/>
          <w:bCs w:val="0"/>
          <w:highlight w:val="none"/>
          <w14:ligatures w14:val="none"/>
        </w:rPr>
      </w:r>
    </w:p>
    <w:p w14:paraId="4C666A56">
      <w:pPr>
        <w:pStyle w:val="894"/>
        <w:numPr>
          <w:ilvl w:val="0"/>
          <w:numId w:val="37"/>
        </w:numPr>
        <w:pBdr/>
        <w:spacing/>
        <w:ind/>
        <w:rPr>
          <w:b/>
          <w:bCs/>
          <w:highlight w:val="none"/>
          <w14:ligatures w14:val="none"/>
        </w:rPr>
      </w:pPr>
      <w:r>
        <w:rPr>
          <w:b/>
          <w:bCs/>
          <w:highlight w:val="none"/>
          <w14:ligatures w14:val="none"/>
        </w:rPr>
        <w:t xml:space="preserve">Top 5 tài liệu có BM25 cao nhất:</w:t>
      </w:r>
      <w:r>
        <w:rPr>
          <w:b/>
          <w:bCs/>
          <w:highlight w:val="none"/>
          <w14:ligatures w14:val="none"/>
        </w:rPr>
      </w:r>
      <w:r>
        <w:rPr>
          <w:b/>
          <w:bCs/>
          <w:highlight w:val="none"/>
          <w14:ligatures w14:val="none"/>
        </w:rPr>
      </w:r>
    </w:p>
    <w:p w14:paraId="23523C14">
      <w:pPr>
        <w:pStyle w:val="894"/>
        <w:numPr>
          <w:ilvl w:val="1"/>
          <w:numId w:val="37"/>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32008d0589 | BM25 Score: 22.0347</w:t>
      </w:r>
      <w:r>
        <w:rPr>
          <w:b w:val="0"/>
          <w:bCs w:val="0"/>
          <w:highlight w:val="none"/>
          <w14:ligatures w14:val="none"/>
        </w:rPr>
      </w:r>
    </w:p>
    <w:p w14:paraId="17F7B88C">
      <w:pPr>
        <w:pStyle w:val="894"/>
        <w:numPr>
          <w:ilvl w:val="1"/>
          <w:numId w:val="37"/>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32008d0620 | BM25 Score: 21.0462</w:t>
      </w:r>
      <w:r>
        <w:rPr>
          <w:b w:val="0"/>
          <w:bCs w:val="0"/>
          <w:highlight w:val="none"/>
          <w14:ligatures w14:val="none"/>
        </w:rPr>
      </w:r>
    </w:p>
    <w:p w14:paraId="2F656337">
      <w:pPr>
        <w:pStyle w:val="894"/>
        <w:numPr>
          <w:ilvl w:val="1"/>
          <w:numId w:val="37"/>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32006d0656 | BM25 Score: 19.9480</w:t>
      </w:r>
      <w:r>
        <w:rPr>
          <w:b w:val="0"/>
          <w:bCs w:val="0"/>
          <w:highlight w:val="none"/>
          <w14:ligatures w14:val="none"/>
        </w:rPr>
      </w:r>
    </w:p>
    <w:p w14:paraId="0424DA79">
      <w:pPr>
        <w:pStyle w:val="894"/>
        <w:numPr>
          <w:ilvl w:val="1"/>
          <w:numId w:val="37"/>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32013r0560 | BM25 Score: 19.7565</w:t>
      </w:r>
      <w:r>
        <w:rPr>
          <w:b w:val="0"/>
          <w:bCs w:val="0"/>
          <w:highlight w:val="none"/>
          <w14:ligatures w14:val="none"/>
        </w:rPr>
      </w:r>
      <w:r/>
    </w:p>
    <w:p w14:paraId="24DECAB4">
      <w:pPr>
        <w:pStyle w:val="894"/>
        <w:numPr>
          <w:ilvl w:val="1"/>
          <w:numId w:val="37"/>
        </w:numPr>
        <w:pBdr/>
        <w:spacing/>
        <w:ind/>
        <w:rPr>
          <w:b w:val="0"/>
          <w:bCs w:val="0"/>
          <w:highlight w:val="none"/>
          <w14:ligatures w14:val="none"/>
        </w:rPr>
      </w:pPr>
      <w:r>
        <w:rPr>
          <w:b w:val="0"/>
          <w:bCs w:val="0"/>
          <w:highlight w:val="none"/>
          <w14:ligatures w14:val="none"/>
        </w:rPr>
        <w:t xml:space="preserve">CELEX: 31998l0087 | BM25 Score: 19.4595</w:t>
      </w:r>
      <w:r>
        <w:rPr>
          <w:b w:val="0"/>
          <w:bCs w:val="0"/>
          <w:highlight w:val="none"/>
          <w14:ligatures w14:val="none"/>
        </w:rPr>
      </w:r>
      <w:r>
        <w:rPr>
          <w:b w:val="0"/>
          <w:bCs w:val="0"/>
          <w:highlight w:val="none"/>
          <w14:ligatures w14:val="none"/>
        </w:rPr>
      </w:r>
    </w:p>
    <w:p w14:paraId="25352C1C">
      <w:pPr>
        <w:pStyle w:val="832"/>
        <w:pBdr/>
        <w:spacing/>
        <w:ind/>
        <w:rPr>
          <w:b w:val="0"/>
          <w:bCs w:val="0"/>
          <w:highlight w:val="none"/>
          <w14:ligatures w14:val="none"/>
        </w:rPr>
      </w:pPr>
      <w:r>
        <w:rPr>
          <w:highlight w:val="none"/>
        </w:rPr>
        <w:t xml:space="preserve">Q4: “</w:t>
      </w:r>
      <w:r>
        <w:rPr>
          <w:highlight w:val="none"/>
        </w:rPr>
        <w:t xml:space="preserve">automatic public tendering for cereals</w:t>
      </w:r>
      <w:r>
        <w:rPr>
          <w:highlight w:val="none"/>
        </w:rPr>
        <w:t xml:space="preserve">”</w:t>
      </w:r>
      <w:r>
        <w:rPr>
          <w:b w:val="0"/>
          <w:bCs w:val="0"/>
          <w:highlight w:val="none"/>
          <w14:ligatures w14:val="none"/>
        </w:rPr>
      </w:r>
    </w:p>
    <w:p w14:paraId="0E711DE3">
      <w:pPr>
        <w:pBdr/>
        <w:spacing/>
        <w:ind/>
        <w:rPr/>
      </w:pPr>
      <w:r>
        <w:rPr>
          <w:highlight w:val="none"/>
        </w:rPr>
      </w:r>
      <w:r>
        <w:rPr>
          <w:b w:val="0"/>
          <w:bCs w:val="0"/>
          <w:highlight w:val="none"/>
          <w14:ligatures w14:val="none"/>
        </w:rPr>
      </w:r>
      <w:r/>
    </w:p>
    <w:p w14:paraId="7DF7ED4F">
      <w:pPr>
        <w:pBdr/>
        <w:spacing/>
        <w:ind/>
        <w:rPr>
          <w:b/>
          <w:bCs/>
          <w:highlight w:val="none"/>
        </w:rPr>
      </w:pPr>
      <w:r>
        <w:rPr>
          <w:b/>
          <w:bCs/>
        </w:rPr>
        <w:t xml:space="preserve">Kết quả:</w:t>
      </w:r>
      <w:r>
        <w:rPr>
          <w:b/>
          <w:bCs/>
          <w:highlight w:val="none"/>
        </w:rPr>
      </w:r>
      <w:r>
        <w:rPr>
          <w:b/>
          <w:bCs/>
          <w:highlight w:val="none"/>
        </w:rPr>
      </w:r>
    </w:p>
    <w:p w14:paraId="53F53640">
      <w:pPr>
        <w:pStyle w:val="894"/>
        <w:numPr>
          <w:ilvl w:val="0"/>
          <w:numId w:val="38"/>
        </w:numPr>
        <w:pBdr/>
        <w:spacing/>
        <w:ind/>
        <w:rPr>
          <w:b w:val="0"/>
          <w:bCs w:val="0"/>
          <w:highlight w:val="none"/>
          <w14:ligatures w14:val="none"/>
        </w:rPr>
      </w:pPr>
      <w:r>
        <w:rPr>
          <w:b/>
          <w:bCs/>
          <w:highlight w:val="none"/>
          <w14:ligatures w14:val="none"/>
        </w:rPr>
        <w:t xml:space="preserve">Nhãn EURO dự đoán được: </w:t>
      </w:r>
      <w:r>
        <w:rPr>
          <w:b w:val="0"/>
          <w:bCs w:val="0"/>
          <w:highlight w:val="none"/>
          <w14:ligatures w14:val="none"/>
        </w:rPr>
        <w:t xml:space="preserve">[ </w:t>
      </w:r>
      <w:r>
        <w:rPr>
          <w:b w:val="0"/>
          <w:bCs w:val="0"/>
          <w:highlight w:val="none"/>
          <w14:ligatures w14:val="none"/>
        </w:rPr>
        <w:t xml:space="preserve">]</w:t>
      </w:r>
      <w:r>
        <w:rPr>
          <w:b w:val="0"/>
          <w:bCs w:val="0"/>
          <w:highlight w:val="none"/>
          <w14:ligatures w14:val="none"/>
        </w:rPr>
        <w:t xml:space="preserve">.</w:t>
      </w:r>
      <w:r>
        <w:rPr>
          <w:b w:val="0"/>
          <w:bCs w:val="0"/>
          <w:highlight w:val="none"/>
          <w14:ligatures w14:val="none"/>
        </w:rPr>
      </w:r>
      <w:r>
        <w:rPr>
          <w:b w:val="0"/>
          <w:bCs w:val="0"/>
          <w:highlight w:val="none"/>
          <w14:ligatures w14:val="none"/>
        </w:rPr>
      </w:r>
    </w:p>
    <w:p w14:paraId="4C11F6C4">
      <w:pPr>
        <w:pStyle w:val="894"/>
        <w:numPr>
          <w:ilvl w:val="0"/>
          <w:numId w:val="38"/>
        </w:numPr>
        <w:pBdr/>
        <w:spacing/>
        <w:ind/>
        <w:rPr>
          <w:b w:val="0"/>
          <w:bCs w:val="0"/>
          <w:highlight w:val="none"/>
          <w14:ligatures w14:val="none"/>
        </w:rPr>
      </w:pPr>
      <w:r>
        <w:rPr>
          <w:b w:val="0"/>
          <w:bCs w:val="0"/>
          <w:highlight w:val="none"/>
          <w14:ligatures w14:val="none"/>
        </w:rPr>
      </w:r>
      <w:r>
        <w:rPr>
          <w:b/>
          <w:bCs/>
          <w:highlight w:val="none"/>
          <w14:ligatures w14:val="none"/>
        </w:rPr>
        <w:t xml:space="preserve">Tổng số tài liệu tìm được:</w:t>
      </w:r>
      <w:r>
        <w:rPr>
          <w:b w:val="0"/>
          <w:bCs w:val="0"/>
          <w:highlight w:val="none"/>
          <w14:ligatures w14:val="none"/>
        </w:rPr>
        <w:t xml:space="preserve"> </w:t>
      </w:r>
      <w:r>
        <w:rPr>
          <w:b w:val="0"/>
          <w:bCs w:val="0"/>
          <w:highlight w:val="none"/>
          <w14:ligatures w14:val="none"/>
        </w:rPr>
        <w:t xml:space="preserve">38615</w:t>
      </w:r>
      <w:r>
        <w:rPr>
          <w:b w:val="0"/>
          <w:bCs w:val="0"/>
          <w:highlight w:val="none"/>
          <w14:ligatures w14:val="none"/>
        </w:rPr>
        <w:t xml:space="preserve">.</w:t>
      </w:r>
      <w:r>
        <w:rPr>
          <w:b w:val="0"/>
          <w:bCs w:val="0"/>
          <w:highlight w:val="none"/>
          <w14:ligatures w14:val="none"/>
        </w:rPr>
      </w:r>
      <w:r>
        <w:rPr>
          <w:b w:val="0"/>
          <w:bCs w:val="0"/>
          <w:highlight w:val="none"/>
          <w14:ligatures w14:val="none"/>
        </w:rPr>
      </w:r>
    </w:p>
    <w:p w14:paraId="065CE533">
      <w:pPr>
        <w:pStyle w:val="894"/>
        <w:numPr>
          <w:ilvl w:val="0"/>
          <w:numId w:val="38"/>
        </w:numPr>
        <w:pBdr/>
        <w:spacing/>
        <w:ind/>
        <w:rPr>
          <w:b/>
          <w:bCs/>
          <w:highlight w:val="none"/>
          <w14:ligatures w14:val="none"/>
        </w:rPr>
      </w:pPr>
      <w:r>
        <w:rPr>
          <w:b/>
          <w:bCs/>
          <w:highlight w:val="none"/>
          <w14:ligatures w14:val="none"/>
        </w:rPr>
        <w:t xml:space="preserve">Top 5 tài liệu có BM25 cao nhất:</w:t>
      </w:r>
      <w:r>
        <w:rPr>
          <w:b/>
          <w:bCs/>
          <w:highlight w:val="none"/>
          <w14:ligatures w14:val="none"/>
        </w:rPr>
      </w:r>
      <w:r>
        <w:rPr>
          <w:b/>
          <w:bCs/>
          <w:highlight w:val="none"/>
          <w14:ligatures w14:val="none"/>
        </w:rPr>
      </w:r>
    </w:p>
    <w:p w14:paraId="5408DFA8">
      <w:pPr>
        <w:pStyle w:val="894"/>
        <w:numPr>
          <w:ilvl w:val="1"/>
          <w:numId w:val="38"/>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31998r2812 | BM25 Score: 14.7090</w:t>
      </w:r>
      <w:r>
        <w:rPr>
          <w:b w:val="0"/>
          <w:bCs w:val="0"/>
          <w:highlight w:val="none"/>
          <w14:ligatures w14:val="none"/>
        </w:rPr>
      </w:r>
    </w:p>
    <w:p w14:paraId="02703830">
      <w:pPr>
        <w:pStyle w:val="894"/>
        <w:numPr>
          <w:ilvl w:val="1"/>
          <w:numId w:val="38"/>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31998r1289 | BM25 Score: 14.0518</w:t>
      </w:r>
      <w:r>
        <w:rPr>
          <w:b w:val="0"/>
          <w:bCs w:val="0"/>
          <w:highlight w:val="none"/>
          <w14:ligatures w14:val="none"/>
        </w:rPr>
      </w:r>
    </w:p>
    <w:p w14:paraId="7DBD4E57">
      <w:pPr>
        <w:pStyle w:val="894"/>
        <w:numPr>
          <w:ilvl w:val="1"/>
          <w:numId w:val="38"/>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31998r1188 | BM25 Score: 13.8954</w:t>
      </w:r>
      <w:r>
        <w:rPr>
          <w:b w:val="0"/>
          <w:bCs w:val="0"/>
          <w:highlight w:val="none"/>
          <w14:ligatures w14:val="none"/>
        </w:rPr>
      </w:r>
    </w:p>
    <w:p w14:paraId="543B8B57">
      <w:pPr>
        <w:pStyle w:val="894"/>
        <w:numPr>
          <w:ilvl w:val="1"/>
          <w:numId w:val="38"/>
        </w:numPr>
        <w:pBdr/>
        <w:spacing/>
        <w:ind/>
        <w:rPr>
          <w:b w:val="0"/>
          <w:bCs w:val="0"/>
          <w:highlight w:val="none"/>
          <w14:ligatures w14:val="none"/>
        </w:rPr>
      </w:pPr>
      <w:r>
        <w:rPr>
          <w:b w:val="0"/>
          <w:bCs w:val="0"/>
          <w:highlight w:val="none"/>
          <w14:ligatures w14:val="none"/>
        </w:rPr>
      </w:r>
      <w:r>
        <w:rPr>
          <w:b w:val="0"/>
          <w:bCs w:val="0"/>
          <w:highlight w:val="none"/>
          <w14:ligatures w14:val="none"/>
        </w:rPr>
        <w:t xml:space="preserve">CELEX: 31998r1904 | BM25 Score: 13.6966</w:t>
      </w:r>
      <w:r>
        <w:rPr>
          <w:b w:val="0"/>
          <w:bCs w:val="0"/>
          <w:highlight w:val="none"/>
          <w14:ligatures w14:val="none"/>
        </w:rPr>
      </w:r>
      <w:r/>
    </w:p>
    <w:p w14:paraId="59924FC6">
      <w:pPr>
        <w:pStyle w:val="894"/>
        <w:numPr>
          <w:ilvl w:val="1"/>
          <w:numId w:val="38"/>
        </w:numPr>
        <w:pBdr/>
        <w:spacing/>
        <w:ind/>
        <w:rPr>
          <w:b w:val="0"/>
          <w:bCs w:val="0"/>
          <w:highlight w:val="none"/>
          <w14:ligatures w14:val="none"/>
        </w:rPr>
      </w:pPr>
      <w:r>
        <w:rPr>
          <w:b w:val="0"/>
          <w:bCs w:val="0"/>
          <w:highlight w:val="none"/>
          <w14:ligatures w14:val="none"/>
        </w:rPr>
        <w:t xml:space="preserve">CELEX: 31998r2246 | BM25 Score: 13.6349</w:t>
      </w:r>
      <w:r>
        <w:rPr>
          <w:b w:val="0"/>
          <w:bCs w:val="0"/>
          <w:highlight w:val="none"/>
          <w14:ligatures w14:val="none"/>
        </w:rPr>
      </w:r>
      <w:r>
        <w:rPr>
          <w:b w:val="0"/>
          <w:bCs w:val="0"/>
          <w:highlight w:val="none"/>
          <w14:ligatures w14:val="none"/>
        </w:rPr>
      </w:r>
    </w:p>
    <w:p w14:paraId="3AD21526">
      <w:pPr>
        <w:pBdr/>
        <w:spacing/>
        <w:ind/>
        <w:rPr>
          <w:b w:val="0"/>
          <w:bCs w:val="0"/>
          <w:highlight w:val="none"/>
          <w14:ligatures w14:val="none"/>
        </w:rPr>
      </w:pPr>
      <w:r>
        <w:rPr>
          <w:b w:val="0"/>
          <w:bCs w:val="0"/>
          <w:highlight w:val="none"/>
          <w14:ligatures w14:val="none"/>
        </w:rPr>
        <w:t xml:space="preserve">Lưu ý: Với kết quả từ SVC rỗng, hệ thống tự động fallback lại BM25, tính trọng số IDF cho ‘tendering’ và ‘cereals’ và thực hiện việc trả về kết quả liên quan như bình thường. </w:t>
      </w:r>
      <w:r>
        <w:rPr>
          <w:b w:val="0"/>
          <w:bCs w:val="0"/>
          <w:highlight w:val="none"/>
          <w14:ligatures w14:val="none"/>
        </w:rPr>
      </w:r>
      <w:r>
        <w:rPr>
          <w:b w:val="0"/>
          <w:bCs w:val="0"/>
          <w:highlight w:val="none"/>
          <w14:ligatures w14:val="none"/>
        </w:rPr>
      </w:r>
    </w:p>
    <w:p w14:paraId="19118557">
      <w:pPr>
        <w:pBdr/>
        <w:spacing/>
        <w:ind/>
        <w:rPr/>
      </w:pPr>
      <w:r>
        <w:rPr>
          <w:b w:val="0"/>
          <w:bCs w:val="0"/>
          <w:highlight w:val="none"/>
          <w14:ligatures w14:val="none"/>
        </w:rPr>
      </w:r>
      <w:r>
        <w:rPr>
          <w:b w:val="0"/>
          <w:bCs w:val="0"/>
          <w:highlight w:val="none"/>
          <w14:ligatures w14:val="none"/>
        </w:rPr>
      </w:r>
      <w:r/>
    </w:p>
    <w:p w14:paraId="794BADF5">
      <w:pPr>
        <w:pBdr/>
        <w:spacing/>
        <w:ind/>
        <w:rPr/>
      </w:pPr>
      <w:r>
        <w:rPr>
          <w:b w:val="0"/>
          <w:bCs w:val="0"/>
          <w:highlight w:val="none"/>
        </w:rPr>
      </w:r>
      <w:r/>
    </w:p>
    <w:p w14:paraId="4B044EDE">
      <w:pPr>
        <w:pBdr/>
        <w:spacing/>
        <w:ind/>
        <w:rPr>
          <w:b w:val="0"/>
          <w:bCs w:val="0"/>
          <w:highlight w:val="none"/>
          <w14:ligatures w14:val="none"/>
        </w:rPr>
      </w:pPr>
      <w:r>
        <w:rPr>
          <w:b w:val="0"/>
          <w:bCs w:val="0"/>
          <w:highlight w:val="none"/>
        </w:rPr>
      </w:r>
      <w:r>
        <w:rPr>
          <w:b w:val="0"/>
          <w:bCs w:val="0"/>
          <w:highlight w:val="none"/>
        </w:rPr>
      </w:r>
      <w:r>
        <w:rPr>
          <w:b w:val="0"/>
          <w:bCs w:val="0"/>
          <w:highlight w:val="none"/>
        </w:rPr>
      </w:r>
    </w:p>
    <w:p w14:paraId="2D0A9D20">
      <w:pPr>
        <w:pBdr/>
        <w:spacing/>
        <w:ind/>
        <w:rPr/>
      </w:pPr>
      <w:r>
        <w:rPr>
          <w:highlight w:val="none"/>
        </w:rPr>
      </w:r>
      <w:r>
        <w:rPr>
          <w:highlight w:val="none"/>
        </w:rPr>
      </w:r>
      <w:r>
        <w:rPr>
          <w:highlight w:val="none"/>
        </w:rPr>
      </w:r>
    </w:p>
    <w:p w14:paraId="1EF912AB">
      <w:pPr>
        <w:pBdr/>
        <w:spacing/>
        <w:ind/>
        <w:rPr/>
      </w:pPr>
      <w:r>
        <w:rPr>
          <w:highlight w:val="none"/>
        </w:rPr>
      </w:r>
      <w:r/>
    </w:p>
    <w:p w14:paraId="53F0B7BE">
      <w:pPr>
        <w:pBdr/>
        <w:spacing/>
        <w:ind/>
        <w:rPr>
          <w:highlight w:val="none"/>
        </w:rPr>
      </w:pPr>
      <w:r>
        <w:rPr>
          <w:highlight w:val="none"/>
        </w:rPr>
      </w:r>
      <w:r>
        <w:rPr>
          <w:highlight w:val="none"/>
        </w:rPr>
      </w:r>
      <w:r>
        <w:rPr>
          <w:highlight w:val="none"/>
        </w:rPr>
      </w:r>
    </w:p>
    <w:p w14:paraId="082404B2">
      <w:pPr>
        <w:pBdr/>
        <w:spacing/>
        <w:ind/>
        <w:rPr/>
      </w:pPr>
      <w:r>
        <w:rPr>
          <w:highlight w:val="none"/>
        </w:rPr>
      </w:r>
      <w:r>
        <w:rPr>
          <w:highlight w:val="none"/>
        </w:rPr>
      </w:r>
      <w:r>
        <w:rPr>
          <w:highlight w:val="none"/>
        </w:rPr>
      </w:r>
    </w:p>
    <w:p w14:paraId="20A49F75">
      <w:pPr>
        <w:pBdr/>
        <w:spacing/>
        <w:ind/>
        <w:rPr/>
      </w:pPr>
      <w:r>
        <w:rPr>
          <w:rFonts w:ascii="Times New Roman" w:hAnsi="Times New Roman" w:eastAsia="Times New Roman" w:cs="Times New Roman"/>
          <w:b/>
          <w:bCs/>
          <w:color w:val="000000" w:themeColor="text1"/>
          <w:sz w:val="32"/>
          <w:szCs w:val="32"/>
          <w:highlight w:val="none"/>
        </w:rPr>
      </w: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7EB8CF1A">
      <w:pPr>
        <w:pStyle w:val="870"/>
        <w:pBdr/>
        <w:spacing/>
        <w:ind/>
        <w:rPr/>
      </w:pPr>
      <w:r>
        <w:rPr>
          <w:rStyle w:val="872"/>
        </w:rPr>
        <w:footnoteRef/>
      </w:r>
      <w:r>
        <w:t xml:space="preserve"> Danh sách 100 nhãn EUROVOC có thể xem tại </w:t>
      </w:r>
      <w:hyperlink r:id="rId1" w:tooltip="https://raw.githubusercontent.com/nlpaueb/multi-eurlex/master/data/eurovoc_descriptors.json" w:history="1">
        <w:r>
          <w:rPr>
            <w:rStyle w:val="876"/>
          </w:rPr>
          <w:t xml:space="preserve">đây</w:t>
        </w:r>
      </w:hyperlink>
      <w:r>
        <w:t xml:space="preserve">.</w:t>
      </w: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224691"/>
    <w:lvl w:ilvl="0">
      <w:isLgl w:val="false"/>
      <w:lvlJc w:val="left"/>
      <w:lvlText w:val="%1."/>
      <w:numFmt w:val="decimal"/>
      <w:pPr>
        <w:pBdr/>
        <w:spacing/>
        <w:ind w:hanging="360" w:left="709"/>
      </w:pPr>
      <w:pStyle w:val="831"/>
      <w:rPr>
        <w:rFonts w:ascii="Times New Roman" w:hAnsi="Times New Roman" w:eastAsia="Times New Roman" w:cs="Times New Roman"/>
        <w:b/>
        <w:color w:val="000000" w:themeColor="text1"/>
        <w:sz w:val="24"/>
      </w:rPr>
      <w:start w:val="1"/>
      <w:suff w:val="tab"/>
    </w:lvl>
    <w:lvl w:ilvl="1">
      <w:isLgl w:val="false"/>
      <w:lvlJc w:val="left"/>
      <w:lvlText w:val="%1.%2."/>
      <w:numFmt w:val="decimal"/>
      <w:pPr>
        <w:pBdr/>
        <w:spacing/>
        <w:ind w:hanging="360" w:left="709"/>
      </w:pPr>
      <w:pStyle w:val="832"/>
      <w:rPr>
        <w:rFonts w:ascii="Times New Roman" w:hAnsi="Times New Roman" w:eastAsia="Times New Roman" w:cs="Times New Roman"/>
        <w:b/>
        <w:color w:val="000000" w:themeColor="text1"/>
        <w:sz w:val="24"/>
      </w:rPr>
      <w:start w:val="1"/>
      <w:suff w:val="tab"/>
    </w:lvl>
    <w:lvl w:ilvl="2">
      <w:isLgl w:val="false"/>
      <w:lvlJc w:val="left"/>
      <w:lvlText w:val="%1.%2.%3."/>
      <w:numFmt w:val="decimal"/>
      <w:pPr>
        <w:pBdr/>
        <w:spacing/>
        <w:ind w:hanging="360" w:left="709"/>
      </w:pPr>
      <w:pStyle w:val="833"/>
      <w:rPr>
        <w:rFonts w:ascii="Times New Roman" w:hAnsi="Times New Roman" w:eastAsia="Times New Roman" w:cs="Times New Roman"/>
        <w:b w:val="0"/>
        <w:i/>
        <w:sz w:val="24"/>
      </w:rPr>
      <w:start w:val="1"/>
      <w:suff w:val="tab"/>
    </w:lvl>
    <w:lvl w:ilvl="3">
      <w:isLgl w:val="false"/>
      <w:lvlJc w:val="left"/>
      <w:lvlText w:val="%1.%2.%3.%4."/>
      <w:numFmt w:val="decimal"/>
      <w:pPr>
        <w:pBdr/>
        <w:spacing/>
        <w:ind w:hanging="648" w:left="2788"/>
      </w:pPr>
      <w:pStyle w:val="834"/>
      <w:rPr/>
      <w:start w:val="1"/>
      <w:suff w:val="tab"/>
    </w:lvl>
    <w:lvl w:ilvl="4">
      <w:isLgl w:val="false"/>
      <w:lvlJc w:val="left"/>
      <w:lvlText w:val="%1.%2.%3.%4.%5."/>
      <w:numFmt w:val="decimal"/>
      <w:pPr>
        <w:pBdr/>
        <w:spacing/>
        <w:ind w:hanging="792" w:left="3292"/>
      </w:pPr>
      <w:pStyle w:val="835"/>
      <w:rPr/>
      <w:start w:val="1"/>
      <w:suff w:val="tab"/>
    </w:lvl>
    <w:lvl w:ilvl="5">
      <w:isLgl w:val="false"/>
      <w:lvlJc w:val="left"/>
      <w:lvlText w:val="%1.%2.%3.%4.%5.%6."/>
      <w:numFmt w:val="decimal"/>
      <w:pPr>
        <w:pBdr/>
        <w:spacing/>
        <w:ind w:hanging="936" w:left="3796"/>
      </w:pPr>
      <w:pStyle w:val="836"/>
      <w:rPr/>
      <w:start w:val="1"/>
      <w:suff w:val="tab"/>
    </w:lvl>
    <w:lvl w:ilvl="6">
      <w:isLgl w:val="false"/>
      <w:lvlJc w:val="left"/>
      <w:lvlText w:val="%1.%2.%3.%4.%5.%6.%7."/>
      <w:numFmt w:val="decimal"/>
      <w:pPr>
        <w:pBdr/>
        <w:spacing/>
        <w:ind w:hanging="1080" w:left="4300"/>
      </w:pPr>
      <w:pStyle w:val="837"/>
      <w:rPr/>
      <w:start w:val="1"/>
      <w:suff w:val="tab"/>
    </w:lvl>
    <w:lvl w:ilvl="7">
      <w:isLgl w:val="false"/>
      <w:lvlJc w:val="left"/>
      <w:lvlText w:val="%1.%2.%3.%4.%5.%6.%7.%8."/>
      <w:numFmt w:val="decimal"/>
      <w:pPr>
        <w:pBdr/>
        <w:spacing/>
        <w:ind w:hanging="1224" w:left="4804"/>
      </w:pPr>
      <w:pStyle w:val="838"/>
      <w:rPr/>
      <w:start w:val="1"/>
      <w:suff w:val="tab"/>
    </w:lvl>
    <w:lvl w:ilvl="8">
      <w:isLgl w:val="false"/>
      <w:lvlJc w:val="left"/>
      <w:lvlText w:val="%1.%2.%3.%4.%5.%6.%7.%8.%9."/>
      <w:numFmt w:val="decimal"/>
      <w:pPr>
        <w:pBdr/>
        <w:spacing/>
        <w:ind w:hanging="1440" w:left="5380"/>
      </w:pPr>
      <w:pStyle w:val="839"/>
      <w:rPr/>
      <w:start w:val="1"/>
      <w:suff w:val="tab"/>
    </w:lvl>
  </w:abstractNum>
  <w:abstractNum w:abstractNumId="1">
    <w:nsid w:val="4A2AEDF7"/>
    <w:lvl w:ilvl="0">
      <w:isLgl w:val="false"/>
      <w:lvlJc w:val="left"/>
      <w:lvlText w:val="%1"/>
      <w:numFmt w:val="decimal"/>
      <w:pPr>
        <w:pBdr/>
        <w:spacing/>
        <w:ind w:hanging="360" w:left="1429"/>
      </w:pPr>
      <w:rPr>
        <w:rFonts w:ascii="Times New Roman" w:hAnsi="Times New Roman" w:eastAsia="Times New Roman" w:cs="Times New Roman"/>
        <w:b/>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
    <w:nsid w:val="61A14E43"/>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3">
    <w:nsid w:val="0CFEB427"/>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4">
    <w:nsid w:val="4EA164EA"/>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5">
    <w:nsid w:val="32E4D4BA"/>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6">
    <w:nsid w:val="422A3681"/>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7">
    <w:nsid w:val="7CA3BFD8"/>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8">
    <w:nsid w:val="74228DFE"/>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9">
    <w:nsid w:val="74C62035"/>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0">
    <w:nsid w:val="31CC66A5"/>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1">
    <w:nsid w:val="217BA022"/>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2">
    <w:nsid w:val="1D5D269C"/>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3">
    <w:nsid w:val="54EE95C4"/>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4">
    <w:nsid w:val="7FCBA1C8"/>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5">
    <w:nsid w:val="2A6817E4"/>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6">
    <w:nsid w:val="30893217"/>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7">
    <w:nsid w:val="4BB3DBF6"/>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8">
    <w:nsid w:val="4A177108"/>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19">
    <w:nsid w:val="1740FC0C"/>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0">
    <w:nsid w:val="03A25FB7"/>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1">
    <w:nsid w:val="5940162E"/>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2">
    <w:nsid w:val="2387A7C7"/>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3">
    <w:nsid w:val="0819DB26"/>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4">
    <w:nsid w:val="514A1062"/>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5">
    <w:nsid w:val="08214E15"/>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6">
    <w:nsid w:val="1436E89B"/>
    <w:lvl w:ilvl="0">
      <w:isLgl w:val="false"/>
      <w:lvlJc w:val="right"/>
      <w:lvlText w:val="%1."/>
      <w:numFmt w:val="decimal"/>
      <w:pPr>
        <w:pBdr/>
        <w:spacing/>
        <w:ind w:hanging="360" w:left="349"/>
      </w:pPr>
      <w:rPr>
        <w:rFonts w:ascii="Times New Roman" w:hAnsi="Times New Roman" w:eastAsia="Times New Roman" w:cs="Times New Roman"/>
        <w:color w:val="000000"/>
        <w:sz w:val="26"/>
      </w:rPr>
      <w:start w:val="1"/>
      <w:suff w:val="tab"/>
    </w:lvl>
    <w:lvl w:ilvl="1">
      <w:isLgl w:val="false"/>
      <w:lvlJc w:val="right"/>
      <w:lvlText w:val="%2."/>
      <w:numFmt w:val="decimal"/>
      <w:pPr>
        <w:pBdr/>
        <w:spacing/>
        <w:ind w:hanging="360" w:left="1069"/>
      </w:pPr>
      <w:rPr/>
      <w:start w:val="1"/>
      <w:suff w:val="tab"/>
    </w:lvl>
    <w:lvl w:ilvl="2">
      <w:isLgl w:val="false"/>
      <w:lvlJc w:val="right"/>
      <w:lvlText w:val="%3."/>
      <w:numFmt w:val="decimal"/>
      <w:pPr>
        <w:pBdr/>
        <w:spacing/>
        <w:ind w:hanging="180" w:left="1789"/>
      </w:pPr>
      <w:rPr/>
      <w:start w:val="1"/>
      <w:suff w:val="tab"/>
    </w:lvl>
    <w:lvl w:ilvl="3">
      <w:isLgl w:val="false"/>
      <w:lvlJc w:val="right"/>
      <w:lvlText w:val="%4."/>
      <w:numFmt w:val="decimal"/>
      <w:pPr>
        <w:pBdr/>
        <w:spacing/>
        <w:ind w:hanging="360" w:left="2509"/>
      </w:pPr>
      <w:rPr/>
      <w:start w:val="1"/>
      <w:suff w:val="tab"/>
    </w:lvl>
    <w:lvl w:ilvl="4">
      <w:isLgl w:val="false"/>
      <w:lvlJc w:val="right"/>
      <w:lvlText w:val="%5."/>
      <w:numFmt w:val="decimal"/>
      <w:pPr>
        <w:pBdr/>
        <w:spacing/>
        <w:ind w:hanging="360" w:left="3229"/>
      </w:pPr>
      <w:rPr/>
      <w:start w:val="1"/>
      <w:suff w:val="tab"/>
    </w:lvl>
    <w:lvl w:ilvl="5">
      <w:isLgl w:val="false"/>
      <w:lvlJc w:val="right"/>
      <w:lvlText w:val="%6."/>
      <w:numFmt w:val="decimal"/>
      <w:pPr>
        <w:pBdr/>
        <w:spacing/>
        <w:ind w:hanging="180" w:left="3949"/>
      </w:pPr>
      <w:rPr/>
      <w:start w:val="1"/>
      <w:suff w:val="tab"/>
    </w:lvl>
    <w:lvl w:ilvl="6">
      <w:isLgl w:val="false"/>
      <w:lvlJc w:val="right"/>
      <w:lvlText w:val="%7."/>
      <w:numFmt w:val="decimal"/>
      <w:pPr>
        <w:pBdr/>
        <w:spacing/>
        <w:ind w:hanging="360" w:left="4669"/>
      </w:pPr>
      <w:rPr/>
      <w:start w:val="1"/>
      <w:suff w:val="tab"/>
    </w:lvl>
    <w:lvl w:ilvl="7">
      <w:isLgl w:val="false"/>
      <w:lvlJc w:val="right"/>
      <w:lvlText w:val="%8."/>
      <w:numFmt w:val="decimal"/>
      <w:pPr>
        <w:pBdr/>
        <w:spacing/>
        <w:ind w:hanging="360" w:left="5389"/>
      </w:pPr>
      <w:rPr/>
      <w:start w:val="1"/>
      <w:suff w:val="tab"/>
    </w:lvl>
    <w:lvl w:ilvl="8">
      <w:isLgl w:val="false"/>
      <w:lvlJc w:val="right"/>
      <w:lvlText w:val="%9."/>
      <w:numFmt w:val="decimal"/>
      <w:pPr>
        <w:pBdr/>
        <w:spacing/>
        <w:ind w:hanging="180" w:left="6109"/>
      </w:pPr>
      <w:rPr/>
      <w:start w:val="1"/>
      <w:suff w:val="tab"/>
    </w:lvl>
  </w:abstractNum>
  <w:abstractNum w:abstractNumId="27">
    <w:nsid w:val="5FF193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F124014"/>
    <w:lvl w:ilvl="0">
      <w:isLgl w:val="false"/>
      <w:lvlJc w:val="center"/>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114ED48F"/>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0">
    <w:nsid w:val="0F66ED8A"/>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1">
    <w:nsid w:val="09420357"/>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2">
    <w:nsid w:val="32E17E54"/>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3">
    <w:nsid w:val="22DA2F49"/>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4">
    <w:nsid w:val="5BEC574D"/>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5">
    <w:nsid w:val="5BEC574D"/>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6">
    <w:nsid w:val="5BEC574D"/>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7">
    <w:nsid w:val="5BEC574D"/>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numPr>
        <w:ilvl w:val="0"/>
        <w:numId w:val="1"/>
      </w:numPr>
      <w:suppressLineNumbers w:val="false"/>
      <w:pBdr/>
      <w:spacing w:after="0" w:afterAutospacing="0" w:afterLines="0" w:before="0" w:beforeAutospacing="0" w:beforeLines="0"/>
      <w:ind w:right="0" w:hanging="641" w:left="990"/>
      <w:outlineLvl w:val="0"/>
    </w:pPr>
    <w:rPr>
      <w:rFonts w:ascii="Times New Roman" w:hAnsi="Times New Roman" w:eastAsia="Times New Roman" w:cs="Times New Roman"/>
      <w:b/>
      <w:bCs/>
      <w:color w:val="0f4761" w:themeColor="text1"/>
      <w:sz w:val="24"/>
      <w:szCs w:val="24"/>
    </w:rPr>
  </w:style>
  <w:style w:type="paragraph" w:styleId="832">
    <w:name w:val="Heading 2"/>
    <w:basedOn w:val="890"/>
    <w:next w:val="890"/>
    <w:link w:val="842"/>
    <w:uiPriority w:val="9"/>
    <w:unhideWhenUsed/>
    <w:qFormat/>
    <w:pPr>
      <w:keepNext w:val="true"/>
      <w:keepLines w:val="true"/>
      <w:numPr>
        <w:ilvl w:val="1"/>
        <w:numId w:val="1"/>
      </w:numPr>
      <w:suppressLineNumbers w:val="false"/>
      <w:pBdr/>
      <w:spacing w:after="0" w:afterAutospacing="0" w:afterLines="0" w:before="0" w:beforeAutospacing="0" w:beforeLines="0"/>
      <w:ind w:right="0" w:hanging="641" w:left="990"/>
      <w:outlineLvl w:val="1"/>
    </w:pPr>
    <w:rPr>
      <w:rFonts w:ascii="Times New Roman" w:hAnsi="Times New Roman" w:eastAsia="Times New Roman" w:cs="Times New Roman"/>
      <w:b/>
      <w:bCs/>
      <w:color w:val="000000" w:themeColor="text1"/>
      <w:sz w:val="24"/>
      <w:szCs w:val="24"/>
      <w14:ligatures w14:val="none"/>
    </w:rPr>
  </w:style>
  <w:style w:type="paragraph" w:styleId="833">
    <w:name w:val="Heading 3"/>
    <w:basedOn w:val="890"/>
    <w:next w:val="890"/>
    <w:link w:val="843"/>
    <w:uiPriority w:val="9"/>
    <w:unhideWhenUsed/>
    <w:qFormat/>
    <w:pPr>
      <w:keepNext w:val="true"/>
      <w:keepLines w:val="true"/>
      <w:numPr>
        <w:ilvl w:val="2"/>
        <w:numId w:val="1"/>
      </w:numPr>
      <w:suppressLineNumbers w:val="false"/>
      <w:pBdr/>
      <w:spacing w:after="0" w:afterAutospacing="0" w:afterLines="0" w:before="0" w:beforeAutospacing="0" w:beforeLines="0"/>
      <w:ind w:right="0" w:hanging="641" w:left="990"/>
      <w:outlineLvl w:val="2"/>
    </w:pPr>
    <w:rPr>
      <w:rFonts w:ascii="Times New Roman" w:hAnsi="Times New Roman" w:eastAsia="Times New Roman" w:cs="Times New Roman"/>
      <w:i/>
      <w:iCs/>
      <w:color w:val="0f4761" w:themeColor="text1"/>
      <w:sz w:val="24"/>
      <w:szCs w:val="24"/>
    </w:rPr>
  </w:style>
  <w:style w:type="paragraph" w:styleId="834">
    <w:name w:val="Heading 4"/>
    <w:basedOn w:val="890"/>
    <w:next w:val="890"/>
    <w:link w:val="844"/>
    <w:uiPriority w:val="9"/>
    <w:unhideWhenUsed/>
    <w:qFormat/>
    <w:pPr>
      <w:keepNext w:val="true"/>
      <w:keepLines w:val="true"/>
      <w:numPr>
        <w:ilvl w:val="3"/>
        <w:numId w:val="1"/>
      </w:numPr>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numPr>
        <w:ilvl w:val="4"/>
        <w:numId w:val="1"/>
      </w:numPr>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numPr>
        <w:ilvl w:val="5"/>
        <w:numId w:val="1"/>
      </w:numPr>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numPr>
        <w:ilvl w:val="6"/>
        <w:numId w:val="1"/>
      </w:numPr>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numPr>
        <w:ilvl w:val="7"/>
        <w:numId w:val="1"/>
      </w:numPr>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numPr>
        <w:ilvl w:val="8"/>
        <w:numId w:val="1"/>
      </w:numPr>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link w:val="831"/>
    <w:uiPriority w:val="9"/>
    <w:pPr>
      <w:pBdr/>
      <w:spacing/>
      <w:ind/>
    </w:pPr>
    <w:rPr>
      <w:rFonts w:ascii="Times New Roman" w:hAnsi="Times New Roman" w:eastAsia="Times New Roman" w:cs="Times New Roman"/>
      <w:b/>
      <w:bCs/>
      <w:color w:val="000000" w:themeColor="text1"/>
      <w:sz w:val="24"/>
      <w:szCs w:val="24"/>
    </w:rPr>
  </w:style>
  <w:style w:type="character" w:styleId="842">
    <w:name w:val="Heading 2 Char"/>
    <w:link w:val="832"/>
    <w:uiPriority w:val="9"/>
    <w:pPr>
      <w:pBdr/>
      <w:spacing/>
      <w:ind/>
    </w:pPr>
    <w:rPr>
      <w:b/>
      <w:bCs/>
      <w14:ligatures w14:val="none"/>
    </w:rPr>
  </w:style>
  <w:style w:type="character" w:styleId="843">
    <w:name w:val="Heading 3 Char"/>
    <w:link w:val="833"/>
    <w:uiPriority w:val="9"/>
    <w:pPr>
      <w:pBdr/>
      <w:spacing/>
      <w:ind/>
    </w:p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suppressLineNumbers w:val="false"/>
      <w:pBdr/>
      <w:spacing/>
      <w:ind w:firstLine="720"/>
      <w:jc w:val="both"/>
    </w:pPr>
    <w:rPr>
      <w:rFonts w:ascii="Times New Roman" w:hAnsi="Times New Roman" w:eastAsia="Times New Roman" w:cs="Times New Roman"/>
      <w:b w:val="0"/>
      <w:bCs w:val="0"/>
      <w:color w:val="000000" w:themeColor="text1"/>
      <w:sz w:val="24"/>
      <w:szCs w:val="24"/>
    </w:r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kaggle.com/datasets/puskas78/eurlex-dataset?select=EurLex_all.csv" TargetMode="External"/><Relationship Id="rId10" Type="http://schemas.openxmlformats.org/officeDocument/2006/relationships/image" Target="media/image1.png"/><Relationship Id="rId11" Type="http://schemas.openxmlformats.org/officeDocument/2006/relationships/oleObject" Target="embeddings/oleObject1.bin"/><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raw.githubusercontent.com/nlpaueb/multi-eurlex/master/data/eurovoc_descriptors.json"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2026-03-26T23:17:50Z</dcterms:modified>
</cp:coreProperties>
</file>