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Bước 1:</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2.3811023622047"/>
        <w:gridCol w:w="986.7892913385828"/>
        <w:gridCol w:w="7196.341417322836"/>
        <w:tblGridChange w:id="0">
          <w:tblGrid>
            <w:gridCol w:w="842.3811023622047"/>
            <w:gridCol w:w="986.7892913385828"/>
            <w:gridCol w:w="7196.3414173228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t xml:space="preserve">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rtl w:val="0"/>
              </w:rPr>
              <w:t xml:space="preserve">Nội dung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Hệ thống phải cho phép Khách hàng xem sản phẩm, chọn số lượng, thêm sản phẩm vào giỏ hàng và thực hiện Đặt hàng Online.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Khi Khách hàng đặt hàng, hệ thống phải kiểm tra tồn kho của từng sản phẩm; nếu đủ hàng thì áp dụng mã giảm giá (nếu có), tạo Đơn hàng và thông báo thành công; nếu thiếu hàng thì thông báo và không tạo đơn.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Phi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Hệ thống phải hoàn thành việc kiểm tra tồn kho của toàn bộ sản phẩm trong giỏ hàng trong tối đa 2 giây kể từ khi Khách hàng bấm đặt hàng, trong điều kiện hệ thống hoạt động bình thường.</w:t>
            </w:r>
          </w:p>
        </w:tc>
      </w:tr>
    </w:tbl>
    <w:p w:rsidR="00000000" w:rsidDel="00000000" w:rsidP="00000000" w:rsidRDefault="00000000" w:rsidRPr="00000000" w14:paraId="0000000E">
      <w:pPr>
        <w:rPr/>
      </w:pPr>
      <w:r w:rsidDel="00000000" w:rsidR="00000000" w:rsidRPr="00000000">
        <w:rPr>
          <w:rtl w:val="0"/>
        </w:rPr>
        <w:t xml:space="preserve">Bước 2:</w:t>
      </w:r>
    </w:p>
    <w:p w:rsidR="00000000" w:rsidDel="00000000" w:rsidP="00000000" w:rsidRDefault="00000000" w:rsidRPr="00000000" w14:paraId="0000000F">
      <w:pPr>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6.9250345875967"/>
        <w:gridCol w:w="7258.586776436026"/>
        <w:tblGridChange w:id="0">
          <w:tblGrid>
            <w:gridCol w:w="1766.9250345875967"/>
            <w:gridCol w:w="7258.5867764360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Tầng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Vai trò trong luồng Đặt hàng Online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Presentation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Cung cấp giao diện để Khách hàng đăng nhập, xem sản phẩm, chọn số lượng, nhập mã giảm giá và xác nhận đặt hàng; hiển thị kết quả đặt hàng hoặc thông báo thiếu hàng.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Business Logic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Xử lý nghiệp vụ Đặt hàng Online: kiểm tra tồn kho, xử lý mã giảm giá, xác nhận thông tin và tạo Đơn hàng nếu sản phẩm đủ hàng.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Data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Lưu trữ và truy xuất dữ liệu Khách hàng, Sản phẩm và Đơn hàng; thực hiện đọc số lượng tồn kho và lưu đơn hàng.</w:t>
            </w:r>
          </w:p>
        </w:tc>
      </w:tr>
    </w:tbl>
    <w:p w:rsidR="00000000" w:rsidDel="00000000" w:rsidP="00000000" w:rsidRDefault="00000000" w:rsidRPr="00000000" w14:paraId="00000018">
      <w:pPr>
        <w:rPr/>
      </w:pPr>
      <w:r w:rsidDel="00000000" w:rsidR="00000000" w:rsidRPr="00000000">
        <w:rPr>
          <w:rtl w:val="0"/>
        </w:rPr>
        <w:t xml:space="preserve">Bước 3:</w:t>
      </w:r>
    </w:p>
    <w:p w:rsidR="00000000" w:rsidDel="00000000" w:rsidP="00000000" w:rsidRDefault="00000000" w:rsidRPr="00000000" w14:paraId="00000019">
      <w:pPr>
        <w:rPr/>
      </w:pPr>
      <w:r w:rsidDel="00000000" w:rsidR="00000000" w:rsidRPr="00000000">
        <w:rPr>
          <w:rtl w:val="0"/>
        </w:rPr>
        <w:t xml:space="preserve">2 Actor chính: khách hàng và nhân viên kho</w:t>
      </w:r>
    </w:p>
    <w:p w:rsidR="00000000" w:rsidDel="00000000" w:rsidP="00000000" w:rsidRDefault="00000000" w:rsidRPr="00000000" w14:paraId="0000001A">
      <w:pPr>
        <w:rPr/>
      </w:pPr>
      <w:r w:rsidDel="00000000" w:rsidR="00000000" w:rsidRPr="00000000">
        <w:rPr>
          <w:rtl w:val="0"/>
        </w:rPr>
      </w:r>
    </w:p>
    <w:tbl>
      <w:tblPr>
        <w:tblStyle w:val="Table3"/>
        <w:tblW w:w="4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0"/>
        <w:gridCol w:w="3800"/>
        <w:tblGridChange w:id="0">
          <w:tblGrid>
            <w:gridCol w:w="890"/>
            <w:gridCol w:w="3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Use Case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Xem sản phẩm và thêm vào giỏ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Đặt hàng Online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Cập nhật tồn kho</w:t>
            </w:r>
          </w:p>
        </w:tc>
      </w:tr>
    </w:tbl>
    <w:p w:rsidR="00000000" w:rsidDel="00000000" w:rsidP="00000000" w:rsidRDefault="00000000" w:rsidRPr="00000000" w14:paraId="00000025">
      <w:pPr>
        <w:rPr/>
      </w:pPr>
      <w:r w:rsidDel="00000000" w:rsidR="00000000" w:rsidRPr="00000000">
        <w:rPr>
          <w:rtl w:val="0"/>
        </w:rPr>
        <w:t xml:space="preserve">Bước 4: </w:t>
      </w:r>
    </w:p>
    <w:p w:rsidR="00000000" w:rsidDel="00000000" w:rsidP="00000000" w:rsidRDefault="00000000" w:rsidRPr="00000000" w14:paraId="00000026">
      <w:pPr>
        <w:rPr/>
      </w:pPr>
      <w:r w:rsidDel="00000000" w:rsidR="00000000" w:rsidRPr="00000000">
        <w:rPr>
          <w:rtl w:val="0"/>
        </w:rPr>
        <w:t xml:space="preserve">Đặc tả UseCase</w:t>
      </w:r>
    </w:p>
    <w:p w:rsidR="00000000" w:rsidDel="00000000" w:rsidP="00000000" w:rsidRDefault="00000000" w:rsidRPr="00000000" w14:paraId="00000027">
      <w:pPr>
        <w:rPr/>
      </w:pPr>
      <w:r w:rsidDel="00000000" w:rsidR="00000000" w:rsidRPr="00000000">
        <w:rPr>
          <w:rtl w:val="0"/>
        </w:rPr>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9.4563342272022"/>
        <w:gridCol w:w="7376.05547679642"/>
        <w:tblGridChange w:id="0">
          <w:tblGrid>
            <w:gridCol w:w="1649.4563342272022"/>
            <w:gridCol w:w="7376.055476796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Nội dung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Use Case Name &amp;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UC-03 – Đặt hàng Online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Actor(s) &amp;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Khách hàng – thực hiện đặt các sản phẩm đã chọn trong giỏ hàng. Hệ thống kiểm tra tồn kho, áp dụng mã giảm giá và tạo đơn hàng.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Khách hàng đã đăng nhập; giỏ hàng có ít nhất một sản phẩm.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Nếu đủ hàng: Đơn hàng được tạo và lưu thành công. Nếu thiếu hàng: không tạo Đơn hàng.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 Khách hàng bấm đặt hàng. 2. Hệ thống kiểm tra tồn kho của từng sản phẩm trong giỏ hàng. 3. Hệ thống cho phép Khách hàng nhập mã giảm giá nếu có và áp dụng mức giảm tương ứng. 4. Khách hàng xác nhận đặt hàng. 5. Hệ thống tạo Đơn hàng. 6. Hệ thống thông báo đặt hàng thành công.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AF-01: Tại bước 2, nếu có ít nhất một sản phẩm không đủ hàng, Hệ thống thông báo sản phẩm không đủ hàng và không tạo Đơn hàng. AF-02: Tại bước 3, nếu Khách hàng không nhập mã giảm giá, Hệ thống tiếp tục mà không áp dụng giảm giá.</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Bước 5:</w:t>
      </w:r>
    </w:p>
    <w:p w:rsidR="00000000" w:rsidDel="00000000" w:rsidP="00000000" w:rsidRDefault="00000000" w:rsidRPr="00000000" w14:paraId="00000038">
      <w:pPr>
        <w:rPr/>
      </w:pPr>
      <w:r w:rsidDel="00000000" w:rsidR="00000000" w:rsidRPr="00000000">
        <w:rPr>
          <w:rtl w:val="0"/>
        </w:rPr>
      </w:r>
    </w:p>
    <w:tbl>
      <w:tblPr>
        <w:tblStyle w:val="Table5"/>
        <w:tblW w:w="5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0"/>
        <w:gridCol w:w="4190"/>
        <w:tblGridChange w:id="0">
          <w:tblGrid>
            <w:gridCol w:w="1490"/>
            <w:gridCol w:w="4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Nội dung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rtl w:val="0"/>
              </w:rPr>
              <w:t xml:space="preserve">SanPham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rtl w:val="0"/>
              </w:rPr>
              <w:t xml:space="preserve">-tenSanPham: String</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rtl w:val="0"/>
              </w:rPr>
              <w:t xml:space="preserve">-donGia: double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rtl w:val="0"/>
              </w:rPr>
              <w:t xml:space="preserve">-soLuongTonKho: int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Phương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rtl w:val="0"/>
              </w:rPr>
              <w:t xml:space="preserve">+kiemTraTonKho(soLuong: int): boolean</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rtl w:val="0"/>
              </w:rPr>
              <w:t xml:space="preserve">+capNhatTonKho(soLuong: int): void</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6"/>
        <w:tblW w:w="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0"/>
        <w:gridCol w:w="2810"/>
        <w:tblGridChange w:id="0">
          <w:tblGrid>
            <w:gridCol w:w="1490"/>
            <w:gridCol w:w="2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Nội dung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rtl w:val="0"/>
              </w:rPr>
              <w:t xml:space="preserve">DonHang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rtl w:val="0"/>
              </w:rPr>
              <w:t xml:space="preserve">-maDonHang: int</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rtl w:val="0"/>
              </w:rPr>
              <w:t xml:space="preserve">-ngayDat: Date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rtl w:val="0"/>
              </w:rPr>
              <w:t xml:space="preserve">-maGiamGia: String</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rtl w:val="0"/>
              </w:rPr>
              <w:t xml:space="preserve">-soLuongMua: int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Phương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rtl w:val="0"/>
              </w:rPr>
              <w:t xml:space="preserve">+taoDonHang(): void</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rtl w:val="0"/>
              </w:rPr>
              <w:t xml:space="preserve">+apDungMaGiamGia(): void</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t xml:space="preserve">Bước 7:</w:t>
      </w:r>
    </w:p>
    <w:p w:rsidR="00000000" w:rsidDel="00000000" w:rsidP="00000000" w:rsidRDefault="00000000" w:rsidRPr="00000000" w14:paraId="0000005A">
      <w:pPr>
        <w:rPr/>
      </w:pPr>
      <w:r w:rsidDel="00000000" w:rsidR="00000000" w:rsidRPr="00000000">
        <w:rPr>
          <w:rtl w:val="0"/>
        </w:rPr>
        <w:t xml:space="preserve">LinkFigma: </w:t>
      </w:r>
    </w:p>
    <w:p w:rsidR="00000000" w:rsidDel="00000000" w:rsidP="00000000" w:rsidRDefault="00000000" w:rsidRPr="00000000" w14:paraId="0000005B">
      <w:pPr>
        <w:rPr/>
      </w:pPr>
      <w:hyperlink r:id="rId6">
        <w:r w:rsidDel="00000000" w:rsidR="00000000" w:rsidRPr="00000000">
          <w:rPr>
            <w:color w:val="1155cc"/>
            <w:u w:val="single"/>
            <w:rtl w:val="0"/>
          </w:rPr>
          <w:t xml:space="preserve">https://www.figma.com/design/UDltRy37efhnsYzIaWERW3/Untitled?node-id=0-1&amp;t=K90DXYcfVnM3fIHH-1</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Bước 8:</w:t>
      </w:r>
    </w:p>
    <w:p w:rsidR="00000000" w:rsidDel="00000000" w:rsidP="00000000" w:rsidRDefault="00000000" w:rsidRPr="00000000" w14:paraId="0000005E">
      <w:pPr>
        <w:rPr/>
      </w:pPr>
      <w:r w:rsidDel="00000000" w:rsidR="00000000" w:rsidRPr="00000000">
        <w:rPr>
          <w:rtl w:val="0"/>
        </w:rPr>
      </w:r>
    </w:p>
    <w:tbl>
      <w:tblPr>
        <w:tblStyle w:val="Table7"/>
        <w:tblW w:w="2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530"/>
        <w:tblGridChange w:id="0">
          <w:tblGrid>
            <w:gridCol w:w="1455"/>
            <w:gridCol w:w="1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Cột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rtl w:val="0"/>
              </w:rPr>
              <w:t xml:space="preserve">KhachHang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rtl w:val="0"/>
              </w:rPr>
              <w:t xml:space="preserve">KhachHangID</w:t>
            </w:r>
            <w:r w:rsidDel="00000000" w:rsidR="00000000" w:rsidRPr="00000000">
              <w:rPr>
                <w:rtl w:val="0"/>
              </w:rPr>
              <w:t xml:space="preserve"> PK</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rtl w:val="0"/>
              </w:rPr>
              <w:t xml:space="preserve">HoTen</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rtl w:val="0"/>
              </w:rPr>
              <w:t xml:space="preserve">Email</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tbl>
      <w:tblPr>
        <w:tblStyle w:val="Table8"/>
        <w:tblW w:w="2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335"/>
        <w:tblGridChange w:id="0">
          <w:tblGrid>
            <w:gridCol w:w="1440"/>
            <w:gridCol w:w="1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Cột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rtl w:val="0"/>
              </w:rPr>
              <w:t xml:space="preserve">DonHang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rtl w:val="0"/>
              </w:rPr>
              <w:t xml:space="preserve">DonHangID</w:t>
            </w:r>
            <w:r w:rsidDel="00000000" w:rsidR="00000000" w:rsidRPr="00000000">
              <w:rPr>
                <w:rtl w:val="0"/>
              </w:rPr>
              <w:t xml:space="preserve">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rtl w:val="0"/>
              </w:rPr>
              <w:t xml:space="preserve">KhachHangID</w:t>
            </w:r>
            <w:r w:rsidDel="00000000" w:rsidR="00000000" w:rsidRPr="00000000">
              <w:rPr>
                <w:rtl w:val="0"/>
              </w:rPr>
              <w:t xml:space="preserve"> FK</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rtl w:val="0"/>
              </w:rPr>
              <w:t xml:space="preserve">NgayDat</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rtl w:val="0"/>
              </w:rPr>
              <w:t xml:space="preserve">MaGiamGia</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tbl>
      <w:tblPr>
        <w:tblStyle w:val="Table9"/>
        <w:tblW w:w="2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365"/>
        <w:tblGridChange w:id="0">
          <w:tblGrid>
            <w:gridCol w:w="1230"/>
            <w:gridCol w:w="13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Cột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rtl w:val="0"/>
              </w:rPr>
              <w:t xml:space="preserve">SanPham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rtl w:val="0"/>
              </w:rPr>
              <w:t xml:space="preserve">SanPhamID</w:t>
            </w:r>
            <w:r w:rsidDel="00000000" w:rsidR="00000000" w:rsidRPr="00000000">
              <w:rPr>
                <w:rtl w:val="0"/>
              </w:rPr>
              <w:t xml:space="preserve"> PK</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rtl w:val="0"/>
              </w:rPr>
              <w:t xml:space="preserve">TenSanPham</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rtl w:val="0"/>
              </w:rPr>
              <w:t xml:space="preserve">DonGia</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rtl w:val="0"/>
              </w:rPr>
              <w:t xml:space="preserve">SoLuongTonKho</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tbl>
      <w:tblPr>
        <w:tblStyle w:val="Table10"/>
        <w:tblW w:w="3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1485"/>
        <w:tblGridChange w:id="0">
          <w:tblGrid>
            <w:gridCol w:w="2280"/>
            <w:gridCol w:w="1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Cột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rtl w:val="0"/>
              </w:rPr>
              <w:t xml:space="preserve">ChiTietDonHang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rtl w:val="0"/>
              </w:rPr>
              <w:t xml:space="preserve">DonHangID</w:t>
            </w:r>
            <w:r w:rsidDel="00000000" w:rsidR="00000000" w:rsidRPr="00000000">
              <w:rPr>
                <w:rtl w:val="0"/>
              </w:rPr>
              <w:t xml:space="preserve"> PK, 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rtl w:val="0"/>
              </w:rPr>
              <w:t xml:space="preserve">SanPhamID</w:t>
            </w:r>
            <w:r w:rsidDel="00000000" w:rsidR="00000000" w:rsidRPr="00000000">
              <w:rPr>
                <w:rtl w:val="0"/>
              </w:rPr>
              <w:t xml:space="preserve"> PK, FK</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rtl w:val="0"/>
              </w:rPr>
              <w:t xml:space="preserve">SoLuongMua</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Bước 9:</w:t>
      </w:r>
    </w:p>
    <w:p w:rsidR="00000000" w:rsidDel="00000000" w:rsidP="00000000" w:rsidRDefault="00000000" w:rsidRPr="00000000" w14:paraId="00000088">
      <w:pPr>
        <w:rPr/>
      </w:pPr>
      <w:r w:rsidDel="00000000" w:rsidR="00000000" w:rsidRPr="00000000">
        <w:rPr>
          <w:rtl w:val="0"/>
        </w:rPr>
      </w:r>
    </w:p>
    <w:tbl>
      <w:tblPr>
        <w:tblStyle w:val="Table1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9757972227442"/>
        <w:gridCol w:w="7214.536013800879"/>
        <w:tblGridChange w:id="0">
          <w:tblGrid>
            <w:gridCol w:w="1810.9757972227442"/>
            <w:gridCol w:w="7214.5360138008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Sơ đồ</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Vị trí trong SRS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Mục 3 – Specific Requirements, phần mô tả chức năng/hành vi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UI Wireframe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Mục 3 – Specific Requirements, phần mô tả giao diện người dùng / External Interface Requirements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Mục 3 – Specific Requirements, phần yêu cầu dữ liệu / Data Requirements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Class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Mục 3 – Specific Requirements, phần mô hình thiết kế logic / System Features hoặc Data/Logical Model</w:t>
            </w:r>
          </w:p>
        </w:tc>
      </w:tr>
    </w:tbl>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UDltRy37efhnsYzIaWERW3/Untitled?node-id=0-1&amp;t=K90DXYcfVnM3fIHH-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