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BC0C8D" w:rsidRPr="006E7456" w14:paraId="575443BC" w14:textId="77777777" w:rsidTr="006E7456">
        <w:trPr>
          <w:trHeight w:val="920"/>
        </w:trPr>
        <w:tc>
          <w:tcPr>
            <w:tcW w:w="1800" w:type="pct"/>
            <w:tcMar>
              <w:top w:w="0" w:type="dxa"/>
              <w:left w:w="108" w:type="dxa"/>
              <w:bottom w:w="0" w:type="dxa"/>
              <w:right w:w="108" w:type="dxa"/>
            </w:tcMar>
          </w:tcPr>
          <w:p w14:paraId="3E785EA8" w14:textId="0085E6F2" w:rsidR="00BC0C8D" w:rsidRPr="006E7456" w:rsidRDefault="00BC0C8D" w:rsidP="006E7456">
            <w:pPr>
              <w:adjustRightInd w:val="0"/>
              <w:snapToGrid w:val="0"/>
              <w:spacing w:after="0" w:line="240" w:lineRule="auto"/>
              <w:jc w:val="center"/>
              <w:rPr>
                <w:rFonts w:ascii="Arial" w:hAnsi="Arial" w:cs="Arial"/>
                <w:color w:val="000000"/>
                <w:sz w:val="20"/>
                <w:szCs w:val="20"/>
              </w:rPr>
            </w:pPr>
            <w:bookmarkStart w:id="0" w:name="_Hlk199526884"/>
            <w:r w:rsidRPr="006E7456">
              <w:rPr>
                <w:rFonts w:ascii="Arial" w:hAnsi="Arial" w:cs="Arial"/>
                <w:b/>
                <w:bCs/>
                <w:color w:val="000000"/>
                <w:sz w:val="20"/>
                <w:szCs w:val="20"/>
              </w:rPr>
              <w:t>NGÂN HÀNG NHÀ NƯỚC</w:t>
            </w:r>
            <w:r w:rsidRPr="006E7456">
              <w:rPr>
                <w:rFonts w:ascii="Arial" w:hAnsi="Arial" w:cs="Arial"/>
                <w:b/>
                <w:bCs/>
                <w:color w:val="000000"/>
                <w:sz w:val="20"/>
                <w:szCs w:val="20"/>
              </w:rPr>
              <w:br/>
              <w:t>VIỆT NAM</w:t>
            </w:r>
            <w:r w:rsidRPr="006E7456">
              <w:rPr>
                <w:rFonts w:ascii="Arial" w:hAnsi="Arial" w:cs="Arial"/>
                <w:b/>
                <w:bCs/>
                <w:color w:val="000000"/>
                <w:sz w:val="20"/>
                <w:szCs w:val="20"/>
              </w:rPr>
              <w:br/>
            </w:r>
            <w:r w:rsidRPr="006E7456">
              <w:rPr>
                <w:rFonts w:ascii="Arial" w:hAnsi="Arial" w:cs="Arial"/>
                <w:bCs/>
                <w:color w:val="000000"/>
                <w:sz w:val="20"/>
                <w:szCs w:val="20"/>
                <w:vertAlign w:val="superscript"/>
              </w:rPr>
              <w:t>__________</w:t>
            </w:r>
          </w:p>
          <w:p w14:paraId="2AD426E1" w14:textId="47A69E32" w:rsidR="00BC0C8D" w:rsidRPr="006E7456" w:rsidRDefault="00BC0C8D" w:rsidP="006E7456">
            <w:pPr>
              <w:adjustRightInd w:val="0"/>
              <w:snapToGrid w:val="0"/>
              <w:spacing w:after="0" w:line="240" w:lineRule="auto"/>
              <w:jc w:val="center"/>
              <w:rPr>
                <w:rFonts w:ascii="Arial" w:hAnsi="Arial" w:cs="Arial"/>
                <w:color w:val="000000"/>
                <w:sz w:val="20"/>
                <w:szCs w:val="20"/>
              </w:rPr>
            </w:pPr>
            <w:r w:rsidRPr="006E7456">
              <w:rPr>
                <w:rFonts w:ascii="Arial" w:hAnsi="Arial" w:cs="Arial"/>
                <w:color w:val="000000"/>
                <w:sz w:val="20"/>
                <w:szCs w:val="20"/>
              </w:rPr>
              <w:t>Số: 25/2025/TT-NHNN</w:t>
            </w:r>
          </w:p>
        </w:tc>
        <w:tc>
          <w:tcPr>
            <w:tcW w:w="3200" w:type="pct"/>
            <w:tcMar>
              <w:top w:w="0" w:type="dxa"/>
              <w:left w:w="108" w:type="dxa"/>
              <w:bottom w:w="0" w:type="dxa"/>
              <w:right w:w="108" w:type="dxa"/>
            </w:tcMar>
          </w:tcPr>
          <w:p w14:paraId="27E44308" w14:textId="77777777" w:rsidR="00BC0C8D" w:rsidRPr="006E7456" w:rsidRDefault="00BC0C8D" w:rsidP="006E7456">
            <w:pPr>
              <w:adjustRightInd w:val="0"/>
              <w:snapToGrid w:val="0"/>
              <w:spacing w:after="0" w:line="240" w:lineRule="auto"/>
              <w:jc w:val="center"/>
              <w:rPr>
                <w:rFonts w:ascii="Arial" w:hAnsi="Arial" w:cs="Arial"/>
                <w:color w:val="000000"/>
                <w:sz w:val="20"/>
                <w:szCs w:val="20"/>
                <w:vertAlign w:val="superscript"/>
              </w:rPr>
            </w:pPr>
            <w:r w:rsidRPr="006E7456">
              <w:rPr>
                <w:rFonts w:ascii="Arial" w:hAnsi="Arial" w:cs="Arial"/>
                <w:b/>
                <w:bCs/>
                <w:color w:val="000000"/>
                <w:sz w:val="20"/>
                <w:szCs w:val="20"/>
              </w:rPr>
              <w:t>CỘNG HÒA XÃ HỘI CHỦ NGHĨA VIỆT NAM</w:t>
            </w:r>
            <w:r w:rsidRPr="006E7456">
              <w:rPr>
                <w:rFonts w:ascii="Arial" w:hAnsi="Arial" w:cs="Arial"/>
                <w:b/>
                <w:bCs/>
                <w:color w:val="000000"/>
                <w:sz w:val="20"/>
                <w:szCs w:val="20"/>
              </w:rPr>
              <w:br/>
              <w:t xml:space="preserve">Độc lập - Tự do - Hạnh phúc </w:t>
            </w:r>
            <w:r w:rsidRPr="006E7456">
              <w:rPr>
                <w:rFonts w:ascii="Arial" w:hAnsi="Arial" w:cs="Arial"/>
                <w:b/>
                <w:bCs/>
                <w:color w:val="000000"/>
                <w:sz w:val="20"/>
                <w:szCs w:val="20"/>
              </w:rPr>
              <w:br/>
            </w:r>
            <w:r w:rsidRPr="006E7456">
              <w:rPr>
                <w:rFonts w:ascii="Arial" w:hAnsi="Arial" w:cs="Arial"/>
                <w:bCs/>
                <w:color w:val="000000"/>
                <w:sz w:val="20"/>
                <w:szCs w:val="20"/>
                <w:vertAlign w:val="superscript"/>
              </w:rPr>
              <w:t>______________________</w:t>
            </w:r>
          </w:p>
          <w:p w14:paraId="7AEC53B5" w14:textId="4A915CA5" w:rsidR="00BC0C8D" w:rsidRPr="006E7456" w:rsidRDefault="00BC0C8D" w:rsidP="006E7456">
            <w:pPr>
              <w:adjustRightInd w:val="0"/>
              <w:snapToGrid w:val="0"/>
              <w:spacing w:after="0" w:line="240" w:lineRule="auto"/>
              <w:jc w:val="center"/>
              <w:rPr>
                <w:rFonts w:ascii="Arial" w:hAnsi="Arial" w:cs="Arial"/>
                <w:sz w:val="20"/>
                <w:szCs w:val="20"/>
              </w:rPr>
            </w:pPr>
            <w:r w:rsidRPr="006E7456">
              <w:rPr>
                <w:rFonts w:ascii="Arial" w:hAnsi="Arial" w:cs="Arial"/>
                <w:i/>
                <w:sz w:val="20"/>
                <w:szCs w:val="20"/>
              </w:rPr>
              <w:t>Hà Nội, ngày 31 tháng 8 năm 2025</w:t>
            </w:r>
          </w:p>
        </w:tc>
      </w:tr>
      <w:bookmarkEnd w:id="0"/>
    </w:tbl>
    <w:p w14:paraId="31FFD418" w14:textId="77777777" w:rsidR="00BC0C8D" w:rsidRPr="006E7456" w:rsidRDefault="00BC0C8D" w:rsidP="006E7456">
      <w:pPr>
        <w:adjustRightInd w:val="0"/>
        <w:snapToGrid w:val="0"/>
        <w:spacing w:after="0" w:line="240" w:lineRule="auto"/>
        <w:jc w:val="center"/>
        <w:rPr>
          <w:rFonts w:ascii="Arial" w:hAnsi="Arial" w:cs="Arial"/>
          <w:i/>
          <w:sz w:val="20"/>
          <w:szCs w:val="20"/>
        </w:rPr>
      </w:pPr>
    </w:p>
    <w:p w14:paraId="0AD062EE" w14:textId="77777777" w:rsidR="00BC0C8D" w:rsidRPr="006E7456" w:rsidRDefault="00BC0C8D" w:rsidP="006E7456">
      <w:pPr>
        <w:adjustRightInd w:val="0"/>
        <w:snapToGrid w:val="0"/>
        <w:spacing w:after="0" w:line="240" w:lineRule="auto"/>
        <w:jc w:val="center"/>
        <w:rPr>
          <w:rFonts w:ascii="Arial" w:hAnsi="Arial" w:cs="Arial"/>
          <w:i/>
          <w:sz w:val="20"/>
          <w:szCs w:val="20"/>
        </w:rPr>
      </w:pPr>
    </w:p>
    <w:p w14:paraId="378AC455" w14:textId="1D1D28A6" w:rsidR="006F5293" w:rsidRPr="006E7456" w:rsidRDefault="00BC0C8D"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THÔNG TƯ</w:t>
      </w:r>
    </w:p>
    <w:p w14:paraId="619AB67C" w14:textId="77777777" w:rsidR="006F5293" w:rsidRPr="006E7456" w:rsidRDefault="00000000" w:rsidP="006E7456">
      <w:pPr>
        <w:adjustRightInd w:val="0"/>
        <w:snapToGrid w:val="0"/>
        <w:spacing w:after="0" w:line="240" w:lineRule="auto"/>
        <w:jc w:val="center"/>
        <w:rPr>
          <w:rFonts w:ascii="Arial" w:hAnsi="Arial" w:cs="Arial"/>
          <w:b/>
          <w:sz w:val="20"/>
          <w:szCs w:val="20"/>
        </w:rPr>
      </w:pPr>
      <w:r w:rsidRPr="006E7456">
        <w:rPr>
          <w:rFonts w:ascii="Arial" w:hAnsi="Arial" w:cs="Arial"/>
          <w:b/>
          <w:sz w:val="20"/>
          <w:szCs w:val="20"/>
        </w:rPr>
        <w:t>Sửa đổi, bổ sung một số điều của Thông tư số 17/2024/TT-NHNN</w:t>
      </w:r>
      <w:r w:rsidRPr="006E7456">
        <w:rPr>
          <w:rFonts w:ascii="Arial" w:hAnsi="Arial" w:cs="Arial"/>
          <w:sz w:val="20"/>
          <w:szCs w:val="20"/>
        </w:rPr>
        <w:br/>
      </w:r>
      <w:r w:rsidRPr="006E7456">
        <w:rPr>
          <w:rFonts w:ascii="Arial" w:hAnsi="Arial" w:cs="Arial"/>
          <w:b/>
          <w:sz w:val="20"/>
          <w:szCs w:val="20"/>
        </w:rPr>
        <w:t>quy định việc mở và sử dụng tài khoản thanh toán</w:t>
      </w:r>
      <w:r w:rsidRPr="006E7456">
        <w:rPr>
          <w:rFonts w:ascii="Arial" w:hAnsi="Arial" w:cs="Arial"/>
          <w:sz w:val="20"/>
          <w:szCs w:val="20"/>
        </w:rPr>
        <w:br/>
      </w:r>
      <w:r w:rsidRPr="006E7456">
        <w:rPr>
          <w:rFonts w:ascii="Arial" w:hAnsi="Arial" w:cs="Arial"/>
          <w:b/>
          <w:sz w:val="20"/>
          <w:szCs w:val="20"/>
        </w:rPr>
        <w:t>tại tổ chức cung ứng dịch vụ thanh toán</w:t>
      </w:r>
    </w:p>
    <w:p w14:paraId="45DBDBA8" w14:textId="77777777" w:rsidR="00BC0C8D" w:rsidRPr="006E7456" w:rsidRDefault="00BC0C8D" w:rsidP="006E7456">
      <w:pPr>
        <w:adjustRightInd w:val="0"/>
        <w:snapToGrid w:val="0"/>
        <w:spacing w:after="0" w:line="240" w:lineRule="auto"/>
        <w:jc w:val="center"/>
        <w:rPr>
          <w:rFonts w:ascii="Arial" w:hAnsi="Arial" w:cs="Arial"/>
          <w:sz w:val="20"/>
          <w:szCs w:val="20"/>
        </w:rPr>
      </w:pPr>
    </w:p>
    <w:p w14:paraId="0757A970"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i/>
          <w:sz w:val="20"/>
          <w:szCs w:val="20"/>
        </w:rPr>
        <w:t>Căn cứ Luật Ngân hàng Nhà nước Việt Nam số 46/2010/QH12;</w:t>
      </w:r>
    </w:p>
    <w:p w14:paraId="490BE0DD"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i/>
          <w:sz w:val="20"/>
          <w:szCs w:val="20"/>
        </w:rPr>
        <w:t>Căn cứ Luật Các tổ chức tín dụng số 32/2024/QH15;</w:t>
      </w:r>
    </w:p>
    <w:p w14:paraId="67BE5A72"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i/>
          <w:sz w:val="20"/>
          <w:szCs w:val="20"/>
        </w:rPr>
        <w:t>Căn cứ Luật Phòng, chống rửa tiền số 14/2022/QH15;</w:t>
      </w:r>
    </w:p>
    <w:p w14:paraId="0CA0B14B"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i/>
          <w:sz w:val="20"/>
          <w:szCs w:val="20"/>
        </w:rPr>
        <w:t>Căn cứ Nghị định số 52/2024/NĐ-CP của Chính phủ về thanh toán không dùng tiền mặt;</w:t>
      </w:r>
    </w:p>
    <w:p w14:paraId="0BBE309D"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i/>
          <w:sz w:val="20"/>
          <w:szCs w:val="20"/>
        </w:rPr>
        <w:t>Căn cứ Nghị định số 19/2023/NĐ-CP của Chính phủ quy định chi tiết một số điều của Luật phòng, chống rửa tiền;</w:t>
      </w:r>
    </w:p>
    <w:p w14:paraId="1A5BAA83"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i/>
          <w:sz w:val="20"/>
          <w:szCs w:val="20"/>
        </w:rPr>
        <w:t>Căn cứ Nghị định số 26/2025/NĐ-CP của Chính phủ quy định chức năng, nhiệm vụ, quyền hạn và cơ cấu tổ chức của Ngân hàng Nhà nước Việt Nam;</w:t>
      </w:r>
    </w:p>
    <w:p w14:paraId="49A93543"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i/>
          <w:sz w:val="20"/>
          <w:szCs w:val="20"/>
        </w:rPr>
        <w:t>Theo đề nghị của Vụ trưởng Vụ Thanh toán;</w:t>
      </w:r>
    </w:p>
    <w:p w14:paraId="7B6D24BA" w14:textId="77777777" w:rsidR="006F5293" w:rsidRPr="006E7456" w:rsidRDefault="00000000" w:rsidP="006E7456">
      <w:pPr>
        <w:adjustRightInd w:val="0"/>
        <w:snapToGrid w:val="0"/>
        <w:spacing w:after="0" w:line="240" w:lineRule="auto"/>
        <w:ind w:firstLine="720"/>
        <w:jc w:val="both"/>
        <w:rPr>
          <w:rFonts w:ascii="Arial" w:hAnsi="Arial" w:cs="Arial"/>
          <w:sz w:val="20"/>
          <w:szCs w:val="20"/>
        </w:rPr>
      </w:pPr>
      <w:r w:rsidRPr="006E7456">
        <w:rPr>
          <w:rFonts w:ascii="Arial" w:hAnsi="Arial" w:cs="Arial"/>
          <w:i/>
          <w:sz w:val="20"/>
          <w:szCs w:val="20"/>
        </w:rPr>
        <w:t>Thống đốc Ngân hàng Nhà nước Việt Nam ban hành Thông tư sửa đổi, bổ sung một số điều của Thông tư số 17/2024/TT-NHNN quy định việc mở và sử dụng tài khoản thanh toán tại tổ chức cung ứng dịch vụ thanh toán.</w:t>
      </w:r>
    </w:p>
    <w:p w14:paraId="2BBD79DC" w14:textId="77777777" w:rsidR="00BC0C8D" w:rsidRPr="006E7456" w:rsidRDefault="00BC0C8D" w:rsidP="006E7456">
      <w:pPr>
        <w:adjustRightInd w:val="0"/>
        <w:snapToGrid w:val="0"/>
        <w:spacing w:after="0" w:line="240" w:lineRule="auto"/>
        <w:ind w:firstLine="720"/>
        <w:jc w:val="both"/>
        <w:rPr>
          <w:rFonts w:ascii="Arial" w:hAnsi="Arial" w:cs="Arial"/>
          <w:b/>
          <w:sz w:val="20"/>
          <w:szCs w:val="20"/>
        </w:rPr>
      </w:pPr>
    </w:p>
    <w:p w14:paraId="2526E829" w14:textId="1E8692E1"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b/>
          <w:sz w:val="20"/>
          <w:szCs w:val="20"/>
        </w:rPr>
        <w:t>Điều 1. Sửa đổi, bổ sung khoản 2 Điều 7</w:t>
      </w:r>
    </w:p>
    <w:p w14:paraId="60A538A5"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“2. Ngân hàng Nhà nước chi nhánh Khu vực mở tài khoản thanh toán cho các đơn vị Kho bạc Nhà nước, các tổ chức tín dụng, chi nhánh ngân hàng nước ngoài.”.</w:t>
      </w:r>
    </w:p>
    <w:p w14:paraId="3D7B0448"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b/>
          <w:sz w:val="20"/>
          <w:szCs w:val="20"/>
        </w:rPr>
        <w:t>Điều 2. Sửa đổi, bổ sung, bãi bỏ một số điểm, khoản của Điều 9</w:t>
      </w:r>
    </w:p>
    <w:p w14:paraId="33601F0A"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1. Bãi bỏ quy định tại điểm a(iv) và điểm b(iv) khoản 3 Điều 9.</w:t>
      </w:r>
    </w:p>
    <w:p w14:paraId="09939728"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2. Thay thế cụm từ “Ngân hàng Nhà nước chi nhánh” bằng cụm từ “Ngân hàng Nhà nước chi nhánh Khu vực” tại khoản 3, khoản 4 Điều 9.</w:t>
      </w:r>
    </w:p>
    <w:p w14:paraId="7E1A88CF" w14:textId="65A02CA3"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b/>
          <w:sz w:val="20"/>
          <w:szCs w:val="20"/>
        </w:rPr>
        <w:t>Điều 3. Sửa đổi, bổ sung một số điểm, khoản của Điều 12</w:t>
      </w:r>
    </w:p>
    <w:p w14:paraId="5AFF5EA4"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1. Sửa đổi, bổ sung điểm a khoản 2 Điều 12 như sau:</w:t>
      </w:r>
    </w:p>
    <w:p w14:paraId="11DE93B8"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“a) Trường hợp cá nhân là công dân Việt Nam: Thẻ căn cước công dân, thẻ căn cước hoặc căn cước điện tử hoặc giấy khai sinh đối với người dưới 14 tuổi chưa có thẻ căn cước;”.</w:t>
      </w:r>
    </w:p>
    <w:p w14:paraId="22D5C107"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2. Sửa đổi, bổ sung điểm c(i) khoản 2 Điều 12 như sau:</w:t>
      </w:r>
    </w:p>
    <w:p w14:paraId="7D5AF272"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“(i) Hộ chiếu hoặc giấy tờ khác chứng minh được nhân thân do cơ quan có thẩm quyền nước ngoài cấp, đối với người nước ngoài cư trú tại Việt Nam phải có thêm thị thực nhập cảnh hoặc giấy tờ có giá trị thay thị thực hoặc giấy tờ chứng minh được miễn thị thực nhập cảnh; hoặc”.</w:t>
      </w:r>
    </w:p>
    <w:p w14:paraId="2513F581"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3. Sửa đổi, bổ sung khoản 3 Điều 12 như sau:</w:t>
      </w:r>
    </w:p>
    <w:p w14:paraId="09BE1388"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“3. Tài liệu, thông tin, dữ liệu của khách hàng là tổ chức: Các tài liệu, thông tin, dữ liệu để xác minh thông tin nhận biết khách hàng theo quy định tại Luật Phòng, chống rửa tiền kèm theo các tài liệu, thông tin, dữ liệu của người đại diện hợp pháp, kế toán trưởng hoặc người phụ trách kế toán (nếu có) theo quy định tại khoản 2 Điều này. Trường hợp tổ chức sử dụng tài khoản định danh điện tử, ngân hàng, chi nhánh ngân hàng nước ngoài không yêu cầu cung cấp các tài liệu, thông tin, dữ liệu đã có trong tài khoản định danh điện tử của tổ chức.”.</w:t>
      </w:r>
    </w:p>
    <w:p w14:paraId="5C000EB0" w14:textId="059E0868"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b/>
          <w:sz w:val="20"/>
          <w:szCs w:val="20"/>
        </w:rPr>
        <w:t>Điều 4. Bổ sung điểm c</w:t>
      </w:r>
      <w:r w:rsidR="006E7456" w:rsidRPr="006E7456">
        <w:rPr>
          <w:rFonts w:ascii="Arial" w:hAnsi="Arial" w:cs="Arial"/>
          <w:b/>
          <w:sz w:val="20"/>
          <w:szCs w:val="20"/>
        </w:rPr>
        <w:t>1</w:t>
      </w:r>
      <w:r w:rsidRPr="006E7456">
        <w:rPr>
          <w:rFonts w:ascii="Arial" w:hAnsi="Arial" w:cs="Arial"/>
          <w:b/>
          <w:sz w:val="20"/>
          <w:szCs w:val="20"/>
        </w:rPr>
        <w:t xml:space="preserve"> vào sau điểm c khoản 1 Điều 13</w:t>
      </w:r>
    </w:p>
    <w:p w14:paraId="09405E51" w14:textId="1FB5867D"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“c</w:t>
      </w:r>
      <w:r w:rsidR="006E7456" w:rsidRPr="006E7456">
        <w:rPr>
          <w:rFonts w:ascii="Arial" w:hAnsi="Arial" w:cs="Arial"/>
          <w:sz w:val="20"/>
          <w:szCs w:val="20"/>
        </w:rPr>
        <w:t>1</w:t>
      </w:r>
      <w:r w:rsidRPr="006E7456">
        <w:rPr>
          <w:rFonts w:ascii="Arial" w:hAnsi="Arial" w:cs="Arial"/>
          <w:sz w:val="20"/>
          <w:szCs w:val="20"/>
        </w:rPr>
        <w:t>) Số hiệu tài khoản thanh toán, tên tài khoản thanh toán. Trong đó tên tài khoản thanh toán được đặt như sau:</w:t>
      </w:r>
    </w:p>
    <w:p w14:paraId="056EFDE1"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lastRenderedPageBreak/>
        <w:t>(i) Đối với tài khoản thanh toán cá nhân, tên tài khoản thanh toán được đặt theo thông tin họ và tên trên giấy tờ tùy thân của khách hàng;</w:t>
      </w:r>
    </w:p>
    <w:p w14:paraId="0E0E59E9"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(ii) Đối với tài khoản thanh toán tổ chức, tên tài khoản thanh toán phải bao gồm tên của tổ chức trên giấy phép thành lập, quyết định thành lập hoặc giấy chứng nhận đăng ký doanh nghiệp hoặc giấy tờ chứng minh tổ chức được thành lập, hoạt động hợp pháp;</w:t>
      </w:r>
    </w:p>
    <w:p w14:paraId="579C09D3"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(iii) Đối với tài khoản thanh toán chung, tên tài khoản thanh toán do ngân hàng, chi nhánh ngân hàng nước ngoài đặt trên cơ sở thể hiện được tên của các chủ tài khoản và không trùng với tên tài khoản thanh toán của các cá nhân, tổ chức khác.”.</w:t>
      </w:r>
    </w:p>
    <w:p w14:paraId="1831B6C0"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b/>
          <w:sz w:val="20"/>
          <w:szCs w:val="20"/>
        </w:rPr>
        <w:t>Điều 5. Sửa đổi, bổ sung một số khoản của Điều 15</w:t>
      </w:r>
    </w:p>
    <w:p w14:paraId="463CA816"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1. Sửa đổi, bổ sung khoản 2 Điều 15 như sau:</w:t>
      </w:r>
    </w:p>
    <w:p w14:paraId="200920A5"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“2. Ngân hàng, chi nhánh ngân hàng nước ngoài thực hiện kiểm tra tính hợp pháp, hợp lệ; đối chiếu đảm bảo sự khớp đúng, chính xác của các tài liệu, thông tin, dữ liệu mà khách hàng cung cấp; tiến hành xác minh thông tin nhận biết khách hàng theo quy định pháp luật về phòng, chống rửa tiền và các quy định sau:</w:t>
      </w:r>
    </w:p>
    <w:p w14:paraId="19362CD1"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a) Đối với chủ tài khoản thanh toán là cá nhân:</w:t>
      </w:r>
    </w:p>
    <w:p w14:paraId="4E61FD5B" w14:textId="31F37C63"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(i) Trường hợp chủ tài khoản hoặc người đại diện là cá nhân sử dụng thẻ căn cước hoặc căn cước điện tử hoặc thẻ căn cước công dân (có bộ phận lưu trữ</w:t>
      </w:r>
      <w:r w:rsidR="006E7456" w:rsidRPr="006E7456">
        <w:rPr>
          <w:rFonts w:ascii="Arial" w:hAnsi="Arial" w:cs="Arial"/>
          <w:sz w:val="20"/>
          <w:szCs w:val="20"/>
        </w:rPr>
        <w:t xml:space="preserve"> </w:t>
      </w:r>
      <w:r w:rsidRPr="006E7456">
        <w:rPr>
          <w:rFonts w:ascii="Arial" w:hAnsi="Arial" w:cs="Arial"/>
          <w:sz w:val="20"/>
          <w:szCs w:val="20"/>
        </w:rPr>
        <w:t>thông tin) hoặc danh tính điện tử, ngân hàng, chi nhánh ngân hàng nước ngoài phải gặp mặt trực tiếp chủ tài khoản hoặc người đại diện của chủ tài khoản và thực hiện kiểm tra đối chiếu giấy tờ tùy thân, đối chiếu khớp đúng thông tin sinh trắc học của chủ tài khoản hoặc người đại diện của chủ tài khoản theo quy định tại điểm b khoản 1 Điều 16 Thông tư này;</w:t>
      </w:r>
    </w:p>
    <w:p w14:paraId="20416513"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(ii) Trường hợp chủ tài khoản hoặc người đại diện là cá nhân sử dụng thẻ căn cước công dân (không có bộ phận lưu trữ thông tin) hoặc giấy khai sinh đối với người dưới 14 tuổi chưa có thẻ căn cước hoặc hộ chiếu, ngân hàng, chi nhánh ngân hàng nước ngoài phải gặp mặt trực tiếp chủ tài khoản hoặc người đại diện của chủ tài khoản và thực hiện kiểm tra, đối chiếu giấy tờ tùy thân, đối chiếu khớp đúng thông tin sinh trắc học của chủ tài khoản hoặc người đại diện của chủ tài khoản với thông tin sinh trắc học hiển thị trên giấy tờ tùy thân của người đó;</w:t>
      </w:r>
    </w:p>
    <w:p w14:paraId="07CF5BA7"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(iii) Trường hợp chủ tài khoản là cá nhân người nước ngoài không có mặt tại Việt Nam, ngân hàng, chi nhánh ngân hàng nước ngoài được thực hiện xác minh thông tin nhận biết khách hàng thông qua bên thứ ba hoặc thông qua việc thuê tổ chức khác;</w:t>
      </w:r>
    </w:p>
    <w:p w14:paraId="38FBCFAA"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(iv) Trường hợp người đại diện là tổ chức thực hiện theo quy định tại điểm b khoản này.</w:t>
      </w:r>
    </w:p>
    <w:p w14:paraId="2F5A76DD"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b) Đối với chủ tài khoản thanh toán là tổ chức:</w:t>
      </w:r>
    </w:p>
    <w:p w14:paraId="3C8EC86A"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(i) Trường hợp chủ tài khoản là tổ chức được thành lập và hoạt động tại Việt Nam (trừ trường hợp quy định tại điểm d khoản này), ngân hàng, chi nhánh ngân hàng nước ngoài phải gặp mặt trực tiếp người đại diện hợp pháp của chủ tài khoản, thực hiện kiểm tra xác minh thông tin người đại diện hợp pháp của chủ tài khoản theo quy định tại điểm a(i), a(ii), a(iii) khoản này.</w:t>
      </w:r>
    </w:p>
    <w:p w14:paraId="4CAB52F7"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(ii) Trường hợp chủ tài khoản là pháp nhân nước ngoài (trừ trường hợp quy định tại điểm d khoản này), ngân hàng, chi nhánh ngân hàng nước ngoài được thực hiện xác minh thông tin người đại diện hợp pháp của chủ tài khoản qua bên thứ ba hoặc thuê tổ chức khác nhưng phải đảm bảo bên thứ ba hoặc tổ chức khác gặp mặt trực tiếp người đại diện hợp pháp của chủ tài khoản và thực hiện kiểm tra, đối chiếu giấy tờ tùy thân, đối chiếu khớp đúng thông tin sinh trắc học của người đại diện hợp pháp với thông tin sinh trắc học hiển thị trên giấy tờ tùy thân của người đó.</w:t>
      </w:r>
    </w:p>
    <w:p w14:paraId="639A9A01"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c) Đối với tài khoản thanh toán chung:</w:t>
      </w:r>
    </w:p>
    <w:p w14:paraId="3D13151F"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(i) Trường hợp chủ tài khoản thanh toán chung là cá nhân thực hiện theo quy định tại điểm a khoản này;</w:t>
      </w:r>
    </w:p>
    <w:p w14:paraId="201E0A4D"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(ii) Trường hợp chủ tài khoản thanh toán chung là tổ chức thực hiện theo quy định tại điểm b khoản này.</w:t>
      </w:r>
    </w:p>
    <w:p w14:paraId="3B7DDCC0"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d) Ngân hàng, chi nhánh ngân hàng nước ngoài không bắt buộc thực hiện theo quy định tại điểm b khoản này đối với các tổ chức sau:</w:t>
      </w:r>
    </w:p>
    <w:p w14:paraId="668A951A" w14:textId="64F7A373"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(i) Các cơ quan nhà nước, đơn vị sự nghiệp công lập;</w:t>
      </w:r>
    </w:p>
    <w:p w14:paraId="6D87011A"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lastRenderedPageBreak/>
        <w:t>(ii) Các tổ chức tín dụng, chi nhánh ngân hàng nước ngoài;</w:t>
      </w:r>
    </w:p>
    <w:p w14:paraId="6F42298B"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(iii) Các tổ chức niêm yết theo quy định tại Luật chứng khoán;</w:t>
      </w:r>
    </w:p>
    <w:p w14:paraId="5840B74D"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(iv) Các tổ chức thuộc danh sách Fortune Global 500 do Tạp chí Fortune công bố vào năm liền trước;</w:t>
      </w:r>
    </w:p>
    <w:p w14:paraId="45C4DDEA"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(v) Các tổ chức khác do ngân hàng, chi nhánh ngân hàng nước ngoài lựa chọn và chịu hoàn toàn trách nhiệm về các rủi ro từ việc lựa chọn này. Danh mục các tổ chức do ngân hàng, chi nhánh ngân hàng nước ngoài lựa chọn phù hợp với tiêu chí được quy định tại quy định nội bộ về mở và sử dụng tài khoản thanh toán của đơn vị. Ngân hàng, chi nhánh ngân hàng nước ngoài phải đảm bảo xác minh chính xác về khách hàng mở tài khoản và chịu hoàn toàn trách nhiệm đối với việc nhận biết khách hàng mở tài khoản thanh toán tại đơn vị mình.</w:t>
      </w:r>
    </w:p>
    <w:p w14:paraId="2C8224CA"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đ) Trong trường hợp khách hàng đăng ký giao dịch trên phần mềm ứng dụng cung cấp dịch vụ trực tuyến trong ngành ngân hàng, ngân hàng, chi nhánh ngân hàng nước ngoài phải kiểm tra thông tin về số điện thoại của chủ tài khoản hoặc người đại diện của chủ tài khoản (đối với khách hàng cá nhân), người đại diện hợp pháp của chủ tài khoản (đối với khách hàng tổ chức) đảm bảo thông tin về người sử dụng số thuê bao trùng khớp thông tin trên giấy tờ tùy thân của người đó.”.</w:t>
      </w:r>
    </w:p>
    <w:p w14:paraId="17CA1780"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2. Bổ sung khoản 7 như sau:</w:t>
      </w:r>
    </w:p>
    <w:p w14:paraId="3EF4533B"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“7. Quy định tại khoản 2 Điều này không áp dụng đối với trường hợp mở tài khoản thanh toán theo quy định tại Điều 15a, Điều 16 Thông tư này.”.</w:t>
      </w:r>
    </w:p>
    <w:p w14:paraId="3E29CE15"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b/>
          <w:sz w:val="20"/>
          <w:szCs w:val="20"/>
        </w:rPr>
        <w:t>Điều 6. Bổ sung Điều 15a vào sau Điều 15</w:t>
      </w:r>
    </w:p>
    <w:p w14:paraId="64D3D8B0"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“Điều 15a. Việc mở và sử dụng tài khoản thanh toán của nhà đầu tư nước ngoài là người không cư trú để thực hiện hoạt động đầu tư gián tiếp tại Việt Nam</w:t>
      </w:r>
    </w:p>
    <w:p w14:paraId="2E2CC8B5"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1. Nhà đầu tư nước ngoài là người không cư trú (sau đây gọi tắt là nhà đầu tư nước ngoài) thực hiện hoạt động đầu tư gián tiếp tại Việt Nam được ủy quyền cho tổ chức có hợp đồng dịch vụ lưu ký với nhà đầu tư nước ngoài để mở, đóng và sử dụng tài khoản thanh toán tại ngân hàng, chi nhánh ngân hàng nước ngoài. Ngân hàng, chi nhánh ngân hàng nước ngoài phải thực hiện nhận biết đối với nhà đầu tư nước ngoài và tổ chức được ủy quyền theo quy định pháp luật về phòng, chống rửa tiền.</w:t>
      </w:r>
    </w:p>
    <w:p w14:paraId="071C8965"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2. Việc mở và sử dụng tài khoản thanh toán của nhà đầu tư nước ngoài để thực hiện hoạt động đầu tư gián tiếp tại Việt Nam thực hiện theo quy định tại Thông tư này, quy định hiện hành về quản lý ngoại hối và các quy định sau:</w:t>
      </w:r>
    </w:p>
    <w:p w14:paraId="6CCF9FA9" w14:textId="0B46698B"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a) Không áp dụng quy định về việc hợp pháp hóa lãnh sự tại điểm a khoản 6 Điều 12 Thông tư này. Đối với các tài liệu trong hồ sơ mở tài khoản thanh toán của nhà đầu tư nước ngoài do cơ quan có thẩm quyền của nước ngoài cấp phải được công chứng, chứng thực phù hợp với quy định của pháp luật Việt Nam hoặc pháp luật nước ngoài trong vòng 12 tháng tính đến ngày ngân hàng, chi nhánh ngân hàng nước ngoài nhận hồ sơ;</w:t>
      </w:r>
    </w:p>
    <w:p w14:paraId="742D0A88"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b) Ngân hàng, chi nhánh ngân hàng nước ngoài thực hiện kiểm tra tính hợp pháp, hợp lệ và đối chiếu đảm bảo sự khớp đúng, chính xác của các tài liệu, thông tin, dữ liệu mà khách hàng cung cấp và tiến hành xác minh thông tin nhận biết khách hàng theo quy định pháp luật về phòng, chống rửa tiền.</w:t>
      </w:r>
    </w:p>
    <w:p w14:paraId="7EF9F239"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c) Không áp dụng quy định tại điểm b khoản 1 Điều 5; khoản 3 Điều 19; điểm b khoản 2 Điều 21 Thông tư này.</w:t>
      </w:r>
    </w:p>
    <w:p w14:paraId="55CE676C"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3. Ngân hàng, chi nhánh ngân hàng nước ngoài được sử dụng hệ thống SWIFT trong việc mở và sử dụng tài khoản thanh toán cho nhà đầu tư nước ngoài để thực hiện hoạt động đầu tư gián tiếp tại Việt Nam. Việc mở tài khoản thanh toán qua hệ thống SWIFT thực hiện theo quy định tại Điều này.”.</w:t>
      </w:r>
    </w:p>
    <w:p w14:paraId="6A6277AB"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b/>
          <w:sz w:val="20"/>
          <w:szCs w:val="20"/>
        </w:rPr>
        <w:t>Điều 7. Sửa đổi, bổ sung một số điểm, khoản của Điều 16</w:t>
      </w:r>
    </w:p>
    <w:p w14:paraId="5E95C85D"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1. Sửa đổi, bổ sung điểm c khoản 2 Điều 16 như sau:</w:t>
      </w:r>
    </w:p>
    <w:p w14:paraId="3334918B" w14:textId="5269F12B"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“c) Lưu trữ, bảo quản đầy đủ, chi tiết đối với các tài liệu, thông tin, dữ liệu nhận biết khách hàng trong quá trình mở, sử dụng tài khoản thanh toán bằng phương tiện điện tử, như: thông tin nhận biết khách hàng; các yếu tố sinh trắc học của chủ tài khoản thanh toán cá nhân, người đại diện hợp pháp của tổ chức mở tài khoản thanh toán; âm thanh, hình ảnh, bản ghi hình, ghi âm; s</w:t>
      </w:r>
      <w:r w:rsidR="00C3208B">
        <w:rPr>
          <w:rFonts w:ascii="Arial" w:hAnsi="Arial" w:cs="Arial"/>
          <w:sz w:val="20"/>
          <w:szCs w:val="20"/>
        </w:rPr>
        <w:t>ố</w:t>
      </w:r>
      <w:r w:rsidRPr="006E7456">
        <w:rPr>
          <w:rFonts w:ascii="Arial" w:hAnsi="Arial" w:cs="Arial"/>
          <w:sz w:val="20"/>
          <w:szCs w:val="20"/>
        </w:rPr>
        <w:t xml:space="preserve"> điện thoại đăng ký giao dịch trên phần mềm ứng dụng cung cấp dịch vụ trực tuyến trong ngành ngân hàng; thông tin định danh duy nhất của thiết bị giao dịch; nhật ký giao dịch; kết quả đối chiếu thông tin sinh trắc học theo </w:t>
      </w:r>
      <w:r w:rsidRPr="006E7456">
        <w:rPr>
          <w:rFonts w:ascii="Arial" w:hAnsi="Arial" w:cs="Arial"/>
          <w:sz w:val="20"/>
          <w:szCs w:val="20"/>
        </w:rPr>
        <w:lastRenderedPageBreak/>
        <w:t xml:space="preserve">quy định tại điểm b khoản 1 Điều này. Các thông tin, dữ liệu phải được lưu trữ an toàn, bảo mật, được sao lưu dự phòng, đảm bảo tính đầy đủ, toàn vẹn của dữ liệu để phục vụ cho công tác kiểm tra, đối chiếu, xác thực chủ tài khoản trong quá trình sử dụng tài khoản thanh toán, giải quyết </w:t>
      </w:r>
      <w:r w:rsidR="00004DD2">
        <w:rPr>
          <w:rFonts w:ascii="Arial" w:hAnsi="Arial" w:cs="Arial"/>
          <w:sz w:val="20"/>
          <w:szCs w:val="20"/>
        </w:rPr>
        <w:t>tr</w:t>
      </w:r>
      <w:r w:rsidRPr="006E7456">
        <w:rPr>
          <w:rFonts w:ascii="Arial" w:hAnsi="Arial" w:cs="Arial"/>
          <w:sz w:val="20"/>
          <w:szCs w:val="20"/>
        </w:rPr>
        <w:t>a soát, khiếu nại, tranh chấp và cung cấp thông tin khi có yêu cầu từ cơ quan có thẩm quyền. Thời gian thực hiện theo quy định của pháp luật về phòng, chống rửa tiền và giao dịch điện tử;”.</w:t>
      </w:r>
    </w:p>
    <w:p w14:paraId="02C061B5"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2. Sửa đổi, bổ sung khoản 3 Điều 16 như sau:</w:t>
      </w:r>
    </w:p>
    <w:p w14:paraId="297118EC"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“3. Việc mở tài khoản thanh toán bằng phương tiện điện tử không áp dụng đối với các trường hợp sau:</w:t>
      </w:r>
    </w:p>
    <w:p w14:paraId="72D5EA1A"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a) Tài khoản thanh toán chung;</w:t>
      </w:r>
    </w:p>
    <w:p w14:paraId="1382EC85"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b) Khách hàng cá nhân theo quy định tại điểm b, c khoản 1 Điều 11 Thông tư này.”</w:t>
      </w:r>
    </w:p>
    <w:p w14:paraId="20B87493"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b/>
          <w:sz w:val="20"/>
          <w:szCs w:val="20"/>
        </w:rPr>
        <w:t>Điều 8. Sửa đổi, bổ sung một số điểm, khoản của Điều 17</w:t>
      </w:r>
    </w:p>
    <w:p w14:paraId="5F5CDF1A"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1. Sửa đổi, bổ sung điểm d khoản 5 Điều 17 như sau:</w:t>
      </w:r>
    </w:p>
    <w:p w14:paraId="08E7CF07"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“d) Áp dụng các hình thức xác nhận giao dịch điện tử đối với từng loại giao dịch trong thanh toán bằng phương tiện điện tử theo quy định của Ngân hàng Nhà nước về an toàn, bảo mật cho việc cung cấp dịch vụ trực tuyến trong ngành ngân hàng”.</w:t>
      </w:r>
    </w:p>
    <w:p w14:paraId="3FFDE635" w14:textId="274BA92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2. Bổ sung điểm e khoản 5 Điều 17 như sau:</w:t>
      </w:r>
    </w:p>
    <w:p w14:paraId="0A754E9B"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“e) Quy định tại điểm c khoản 5 Điều 17 Thông tư này không áp dụng đối với các trường hợp sau:</w:t>
      </w:r>
    </w:p>
    <w:p w14:paraId="5155517F"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(i) Khách hàng rút tiền bằng thẻ vật lý tại ATM;</w:t>
      </w:r>
    </w:p>
    <w:p w14:paraId="51245006"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(ii) Ngân hàng, chi nhánh ngân hàng nước ngoài trích nợ theo quy định tại điểm a(iv) khoản 1 Điều 21 Thông tư này;</w:t>
      </w:r>
    </w:p>
    <w:p w14:paraId="791EDCAE"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(iii) Khách hàng là tổ chức quy định tại điểm d khoản 2 Điều 15 Thông tư này;</w:t>
      </w:r>
    </w:p>
    <w:p w14:paraId="3004EBA2"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(iv) Khách hàng là nhà đầu tư nước ngoài mở tài khoản thanh toán theo quy định tại Điều 15a Thông tư này.”.</w:t>
      </w:r>
    </w:p>
    <w:p w14:paraId="47D07965"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b/>
          <w:sz w:val="20"/>
          <w:szCs w:val="20"/>
        </w:rPr>
        <w:t>Điều 9. Sửa đổi, bổ sung một số điểm, khoản của Điều 19</w:t>
      </w:r>
    </w:p>
    <w:p w14:paraId="23CE05D7"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1. Sửa đổi, bổ sung điểm a(i) khoản 1 Điều 19 như sau:</w:t>
      </w:r>
    </w:p>
    <w:p w14:paraId="31C2BD08"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“(i) Biện pháp kiểm tra tính hợp pháp, hợp lệ và đối chiếu đảm bảo sự khớp đúng, chính xác của các tài liệu, thông tin, dữ liệu trong hồ sơ mở tài khoản thanh toán của khách hàng; việc định kỳ thực hiện kiểm tra đối chiếu, xác minh lại thông tin nhận biết khách hàng trong quá trình sử dụng tài khoản thanh toán;”.</w:t>
      </w:r>
    </w:p>
    <w:p w14:paraId="16DAB107"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2. Sửa đổi, bổ sung điểm b khoản 1 Điều 19 như sau:</w:t>
      </w:r>
    </w:p>
    <w:p w14:paraId="5EC61A34"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“b) Bộ tiêu chí nhận diện các tài khoản thanh toán có dấu hiệu nghi ngờ gian lận, lừa đảo, vi phạm pháp luật (sau đây gọi tắt là Bộ tiêu chí) tối thiểu bao gồm các dấu hiệu về: nghi ngờ tính hợp pháp, hợp lệ của giấy tờ, tài liệu, thông tin, dữ liệu trong hồ sơ mở tài khoản thanh toán; số lượng, giá trị, tần suất giao dịch qua tài khoản thanh toán không phù hợp với thông tin nhận biết khách hàng của chủ tài khoản (bao gồm thông tin liên quan đến nghề nghiệp, chức vụ của khách hàng là cá nhân); chủ tài khoản thanh toán hoặc người đại diện hợp pháp của tổ chức mở tài khoản thuộc danh sách cảnh báo của cơ quan chức năng; tài khoản thanh toán có giao dịch thanh toán nhưng không thể liên hệ được với khách hàng. Ngân hàng, chi nhánh ngân hàng nước ngoài phải thường xuyên rà soát, chỉnh sửa, bổ sung, cập nhật Bộ tiêu chí dựa trên các tài liệu, thông tin, dữ liệu trong quá trình mở và sử dụng tài khoản thanh toán của khách hàng;”.</w:t>
      </w:r>
    </w:p>
    <w:p w14:paraId="70E833B9"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3. Sửa đổi, bổ sung điểm c(iii) khoản 1 Điều 19 như sau:</w:t>
      </w:r>
    </w:p>
    <w:p w14:paraId="1715438F"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“(iii) Các trường hợp áp dụng từ chối hoặc tạm dừng thực hiện rút tiền, các giao dịch thanh toán bằng phương tiện điện tử; trong đó bao gồm trường hợp tài khoản thanh toán có giao dịch thanh toán nhưng không thể liên hệ được với khách hàng theo thông tin liên hệ do khách hàng cung cấp.”</w:t>
      </w:r>
    </w:p>
    <w:p w14:paraId="25CD8876"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b/>
          <w:sz w:val="20"/>
          <w:szCs w:val="20"/>
        </w:rPr>
        <w:t>Điều 10. Sửa đổi, bổ sung một số điểm, khoản của Điều 21</w:t>
      </w:r>
    </w:p>
    <w:p w14:paraId="58F8E398"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1. Sửa đổi, bổ sung điểm đ khoản 2 Điều 21 như sau:</w:t>
      </w:r>
    </w:p>
    <w:p w14:paraId="5F40180E" w14:textId="01B318F5"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lastRenderedPageBreak/>
        <w:t>“đ) Cập nhật thông tin khách hàng định kỳ hoặc khi khách hàng thông báo thay đổi thông tin trong hồ sơ mở tài khoản thanh toán hoặc khi có nghi ngờ về tính chính xác và đầy đủ của các thông tin nhận biết khách hàng đã thu thập trước đó đảm bảo thông tin cập nhật được xác minh đầy đủ theo quy định và kịp thời</w:t>
      </w:r>
      <w:r w:rsidR="006E7456" w:rsidRPr="006E7456">
        <w:rPr>
          <w:rFonts w:ascii="Arial" w:hAnsi="Arial" w:cs="Arial"/>
          <w:sz w:val="20"/>
          <w:szCs w:val="20"/>
        </w:rPr>
        <w:t xml:space="preserve"> </w:t>
      </w:r>
      <w:r w:rsidRPr="006E7456">
        <w:rPr>
          <w:rFonts w:ascii="Arial" w:hAnsi="Arial" w:cs="Arial"/>
          <w:sz w:val="20"/>
          <w:szCs w:val="20"/>
        </w:rPr>
        <w:t>cập nhật, xác minh thông tin nhận biết khách hàng khi xác định khách hàng có mức độ rủi ro cao theo tiêu chí do ngân hàng, chi nhánh ngân hàng nước ngoài ban hành. Bảo quản lưu trữ hồ sơ tài khoản thanh toán và các chứng từ giao dịch qua tài khoản theo đúng quy định của pháp luật;”.</w:t>
      </w:r>
    </w:p>
    <w:p w14:paraId="38E7C91F"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2. Sửa đổi, bổ sung điểm i khoản 2 Điều 21 như sau:</w:t>
      </w:r>
    </w:p>
    <w:p w14:paraId="2F1B83A7"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“i) Hướng dẫn khách hàng sử dụng tài khoản thanh toán an toàn, sử dụng đúng số hiệu tài khoản, tên tài khoản thanh toán trong thỏa thuận mở và sử dụng tài khoản thanh toán khi thực hiện giao dịch thanh toán, thông báo, giải thích cho khách hàng về hành vi bị cấm trong mở, sử dụng tài khoản thanh toán và giải đáp, xử lý kịp thời thắc mắc, khiếu nại của khách hàng trong mở và sử dụng tài khoản thanh toán theo quy định tại Thông tư này và thỏa thuận giữa chủ tài khoản thanh toán với ngân hàng, chi nhánh ngân hàng nước ngoài;”.</w:t>
      </w:r>
    </w:p>
    <w:p w14:paraId="4D966BE5"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3. Sửa đổi điểm k khoản 2 Điều 21 như sau:</w:t>
      </w:r>
    </w:p>
    <w:p w14:paraId="1EB5FBF2"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“k) Ban hành, tổ chức thực hiện và tuân thủ đầy đủ quy định nội bộ về mở và sử dụng tài khoản thanh toán tại ngân hàng, chi nhánh ngân hàng nước ngoài; hướng dẫn, thông báo công khai các quy định về hồ sơ, trình tự, thủ tục mở, sử dụng tài khoản thanh toán và quy định về xử lý tra soát, khiếu nại, mẫu giấy đề nghị tra soát khiếu nại để khách hàng biết và thực hiện. Quy định nội bộ phải bao gồm tối thiểu các nội dung sau:</w:t>
      </w:r>
    </w:p>
    <w:p w14:paraId="468F3EE4"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(i) Quy định về hồ sơ, trình tự, thủ tục mở tài khoản thanh toán, trong đó bao gồm trường hợp mở tài khoản thanh toán bằng phương tiện điện tử và việc mở tài khoản thanh toán đối với các khách hàng là người khuyết tật, người không đủ năng lực hành vi dân sự, người bị mất hoặc hạn chế năng lực hành vi dân sự;</w:t>
      </w:r>
    </w:p>
    <w:p w14:paraId="006C91B7"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(ii) Quy định về thỏa thuận mở và sử dụng tài khoản thanh toán và nguyên tắc đặt tên đối với tài khoản thanh toán chung;</w:t>
      </w:r>
    </w:p>
    <w:p w14:paraId="601EC7A2"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(iii) Quy định về việc sử dụng tài khoản thanh toán;</w:t>
      </w:r>
    </w:p>
    <w:p w14:paraId="17DD8DDD"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(iv) Quy định về xử lý tra soát, khiếu nại, mẫu giấy đề nghị tra soát khiếu nại;</w:t>
      </w:r>
    </w:p>
    <w:p w14:paraId="29980777"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(v) Quy định về quản lý rủi ro trong việc mở và sử dụng tài khoản thanh toán phù hợp với quy định tại khoản 1 Điều 19 Thông tư này;</w:t>
      </w:r>
    </w:p>
    <w:p w14:paraId="48633234"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(vi) Tiêu chí lựa chọn và danh mục khách hàng tổ chức quy định tại điểm d(v) khoản 2 Điều 15.”.</w:t>
      </w:r>
    </w:p>
    <w:p w14:paraId="2089C3CB"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b/>
          <w:sz w:val="20"/>
          <w:szCs w:val="20"/>
        </w:rPr>
        <w:t>Điều 11. Sửa đổi, bổ sung khoản 2 Điều 22</w:t>
      </w:r>
    </w:p>
    <w:p w14:paraId="6029007C" w14:textId="4ED12A1F"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“2. Định kỳ trước ngày 10 hàng tháng, ngân hàng, chi nhánh ngân hàng nước ngoài cung cấp theo yêu cầu của Ngân hàng Nhà nước thông tin về các tài khoản nghi ngờ liên quan gian lận, lừa đảo, vi phạm pháp luật theo Phụ lục 02, Phụ lục 03 ban hành kèm theo Thông tư này. Việc cung cấp thông tin được thực hiện bằng phương tiện điện tử theo hướng dẫn kỹ thuật kết nối của Ngân hàng Nhà nước.</w:t>
      </w:r>
    </w:p>
    <w:p w14:paraId="200488AA"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Trong trường hợp có thay đổi thông tin tại Phụ lục 02, Phụ lục 03, ngân hàng, chi nhánh ngân hàng nước ngoài phải kịp thời cập nhật gửi Ngân hàng Nhà nước; chịu trách nhiệm về tính trung thực, chính xác của thông tin, dữ liệu cung cấp cho Ngân hàng Nhà nước.”.</w:t>
      </w:r>
    </w:p>
    <w:p w14:paraId="68FB9FA5"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b/>
          <w:sz w:val="20"/>
          <w:szCs w:val="20"/>
        </w:rPr>
        <w:t>Điều 12. Sửa đổi, bổ sung Điều 25</w:t>
      </w:r>
    </w:p>
    <w:p w14:paraId="18287E7F"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b/>
          <w:sz w:val="20"/>
          <w:szCs w:val="20"/>
        </w:rPr>
        <w:t>“Điều 25. Trách nhiệm tổ chức thực hiện</w:t>
      </w:r>
    </w:p>
    <w:p w14:paraId="0A9191F6"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Thủ trưởng các đơn vị thuộc Ngân hàng Nhà nước, tổ chức tín dụng, chi nhánh ngân hàng nước ngoài chịu trách nhiệm tổ chức thực hiện Thông tư này.”.</w:t>
      </w:r>
    </w:p>
    <w:p w14:paraId="0D9938FA"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b/>
          <w:sz w:val="20"/>
          <w:szCs w:val="20"/>
        </w:rPr>
        <w:t>Điều 13. Sửa đổi, bổ sung Phụ lục kèm theo Thông tư 17/2024/TT- NHNN</w:t>
      </w:r>
    </w:p>
    <w:p w14:paraId="4A2B818C"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1. Thay thế Phụ lục số 02 ban hành kèm theo Thông tư 17/2024/TT-NHNN bằng Phụ lục 02 ban hành kèm theo Thông tư này.</w:t>
      </w:r>
    </w:p>
    <w:p w14:paraId="0215B094"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2. Bổ sung Phụ lục 03.</w:t>
      </w:r>
    </w:p>
    <w:p w14:paraId="1523D3A4"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b/>
          <w:sz w:val="20"/>
          <w:szCs w:val="20"/>
        </w:rPr>
        <w:t>Điều 14. Trách nhiệm tổ chức thực hiện</w:t>
      </w:r>
    </w:p>
    <w:p w14:paraId="1A7B0510"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lastRenderedPageBreak/>
        <w:t>Thủ trưởng các đơn vị thuộc Ngân hàng Nhà nước, tổ chức tín dụng, chi nhánh ngân hàng nước ngoài chịu trách nhiệm tổ chức thực hiện Thông tư này.</w:t>
      </w:r>
    </w:p>
    <w:p w14:paraId="7C7DF00E"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b/>
          <w:sz w:val="20"/>
          <w:szCs w:val="20"/>
        </w:rPr>
        <w:t>Điều 15. Điều khoản thi hành</w:t>
      </w:r>
    </w:p>
    <w:p w14:paraId="066F409A" w14:textId="58CE75B0"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 xml:space="preserve">1. Thông tư này có hiệu lực từ </w:t>
      </w:r>
      <w:r w:rsidRPr="00BB7C90">
        <w:rPr>
          <w:rFonts w:ascii="Arial" w:hAnsi="Arial" w:cs="Arial"/>
          <w:sz w:val="20"/>
          <w:szCs w:val="20"/>
        </w:rPr>
        <w:t>ngày</w:t>
      </w:r>
      <w:r w:rsidR="00BB7C90" w:rsidRPr="00BB7C90">
        <w:rPr>
          <w:rFonts w:ascii="Arial" w:hAnsi="Arial" w:cs="Arial"/>
          <w:sz w:val="20"/>
          <w:szCs w:val="20"/>
        </w:rPr>
        <w:t xml:space="preserve"> 31 </w:t>
      </w:r>
      <w:r w:rsidRPr="00BB7C90">
        <w:rPr>
          <w:rFonts w:ascii="Arial" w:hAnsi="Arial" w:cs="Arial"/>
          <w:sz w:val="20"/>
          <w:szCs w:val="20"/>
        </w:rPr>
        <w:t xml:space="preserve">tháng </w:t>
      </w:r>
      <w:r w:rsidR="00BB7C90" w:rsidRPr="00BB7C90">
        <w:rPr>
          <w:rFonts w:ascii="Arial" w:hAnsi="Arial" w:cs="Arial"/>
          <w:sz w:val="20"/>
          <w:szCs w:val="20"/>
        </w:rPr>
        <w:t xml:space="preserve">8 </w:t>
      </w:r>
      <w:r w:rsidRPr="00BB7C90">
        <w:rPr>
          <w:rFonts w:ascii="Arial" w:hAnsi="Arial" w:cs="Arial"/>
          <w:sz w:val="20"/>
          <w:szCs w:val="20"/>
        </w:rPr>
        <w:t>năm</w:t>
      </w:r>
      <w:r w:rsidRPr="006E7456">
        <w:rPr>
          <w:rFonts w:ascii="Arial" w:hAnsi="Arial" w:cs="Arial"/>
          <w:sz w:val="20"/>
          <w:szCs w:val="20"/>
        </w:rPr>
        <w:t xml:space="preserve"> 2025, trừ trường hợp quy định tại khoản 2, khoản 3 Điều này.</w:t>
      </w:r>
    </w:p>
    <w:p w14:paraId="750DFCA1"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2. Điều 4 Thông tư này có hiệu lực thi hành từ ngày 01 tháng 3 năm 2026.</w:t>
      </w:r>
    </w:p>
    <w:p w14:paraId="34A19E88" w14:textId="77777777" w:rsidR="006F5293" w:rsidRPr="006E7456" w:rsidRDefault="00000000" w:rsidP="006E7456">
      <w:pPr>
        <w:adjustRightInd w:val="0"/>
        <w:snapToGrid w:val="0"/>
        <w:spacing w:after="0" w:line="240" w:lineRule="auto"/>
        <w:ind w:firstLine="720"/>
        <w:jc w:val="both"/>
        <w:rPr>
          <w:rFonts w:ascii="Arial" w:hAnsi="Arial" w:cs="Arial"/>
          <w:sz w:val="20"/>
          <w:szCs w:val="20"/>
        </w:rPr>
      </w:pPr>
      <w:r w:rsidRPr="006E7456">
        <w:rPr>
          <w:rFonts w:ascii="Arial" w:hAnsi="Arial" w:cs="Arial"/>
          <w:sz w:val="20"/>
          <w:szCs w:val="20"/>
        </w:rPr>
        <w:t>3. Điều 5, Điều 9, khoản 2, khoản 3 Điều 10 Thông tư này có hiệu lực thi hành từ ngày 01 tháng 12 năm 2025.</w:t>
      </w:r>
    </w:p>
    <w:p w14:paraId="2F50B64D" w14:textId="77777777" w:rsidR="006E7456" w:rsidRPr="006E7456" w:rsidRDefault="006E7456" w:rsidP="006E7456">
      <w:pPr>
        <w:adjustRightInd w:val="0"/>
        <w:snapToGrid w:val="0"/>
        <w:spacing w:after="0" w:line="240" w:lineRule="auto"/>
        <w:ind w:firstLine="720"/>
        <w:jc w:val="both"/>
        <w:rPr>
          <w:rFonts w:ascii="Arial" w:hAnsi="Arial" w:cs="Arial"/>
          <w:i/>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20"/>
        <w:gridCol w:w="4206"/>
      </w:tblGrid>
      <w:tr w:rsidR="006E7456" w:rsidRPr="006E7456" w14:paraId="700A3AD8" w14:textId="77777777" w:rsidTr="00F62F12">
        <w:trPr>
          <w:tblCellSpacing w:w="0" w:type="dxa"/>
        </w:trPr>
        <w:tc>
          <w:tcPr>
            <w:tcW w:w="2670" w:type="pct"/>
            <w:shd w:val="clear" w:color="auto" w:fill="FFFFFF"/>
            <w:tcMar>
              <w:top w:w="0" w:type="dxa"/>
              <w:left w:w="108" w:type="dxa"/>
              <w:bottom w:w="0" w:type="dxa"/>
              <w:right w:w="108" w:type="dxa"/>
            </w:tcMar>
            <w:hideMark/>
          </w:tcPr>
          <w:p w14:paraId="2779358E" w14:textId="77777777" w:rsidR="006E7456" w:rsidRPr="006E7456" w:rsidRDefault="006E7456" w:rsidP="006E7456">
            <w:pPr>
              <w:adjustRightInd w:val="0"/>
              <w:snapToGrid w:val="0"/>
              <w:spacing w:after="0" w:line="240" w:lineRule="auto"/>
              <w:rPr>
                <w:rFonts w:ascii="Arial" w:hAnsi="Arial" w:cs="Arial"/>
                <w:sz w:val="20"/>
                <w:szCs w:val="20"/>
              </w:rPr>
            </w:pPr>
            <w:bookmarkStart w:id="1" w:name="_Hlk197438406"/>
            <w:r w:rsidRPr="006E7456">
              <w:rPr>
                <w:rFonts w:ascii="Arial" w:hAnsi="Arial" w:cs="Arial"/>
                <w:b/>
                <w:bCs/>
                <w:i/>
                <w:iCs/>
                <w:color w:val="000000"/>
                <w:sz w:val="20"/>
                <w:szCs w:val="20"/>
              </w:rPr>
              <w:t>Nơi nhận:</w:t>
            </w:r>
            <w:r w:rsidRPr="006E7456">
              <w:rPr>
                <w:rFonts w:ascii="Arial" w:hAnsi="Arial" w:cs="Arial"/>
                <w:b/>
                <w:bCs/>
                <w:i/>
                <w:iCs/>
                <w:color w:val="000000"/>
                <w:sz w:val="20"/>
                <w:szCs w:val="20"/>
              </w:rPr>
              <w:br/>
            </w:r>
            <w:r w:rsidRPr="006E7456">
              <w:rPr>
                <w:rFonts w:ascii="Arial" w:hAnsi="Arial" w:cs="Arial"/>
                <w:sz w:val="20"/>
                <w:szCs w:val="20"/>
              </w:rPr>
              <w:t>- Điều 14;</w:t>
            </w:r>
          </w:p>
          <w:p w14:paraId="7008590E" w14:textId="77777777" w:rsidR="006E7456" w:rsidRPr="006E7456" w:rsidRDefault="006E7456" w:rsidP="006E7456">
            <w:pPr>
              <w:adjustRightInd w:val="0"/>
              <w:snapToGrid w:val="0"/>
              <w:spacing w:after="0" w:line="240" w:lineRule="auto"/>
              <w:rPr>
                <w:rFonts w:ascii="Arial" w:hAnsi="Arial" w:cs="Arial"/>
                <w:sz w:val="20"/>
                <w:szCs w:val="20"/>
              </w:rPr>
            </w:pPr>
            <w:r w:rsidRPr="006E7456">
              <w:rPr>
                <w:rFonts w:ascii="Arial" w:hAnsi="Arial" w:cs="Arial"/>
                <w:sz w:val="20"/>
                <w:szCs w:val="20"/>
              </w:rPr>
              <w:t>- Ban lãnh đạo NHNN;</w:t>
            </w:r>
          </w:p>
          <w:p w14:paraId="0B4D7170" w14:textId="77777777" w:rsidR="006E7456" w:rsidRPr="006E7456" w:rsidRDefault="006E7456" w:rsidP="006E7456">
            <w:pPr>
              <w:adjustRightInd w:val="0"/>
              <w:snapToGrid w:val="0"/>
              <w:spacing w:after="0" w:line="240" w:lineRule="auto"/>
              <w:rPr>
                <w:rFonts w:ascii="Arial" w:hAnsi="Arial" w:cs="Arial"/>
                <w:sz w:val="20"/>
                <w:szCs w:val="20"/>
              </w:rPr>
            </w:pPr>
            <w:r w:rsidRPr="006E7456">
              <w:rPr>
                <w:rFonts w:ascii="Arial" w:hAnsi="Arial" w:cs="Arial"/>
                <w:sz w:val="20"/>
                <w:szCs w:val="20"/>
              </w:rPr>
              <w:t>- Văn phòng Chính phủ;</w:t>
            </w:r>
          </w:p>
          <w:p w14:paraId="35059933" w14:textId="77777777" w:rsidR="006E7456" w:rsidRPr="006E7456" w:rsidRDefault="006E7456" w:rsidP="006E7456">
            <w:pPr>
              <w:adjustRightInd w:val="0"/>
              <w:snapToGrid w:val="0"/>
              <w:spacing w:after="0" w:line="240" w:lineRule="auto"/>
              <w:rPr>
                <w:rFonts w:ascii="Arial" w:hAnsi="Arial" w:cs="Arial"/>
                <w:sz w:val="20"/>
                <w:szCs w:val="20"/>
              </w:rPr>
            </w:pPr>
            <w:r w:rsidRPr="006E7456">
              <w:rPr>
                <w:rFonts w:ascii="Arial" w:hAnsi="Arial" w:cs="Arial"/>
                <w:sz w:val="20"/>
                <w:szCs w:val="20"/>
              </w:rPr>
              <w:t>- Bộ Tư pháp (để kiểm tra);</w:t>
            </w:r>
          </w:p>
          <w:p w14:paraId="32D30641" w14:textId="77777777" w:rsidR="006E7456" w:rsidRPr="006E7456" w:rsidRDefault="006E7456" w:rsidP="006E7456">
            <w:pPr>
              <w:adjustRightInd w:val="0"/>
              <w:snapToGrid w:val="0"/>
              <w:spacing w:after="0" w:line="240" w:lineRule="auto"/>
              <w:rPr>
                <w:rFonts w:ascii="Arial" w:hAnsi="Arial" w:cs="Arial"/>
                <w:sz w:val="20"/>
                <w:szCs w:val="20"/>
              </w:rPr>
            </w:pPr>
            <w:r w:rsidRPr="006E7456">
              <w:rPr>
                <w:rFonts w:ascii="Arial" w:hAnsi="Arial" w:cs="Arial"/>
                <w:sz w:val="20"/>
                <w:szCs w:val="20"/>
              </w:rPr>
              <w:t>- Công báo;</w:t>
            </w:r>
          </w:p>
          <w:p w14:paraId="64A3C573" w14:textId="77777777" w:rsidR="006E7456" w:rsidRPr="006E7456" w:rsidRDefault="006E7456" w:rsidP="006E7456">
            <w:pPr>
              <w:adjustRightInd w:val="0"/>
              <w:snapToGrid w:val="0"/>
              <w:spacing w:after="0" w:line="240" w:lineRule="auto"/>
              <w:rPr>
                <w:rFonts w:ascii="Arial" w:hAnsi="Arial" w:cs="Arial"/>
                <w:sz w:val="20"/>
                <w:szCs w:val="20"/>
              </w:rPr>
            </w:pPr>
            <w:r w:rsidRPr="006E7456">
              <w:rPr>
                <w:rFonts w:ascii="Arial" w:hAnsi="Arial" w:cs="Arial"/>
                <w:sz w:val="20"/>
                <w:szCs w:val="20"/>
              </w:rPr>
              <w:t>- Cổng thông tin điện tử của NHNN;</w:t>
            </w:r>
          </w:p>
          <w:p w14:paraId="25523A94" w14:textId="04488828" w:rsidR="006E7456" w:rsidRPr="006E7456" w:rsidRDefault="006E7456" w:rsidP="006E7456">
            <w:pPr>
              <w:adjustRightInd w:val="0"/>
              <w:snapToGrid w:val="0"/>
              <w:spacing w:after="0" w:line="240" w:lineRule="auto"/>
              <w:rPr>
                <w:rFonts w:ascii="Arial" w:hAnsi="Arial" w:cs="Arial"/>
                <w:sz w:val="20"/>
                <w:szCs w:val="20"/>
              </w:rPr>
            </w:pPr>
            <w:r w:rsidRPr="006E7456">
              <w:rPr>
                <w:rFonts w:ascii="Arial" w:hAnsi="Arial" w:cs="Arial"/>
                <w:sz w:val="20"/>
                <w:szCs w:val="20"/>
              </w:rPr>
              <w:t>- Lưu: VT, TT (03).</w:t>
            </w:r>
          </w:p>
        </w:tc>
        <w:tc>
          <w:tcPr>
            <w:tcW w:w="2330" w:type="pct"/>
            <w:shd w:val="clear" w:color="auto" w:fill="FFFFFF"/>
            <w:tcMar>
              <w:top w:w="0" w:type="dxa"/>
              <w:left w:w="108" w:type="dxa"/>
              <w:bottom w:w="0" w:type="dxa"/>
              <w:right w:w="108" w:type="dxa"/>
            </w:tcMar>
            <w:hideMark/>
          </w:tcPr>
          <w:p w14:paraId="537D49E7" w14:textId="77777777" w:rsidR="006E7456" w:rsidRPr="006E7456" w:rsidRDefault="006E7456" w:rsidP="006E7456">
            <w:pPr>
              <w:adjustRightInd w:val="0"/>
              <w:snapToGrid w:val="0"/>
              <w:spacing w:after="0" w:line="240" w:lineRule="auto"/>
              <w:jc w:val="center"/>
              <w:rPr>
                <w:rFonts w:ascii="Arial" w:hAnsi="Arial" w:cs="Arial"/>
                <w:b/>
                <w:color w:val="000000"/>
                <w:sz w:val="20"/>
                <w:szCs w:val="20"/>
              </w:rPr>
            </w:pPr>
            <w:r w:rsidRPr="006E7456">
              <w:rPr>
                <w:rFonts w:ascii="Arial" w:hAnsi="Arial" w:cs="Arial"/>
                <w:b/>
                <w:color w:val="000000"/>
                <w:sz w:val="20"/>
                <w:szCs w:val="20"/>
              </w:rPr>
              <w:t>KT. THỐNG ĐỐC</w:t>
            </w:r>
          </w:p>
          <w:p w14:paraId="2801CEAA" w14:textId="77777777" w:rsidR="006E7456" w:rsidRPr="006E7456" w:rsidRDefault="006E7456" w:rsidP="006E7456">
            <w:pPr>
              <w:adjustRightInd w:val="0"/>
              <w:snapToGrid w:val="0"/>
              <w:spacing w:after="0" w:line="240" w:lineRule="auto"/>
              <w:jc w:val="center"/>
              <w:rPr>
                <w:rFonts w:ascii="Arial" w:hAnsi="Arial" w:cs="Arial"/>
                <w:b/>
                <w:color w:val="000000"/>
                <w:sz w:val="20"/>
                <w:szCs w:val="20"/>
              </w:rPr>
            </w:pPr>
            <w:r w:rsidRPr="006E7456">
              <w:rPr>
                <w:rFonts w:ascii="Arial" w:hAnsi="Arial" w:cs="Arial"/>
                <w:b/>
                <w:color w:val="000000"/>
                <w:sz w:val="20"/>
                <w:szCs w:val="20"/>
              </w:rPr>
              <w:t>PHÓ THỐNG ĐỐC</w:t>
            </w:r>
          </w:p>
          <w:p w14:paraId="17B7B1B5" w14:textId="77777777" w:rsidR="006E7456" w:rsidRPr="006E7456" w:rsidRDefault="006E7456" w:rsidP="006E7456">
            <w:pPr>
              <w:adjustRightInd w:val="0"/>
              <w:snapToGrid w:val="0"/>
              <w:spacing w:after="0" w:line="240" w:lineRule="auto"/>
              <w:jc w:val="center"/>
              <w:rPr>
                <w:rFonts w:ascii="Arial" w:hAnsi="Arial" w:cs="Arial"/>
                <w:b/>
                <w:color w:val="000000"/>
                <w:sz w:val="20"/>
                <w:szCs w:val="20"/>
              </w:rPr>
            </w:pPr>
          </w:p>
          <w:p w14:paraId="2EB1FE81" w14:textId="77777777" w:rsidR="006E7456" w:rsidRPr="006E7456" w:rsidRDefault="006E7456" w:rsidP="006E7456">
            <w:pPr>
              <w:adjustRightInd w:val="0"/>
              <w:snapToGrid w:val="0"/>
              <w:spacing w:after="0" w:line="240" w:lineRule="auto"/>
              <w:jc w:val="center"/>
              <w:rPr>
                <w:rFonts w:ascii="Arial" w:hAnsi="Arial" w:cs="Arial"/>
                <w:b/>
                <w:color w:val="000000"/>
                <w:sz w:val="20"/>
                <w:szCs w:val="20"/>
              </w:rPr>
            </w:pPr>
          </w:p>
          <w:p w14:paraId="4C3BA561" w14:textId="77777777" w:rsidR="006E7456" w:rsidRPr="006E7456" w:rsidRDefault="006E7456" w:rsidP="006E7456">
            <w:pPr>
              <w:adjustRightInd w:val="0"/>
              <w:snapToGrid w:val="0"/>
              <w:spacing w:after="0" w:line="240" w:lineRule="auto"/>
              <w:jc w:val="center"/>
              <w:rPr>
                <w:rFonts w:ascii="Arial" w:hAnsi="Arial" w:cs="Arial"/>
                <w:b/>
                <w:color w:val="000000"/>
                <w:sz w:val="20"/>
                <w:szCs w:val="20"/>
              </w:rPr>
            </w:pPr>
          </w:p>
          <w:p w14:paraId="5E9E0A9E" w14:textId="0E022B6C" w:rsidR="006E7456" w:rsidRPr="006E7456" w:rsidRDefault="006E7456" w:rsidP="006E7456">
            <w:pPr>
              <w:adjustRightInd w:val="0"/>
              <w:snapToGrid w:val="0"/>
              <w:spacing w:after="0" w:line="240" w:lineRule="auto"/>
              <w:jc w:val="center"/>
              <w:rPr>
                <w:rFonts w:ascii="Arial" w:hAnsi="Arial" w:cs="Arial"/>
                <w:b/>
                <w:color w:val="000000"/>
                <w:sz w:val="20"/>
                <w:szCs w:val="20"/>
              </w:rPr>
            </w:pPr>
            <w:r w:rsidRPr="006E7456">
              <w:rPr>
                <w:rFonts w:ascii="Arial" w:hAnsi="Arial" w:cs="Arial"/>
                <w:b/>
                <w:color w:val="000000"/>
                <w:sz w:val="20"/>
                <w:szCs w:val="20"/>
              </w:rPr>
              <w:t>Phạm Tiến Dũng</w:t>
            </w:r>
          </w:p>
        </w:tc>
      </w:tr>
      <w:bookmarkEnd w:id="1"/>
    </w:tbl>
    <w:p w14:paraId="1557BE31" w14:textId="77777777" w:rsidR="006E7456" w:rsidRPr="006E7456" w:rsidRDefault="006E7456" w:rsidP="006E7456">
      <w:pPr>
        <w:adjustRightInd w:val="0"/>
        <w:snapToGrid w:val="0"/>
        <w:spacing w:after="120" w:line="240" w:lineRule="auto"/>
        <w:ind w:firstLine="720"/>
        <w:jc w:val="both"/>
        <w:rPr>
          <w:rFonts w:ascii="Arial" w:hAnsi="Arial" w:cs="Arial"/>
          <w:i/>
          <w:sz w:val="20"/>
          <w:szCs w:val="20"/>
        </w:rPr>
      </w:pPr>
    </w:p>
    <w:p w14:paraId="4FA47F2D" w14:textId="77777777" w:rsidR="006E7456" w:rsidRPr="006E7456" w:rsidRDefault="006E7456" w:rsidP="006E7456">
      <w:pPr>
        <w:adjustRightInd w:val="0"/>
        <w:snapToGrid w:val="0"/>
        <w:spacing w:after="120" w:line="240" w:lineRule="auto"/>
        <w:ind w:firstLine="720"/>
        <w:jc w:val="both"/>
        <w:rPr>
          <w:rFonts w:ascii="Arial" w:hAnsi="Arial" w:cs="Arial"/>
          <w:b/>
          <w:sz w:val="20"/>
          <w:szCs w:val="20"/>
        </w:rPr>
        <w:sectPr w:rsidR="006E7456" w:rsidRPr="006E7456" w:rsidSect="006E7456">
          <w:footerReference w:type="default" r:id="rId6"/>
          <w:pgSz w:w="11906" w:h="16838" w:code="9"/>
          <w:pgMar w:top="1440" w:right="1440" w:bottom="1440" w:left="1440" w:header="0" w:footer="0" w:gutter="0"/>
          <w:cols w:space="720"/>
          <w:docGrid w:linePitch="326"/>
        </w:sectPr>
      </w:pPr>
    </w:p>
    <w:p w14:paraId="706794D8"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lastRenderedPageBreak/>
        <w:t>Phụ lục</w:t>
      </w:r>
    </w:p>
    <w:p w14:paraId="50C60539" w14:textId="1716208A"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i/>
          <w:sz w:val="20"/>
          <w:szCs w:val="20"/>
        </w:rPr>
        <w:t>(Ban hành kèm theo Thông tư số 25/2025/TT-NHNN ngày 31</w:t>
      </w:r>
      <w:r w:rsidR="002D09D3">
        <w:rPr>
          <w:rFonts w:ascii="Arial" w:hAnsi="Arial" w:cs="Arial"/>
          <w:i/>
          <w:sz w:val="20"/>
          <w:szCs w:val="20"/>
        </w:rPr>
        <w:t xml:space="preserve"> </w:t>
      </w:r>
      <w:r w:rsidRPr="006E7456">
        <w:rPr>
          <w:rFonts w:ascii="Arial" w:hAnsi="Arial" w:cs="Arial"/>
          <w:i/>
          <w:sz w:val="20"/>
          <w:szCs w:val="20"/>
        </w:rPr>
        <w:t>tháng 8 năm 2025 của Ngân hàng Nhà nước Việt Nam)</w:t>
      </w:r>
    </w:p>
    <w:p w14:paraId="76D26BBC" w14:textId="77777777" w:rsidR="006E7456" w:rsidRPr="006E7456" w:rsidRDefault="006E7456" w:rsidP="006E7456">
      <w:pPr>
        <w:adjustRightInd w:val="0"/>
        <w:snapToGrid w:val="0"/>
        <w:spacing w:after="0" w:line="240" w:lineRule="auto"/>
        <w:jc w:val="center"/>
        <w:rPr>
          <w:rFonts w:ascii="Arial" w:hAnsi="Arial" w:cs="Arial"/>
          <w:b/>
          <w:sz w:val="20"/>
          <w:szCs w:val="20"/>
        </w:rPr>
      </w:pPr>
    </w:p>
    <w:p w14:paraId="57C34521" w14:textId="05DFD3F1" w:rsidR="006F5293" w:rsidRPr="006E7456" w:rsidRDefault="00000000" w:rsidP="006E7456">
      <w:pPr>
        <w:adjustRightInd w:val="0"/>
        <w:snapToGrid w:val="0"/>
        <w:spacing w:after="0" w:line="240" w:lineRule="auto"/>
        <w:jc w:val="center"/>
        <w:rPr>
          <w:rFonts w:ascii="Arial" w:hAnsi="Arial" w:cs="Arial"/>
          <w:b/>
          <w:sz w:val="20"/>
          <w:szCs w:val="20"/>
        </w:rPr>
      </w:pPr>
      <w:r w:rsidRPr="006E7456">
        <w:rPr>
          <w:rFonts w:ascii="Arial" w:hAnsi="Arial" w:cs="Arial"/>
          <w:b/>
          <w:sz w:val="20"/>
          <w:szCs w:val="20"/>
        </w:rPr>
        <w:t>Phụ lục 02</w:t>
      </w:r>
    </w:p>
    <w:p w14:paraId="543E1EDE" w14:textId="77777777" w:rsidR="006E7456" w:rsidRPr="006E7456" w:rsidRDefault="006E7456" w:rsidP="006E7456">
      <w:pPr>
        <w:adjustRightInd w:val="0"/>
        <w:snapToGrid w:val="0"/>
        <w:spacing w:after="0" w:line="240" w:lineRule="auto"/>
        <w:jc w:val="center"/>
        <w:rPr>
          <w:rFonts w:ascii="Arial" w:hAnsi="Arial" w:cs="Arial"/>
          <w:sz w:val="20"/>
          <w:szCs w:val="20"/>
        </w:rPr>
      </w:pPr>
    </w:p>
    <w:tbl>
      <w:tblPr>
        <w:tblW w:w="5000" w:type="pct"/>
        <w:tblCellMar>
          <w:left w:w="0" w:type="dxa"/>
          <w:right w:w="0" w:type="dxa"/>
        </w:tblCellMar>
        <w:tblLook w:val="04A0" w:firstRow="1" w:lastRow="0" w:firstColumn="1" w:lastColumn="0" w:noHBand="0" w:noVBand="1"/>
      </w:tblPr>
      <w:tblGrid>
        <w:gridCol w:w="5025"/>
        <w:gridCol w:w="8933"/>
      </w:tblGrid>
      <w:tr w:rsidR="006E7456" w:rsidRPr="006E7456" w14:paraId="64B600E1" w14:textId="77777777" w:rsidTr="006E7456">
        <w:trPr>
          <w:trHeight w:val="920"/>
        </w:trPr>
        <w:tc>
          <w:tcPr>
            <w:tcW w:w="1800" w:type="pct"/>
            <w:tcMar>
              <w:top w:w="0" w:type="dxa"/>
              <w:left w:w="108" w:type="dxa"/>
              <w:bottom w:w="0" w:type="dxa"/>
              <w:right w:w="108" w:type="dxa"/>
            </w:tcMar>
          </w:tcPr>
          <w:p w14:paraId="66DD9D67" w14:textId="5922A37B" w:rsidR="006E7456" w:rsidRPr="006E7456" w:rsidRDefault="006E7456" w:rsidP="006E7456">
            <w:pPr>
              <w:adjustRightInd w:val="0"/>
              <w:snapToGrid w:val="0"/>
              <w:spacing w:after="0" w:line="240" w:lineRule="auto"/>
              <w:jc w:val="center"/>
              <w:rPr>
                <w:rFonts w:ascii="Arial" w:hAnsi="Arial" w:cs="Arial"/>
                <w:color w:val="000000"/>
                <w:sz w:val="20"/>
                <w:szCs w:val="20"/>
              </w:rPr>
            </w:pPr>
            <w:bookmarkStart w:id="2" w:name="_Hlk201830141"/>
            <w:r w:rsidRPr="006E7456">
              <w:rPr>
                <w:rFonts w:ascii="Arial" w:hAnsi="Arial" w:cs="Arial"/>
                <w:b/>
                <w:bCs/>
                <w:color w:val="000000"/>
                <w:sz w:val="20"/>
                <w:szCs w:val="20"/>
              </w:rPr>
              <w:t>ĐƠN VỊ …………..</w:t>
            </w:r>
            <w:r w:rsidRPr="006E7456">
              <w:rPr>
                <w:rFonts w:ascii="Arial" w:hAnsi="Arial" w:cs="Arial"/>
                <w:b/>
                <w:bCs/>
                <w:color w:val="000000"/>
                <w:sz w:val="20"/>
                <w:szCs w:val="20"/>
              </w:rPr>
              <w:br/>
            </w:r>
            <w:r w:rsidRPr="006E7456">
              <w:rPr>
                <w:rFonts w:ascii="Arial" w:hAnsi="Arial" w:cs="Arial"/>
                <w:i/>
                <w:iCs/>
                <w:color w:val="000000"/>
                <w:sz w:val="20"/>
                <w:szCs w:val="20"/>
              </w:rPr>
              <w:t>(Tên Tổ chức mở tài khoản thanh toán)</w:t>
            </w:r>
            <w:r w:rsidRPr="006E7456">
              <w:rPr>
                <w:rFonts w:ascii="Arial" w:hAnsi="Arial" w:cs="Arial"/>
                <w:b/>
                <w:bCs/>
                <w:color w:val="000000"/>
                <w:sz w:val="20"/>
                <w:szCs w:val="20"/>
              </w:rPr>
              <w:br/>
            </w:r>
          </w:p>
          <w:p w14:paraId="5EEC67AF" w14:textId="46A6F32C" w:rsidR="006E7456" w:rsidRPr="006E7456" w:rsidRDefault="006E7456" w:rsidP="006E7456">
            <w:pPr>
              <w:adjustRightInd w:val="0"/>
              <w:snapToGrid w:val="0"/>
              <w:spacing w:after="0" w:line="240" w:lineRule="auto"/>
              <w:jc w:val="center"/>
              <w:rPr>
                <w:rFonts w:ascii="Arial" w:hAnsi="Arial" w:cs="Arial"/>
                <w:color w:val="000000"/>
                <w:sz w:val="20"/>
                <w:szCs w:val="20"/>
              </w:rPr>
            </w:pPr>
          </w:p>
        </w:tc>
        <w:tc>
          <w:tcPr>
            <w:tcW w:w="3200" w:type="pct"/>
            <w:tcMar>
              <w:top w:w="0" w:type="dxa"/>
              <w:left w:w="108" w:type="dxa"/>
              <w:bottom w:w="0" w:type="dxa"/>
              <w:right w:w="108" w:type="dxa"/>
            </w:tcMar>
          </w:tcPr>
          <w:p w14:paraId="2E529AAA" w14:textId="77777777" w:rsidR="006E7456" w:rsidRPr="006E7456" w:rsidRDefault="006E7456" w:rsidP="006E7456">
            <w:pPr>
              <w:adjustRightInd w:val="0"/>
              <w:snapToGrid w:val="0"/>
              <w:spacing w:after="0" w:line="240" w:lineRule="auto"/>
              <w:jc w:val="center"/>
              <w:rPr>
                <w:rFonts w:ascii="Arial" w:hAnsi="Arial" w:cs="Arial"/>
                <w:color w:val="000000"/>
                <w:sz w:val="20"/>
                <w:szCs w:val="20"/>
                <w:vertAlign w:val="superscript"/>
              </w:rPr>
            </w:pPr>
            <w:r w:rsidRPr="006E7456">
              <w:rPr>
                <w:rFonts w:ascii="Arial" w:hAnsi="Arial" w:cs="Arial"/>
                <w:b/>
                <w:bCs/>
                <w:color w:val="000000"/>
                <w:sz w:val="20"/>
                <w:szCs w:val="20"/>
              </w:rPr>
              <w:t>CỘNG HÒA XÃ HỘI CHỦ NGHĨA VIỆT NAM</w:t>
            </w:r>
            <w:r w:rsidRPr="006E7456">
              <w:rPr>
                <w:rFonts w:ascii="Arial" w:hAnsi="Arial" w:cs="Arial"/>
                <w:b/>
                <w:bCs/>
                <w:color w:val="000000"/>
                <w:sz w:val="20"/>
                <w:szCs w:val="20"/>
              </w:rPr>
              <w:br/>
              <w:t xml:space="preserve">Độc lập - Tự do - Hạnh phúc </w:t>
            </w:r>
            <w:r w:rsidRPr="006E7456">
              <w:rPr>
                <w:rFonts w:ascii="Arial" w:hAnsi="Arial" w:cs="Arial"/>
                <w:b/>
                <w:bCs/>
                <w:color w:val="000000"/>
                <w:sz w:val="20"/>
                <w:szCs w:val="20"/>
              </w:rPr>
              <w:br/>
            </w:r>
            <w:r w:rsidRPr="006E7456">
              <w:rPr>
                <w:rFonts w:ascii="Arial" w:hAnsi="Arial" w:cs="Arial"/>
                <w:bCs/>
                <w:color w:val="000000"/>
                <w:sz w:val="20"/>
                <w:szCs w:val="20"/>
                <w:vertAlign w:val="superscript"/>
              </w:rPr>
              <w:t>______________________</w:t>
            </w:r>
          </w:p>
          <w:p w14:paraId="3204296D" w14:textId="77777777" w:rsidR="006E7456" w:rsidRPr="006E7456" w:rsidRDefault="006E7456" w:rsidP="006E7456">
            <w:pPr>
              <w:adjustRightInd w:val="0"/>
              <w:snapToGrid w:val="0"/>
              <w:spacing w:after="0" w:line="240" w:lineRule="auto"/>
              <w:jc w:val="center"/>
              <w:rPr>
                <w:rFonts w:ascii="Arial" w:hAnsi="Arial" w:cs="Arial"/>
                <w:i/>
                <w:color w:val="000000"/>
                <w:sz w:val="20"/>
                <w:szCs w:val="20"/>
              </w:rPr>
            </w:pPr>
            <w:r w:rsidRPr="006E7456">
              <w:rPr>
                <w:rFonts w:ascii="Arial" w:hAnsi="Arial" w:cs="Arial"/>
                <w:i/>
                <w:sz w:val="20"/>
                <w:szCs w:val="20"/>
              </w:rPr>
              <w:t>……., ngày … tháng … năm ……</w:t>
            </w:r>
          </w:p>
        </w:tc>
      </w:tr>
      <w:bookmarkEnd w:id="2"/>
    </w:tbl>
    <w:p w14:paraId="0ECF1F74" w14:textId="77777777" w:rsidR="006E7456" w:rsidRPr="006E7456" w:rsidRDefault="006E7456" w:rsidP="006E7456">
      <w:pPr>
        <w:adjustRightInd w:val="0"/>
        <w:snapToGrid w:val="0"/>
        <w:spacing w:after="0" w:line="240" w:lineRule="auto"/>
        <w:jc w:val="center"/>
        <w:rPr>
          <w:rFonts w:ascii="Arial" w:hAnsi="Arial" w:cs="Arial"/>
          <w:b/>
          <w:sz w:val="20"/>
          <w:szCs w:val="20"/>
        </w:rPr>
      </w:pPr>
    </w:p>
    <w:p w14:paraId="6F37D195" w14:textId="20E69481" w:rsidR="006F5293" w:rsidRPr="006E7456" w:rsidRDefault="006F5293" w:rsidP="006E7456">
      <w:pPr>
        <w:adjustRightInd w:val="0"/>
        <w:snapToGrid w:val="0"/>
        <w:spacing w:after="0" w:line="240" w:lineRule="auto"/>
        <w:jc w:val="center"/>
        <w:rPr>
          <w:rFonts w:ascii="Arial" w:hAnsi="Arial" w:cs="Arial"/>
          <w:sz w:val="20"/>
          <w:szCs w:val="20"/>
        </w:rPr>
      </w:pPr>
    </w:p>
    <w:p w14:paraId="4B70369E" w14:textId="58EF4C4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 xml:space="preserve">DANH SÁCH KHÁCH HÀNG CÁ NHÂN MỞ VÀ SỬ DỤNG TÀI KHOẢN THANH TOÁN </w:t>
      </w:r>
      <w:r w:rsidR="006E7456" w:rsidRPr="006E7456">
        <w:rPr>
          <w:rFonts w:ascii="Arial" w:hAnsi="Arial" w:cs="Arial"/>
          <w:b/>
          <w:sz w:val="20"/>
          <w:szCs w:val="20"/>
        </w:rPr>
        <w:br/>
      </w:r>
      <w:r w:rsidRPr="006E7456">
        <w:rPr>
          <w:rFonts w:ascii="Arial" w:hAnsi="Arial" w:cs="Arial"/>
          <w:b/>
          <w:sz w:val="20"/>
          <w:szCs w:val="20"/>
        </w:rPr>
        <w:t>NGHI NGỜ LIÊN QUAN GIAN LẬN, LỪA ĐẢO, VI PHẠM PHÁP LUẬT</w:t>
      </w:r>
    </w:p>
    <w:p w14:paraId="2AEC1E0C" w14:textId="7FBB8BCE"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i/>
          <w:sz w:val="20"/>
          <w:szCs w:val="20"/>
        </w:rPr>
        <w:t xml:space="preserve">(Tháng </w:t>
      </w:r>
      <w:r w:rsidR="006E7456" w:rsidRPr="006E7456">
        <w:rPr>
          <w:rFonts w:ascii="Arial" w:hAnsi="Arial" w:cs="Arial"/>
          <w:i/>
          <w:sz w:val="20"/>
          <w:szCs w:val="20"/>
        </w:rPr>
        <w:t xml:space="preserve">…. </w:t>
      </w:r>
      <w:r w:rsidRPr="006E7456">
        <w:rPr>
          <w:rFonts w:ascii="Arial" w:hAnsi="Arial" w:cs="Arial"/>
          <w:i/>
          <w:sz w:val="20"/>
          <w:szCs w:val="20"/>
        </w:rPr>
        <w:t>Năm</w:t>
      </w:r>
      <w:r w:rsidR="006E7456" w:rsidRPr="006E7456">
        <w:rPr>
          <w:rFonts w:ascii="Arial" w:hAnsi="Arial" w:cs="Arial"/>
          <w:i/>
          <w:sz w:val="20"/>
          <w:szCs w:val="20"/>
        </w:rPr>
        <w:t>….</w:t>
      </w:r>
      <w:r w:rsidRPr="006E7456">
        <w:rPr>
          <w:rFonts w:ascii="Arial" w:hAnsi="Arial" w:cs="Arial"/>
          <w:i/>
          <w:sz w:val="20"/>
          <w:szCs w:val="20"/>
        </w:rPr>
        <w:t xml:space="preserve"> )</w:t>
      </w:r>
    </w:p>
    <w:p w14:paraId="3F49733F" w14:textId="77777777" w:rsidR="006F5293" w:rsidRPr="006E7456" w:rsidRDefault="006F5293" w:rsidP="006E7456">
      <w:pPr>
        <w:adjustRightInd w:val="0"/>
        <w:snapToGrid w:val="0"/>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19"/>
        <w:gridCol w:w="836"/>
        <w:gridCol w:w="820"/>
        <w:gridCol w:w="948"/>
        <w:gridCol w:w="828"/>
        <w:gridCol w:w="1012"/>
        <w:gridCol w:w="945"/>
        <w:gridCol w:w="1031"/>
        <w:gridCol w:w="820"/>
        <w:gridCol w:w="903"/>
        <w:gridCol w:w="1012"/>
        <w:gridCol w:w="892"/>
        <w:gridCol w:w="803"/>
        <w:gridCol w:w="1057"/>
        <w:gridCol w:w="1112"/>
      </w:tblGrid>
      <w:tr w:rsidR="006E7456" w:rsidRPr="006E7456" w14:paraId="0C27CF75" w14:textId="77777777" w:rsidTr="006E7456">
        <w:tc>
          <w:tcPr>
            <w:tcW w:w="330" w:type="pct"/>
            <w:tcBorders>
              <w:top w:val="single" w:sz="8" w:space="0" w:color="000000"/>
              <w:left w:val="single" w:sz="8" w:space="0" w:color="000000"/>
              <w:bottom w:val="nil"/>
              <w:right w:val="nil"/>
            </w:tcBorders>
            <w:vAlign w:val="center"/>
          </w:tcPr>
          <w:p w14:paraId="7FD71D43"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STT</w:t>
            </w:r>
          </w:p>
        </w:tc>
        <w:tc>
          <w:tcPr>
            <w:tcW w:w="300" w:type="pct"/>
            <w:tcBorders>
              <w:top w:val="single" w:sz="8" w:space="0" w:color="000000"/>
              <w:left w:val="single" w:sz="8" w:space="0" w:color="000000"/>
              <w:bottom w:val="nil"/>
              <w:right w:val="nil"/>
            </w:tcBorders>
            <w:vAlign w:val="center"/>
          </w:tcPr>
          <w:p w14:paraId="7A8A8A53"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Mã khách hàng (CIF)</w:t>
            </w:r>
          </w:p>
        </w:tc>
        <w:tc>
          <w:tcPr>
            <w:tcW w:w="294" w:type="pct"/>
            <w:tcBorders>
              <w:top w:val="single" w:sz="8" w:space="0" w:color="000000"/>
              <w:left w:val="single" w:sz="8" w:space="0" w:color="000000"/>
              <w:bottom w:val="nil"/>
              <w:right w:val="nil"/>
            </w:tcBorders>
            <w:vAlign w:val="center"/>
          </w:tcPr>
          <w:p w14:paraId="2FE97D14"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Số giấy tờ tùy thân</w:t>
            </w:r>
          </w:p>
        </w:tc>
        <w:tc>
          <w:tcPr>
            <w:tcW w:w="340" w:type="pct"/>
            <w:tcBorders>
              <w:top w:val="single" w:sz="8" w:space="0" w:color="000000"/>
              <w:left w:val="single" w:sz="8" w:space="0" w:color="000000"/>
              <w:bottom w:val="nil"/>
              <w:right w:val="nil"/>
            </w:tcBorders>
            <w:vAlign w:val="center"/>
          </w:tcPr>
          <w:p w14:paraId="2B702389"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Loại giấy tờ tùy thân</w:t>
            </w:r>
          </w:p>
        </w:tc>
        <w:tc>
          <w:tcPr>
            <w:tcW w:w="297" w:type="pct"/>
            <w:tcBorders>
              <w:top w:val="single" w:sz="8" w:space="0" w:color="000000"/>
              <w:left w:val="single" w:sz="8" w:space="0" w:color="000000"/>
              <w:bottom w:val="nil"/>
              <w:right w:val="nil"/>
            </w:tcBorders>
            <w:vAlign w:val="center"/>
          </w:tcPr>
          <w:p w14:paraId="08100C40"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Họ và tên</w:t>
            </w:r>
          </w:p>
        </w:tc>
        <w:tc>
          <w:tcPr>
            <w:tcW w:w="363" w:type="pct"/>
            <w:tcBorders>
              <w:top w:val="single" w:sz="8" w:space="0" w:color="000000"/>
              <w:left w:val="single" w:sz="8" w:space="0" w:color="000000"/>
              <w:bottom w:val="nil"/>
              <w:right w:val="nil"/>
            </w:tcBorders>
            <w:vAlign w:val="center"/>
          </w:tcPr>
          <w:p w14:paraId="6AB29FAE"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Ngày tháng năm sinh</w:t>
            </w:r>
          </w:p>
        </w:tc>
        <w:tc>
          <w:tcPr>
            <w:tcW w:w="339" w:type="pct"/>
            <w:tcBorders>
              <w:top w:val="single" w:sz="8" w:space="0" w:color="000000"/>
              <w:left w:val="single" w:sz="8" w:space="0" w:color="000000"/>
              <w:bottom w:val="nil"/>
              <w:right w:val="nil"/>
            </w:tcBorders>
            <w:vAlign w:val="center"/>
          </w:tcPr>
          <w:p w14:paraId="61A4CB66"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Giới tính</w:t>
            </w:r>
          </w:p>
        </w:tc>
        <w:tc>
          <w:tcPr>
            <w:tcW w:w="370" w:type="pct"/>
            <w:tcBorders>
              <w:top w:val="single" w:sz="8" w:space="0" w:color="000000"/>
              <w:left w:val="single" w:sz="8" w:space="0" w:color="000000"/>
              <w:bottom w:val="nil"/>
              <w:right w:val="nil"/>
            </w:tcBorders>
            <w:vAlign w:val="center"/>
          </w:tcPr>
          <w:p w14:paraId="0A1BE532"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Quốc tịch</w:t>
            </w:r>
          </w:p>
        </w:tc>
        <w:tc>
          <w:tcPr>
            <w:tcW w:w="294" w:type="pct"/>
            <w:tcBorders>
              <w:top w:val="single" w:sz="8" w:space="0" w:color="000000"/>
              <w:left w:val="single" w:sz="8" w:space="0" w:color="000000"/>
              <w:bottom w:val="nil"/>
              <w:right w:val="nil"/>
            </w:tcBorders>
            <w:vAlign w:val="center"/>
          </w:tcPr>
          <w:p w14:paraId="6B345A2C"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Số hiệu tài khoản</w:t>
            </w:r>
          </w:p>
        </w:tc>
        <w:tc>
          <w:tcPr>
            <w:tcW w:w="324" w:type="pct"/>
            <w:tcBorders>
              <w:top w:val="single" w:sz="8" w:space="0" w:color="000000"/>
              <w:left w:val="single" w:sz="8" w:space="0" w:color="000000"/>
              <w:bottom w:val="nil"/>
              <w:right w:val="nil"/>
            </w:tcBorders>
            <w:vAlign w:val="center"/>
          </w:tcPr>
          <w:p w14:paraId="52742DDD"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Ký hiệu viết tắt tài khoản</w:t>
            </w:r>
          </w:p>
        </w:tc>
        <w:tc>
          <w:tcPr>
            <w:tcW w:w="363" w:type="pct"/>
            <w:tcBorders>
              <w:top w:val="single" w:sz="8" w:space="0" w:color="000000"/>
              <w:left w:val="single" w:sz="8" w:space="0" w:color="000000"/>
              <w:bottom w:val="nil"/>
              <w:right w:val="nil"/>
            </w:tcBorders>
            <w:vAlign w:val="center"/>
          </w:tcPr>
          <w:p w14:paraId="4E105612"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Ngày mở tài khoản</w:t>
            </w:r>
          </w:p>
        </w:tc>
        <w:tc>
          <w:tcPr>
            <w:tcW w:w="320" w:type="pct"/>
            <w:tcBorders>
              <w:top w:val="single" w:sz="8" w:space="0" w:color="000000"/>
              <w:left w:val="single" w:sz="8" w:space="0" w:color="000000"/>
              <w:bottom w:val="nil"/>
              <w:right w:val="nil"/>
            </w:tcBorders>
            <w:vAlign w:val="center"/>
          </w:tcPr>
          <w:p w14:paraId="63C2C1C2"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Số điện thoại đăng ký dịch vụ ngân hàng điện tử</w:t>
            </w:r>
          </w:p>
        </w:tc>
        <w:tc>
          <w:tcPr>
            <w:tcW w:w="288" w:type="pct"/>
            <w:tcBorders>
              <w:top w:val="single" w:sz="8" w:space="0" w:color="000000"/>
              <w:left w:val="single" w:sz="8" w:space="0" w:color="000000"/>
              <w:bottom w:val="nil"/>
              <w:right w:val="nil"/>
            </w:tcBorders>
            <w:vAlign w:val="center"/>
          </w:tcPr>
          <w:p w14:paraId="41902BC8"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Lý do nghi ngờ</w:t>
            </w:r>
          </w:p>
        </w:tc>
        <w:tc>
          <w:tcPr>
            <w:tcW w:w="379" w:type="pct"/>
            <w:tcBorders>
              <w:top w:val="single" w:sz="8" w:space="0" w:color="000000"/>
              <w:left w:val="single" w:sz="8" w:space="0" w:color="000000"/>
              <w:bottom w:val="nil"/>
              <w:right w:val="nil"/>
            </w:tcBorders>
            <w:vAlign w:val="center"/>
          </w:tcPr>
          <w:p w14:paraId="52EC7E9B"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Trạng thái tài khoản</w:t>
            </w:r>
          </w:p>
        </w:tc>
        <w:tc>
          <w:tcPr>
            <w:tcW w:w="399" w:type="pct"/>
            <w:tcBorders>
              <w:top w:val="single" w:sz="8" w:space="0" w:color="000000"/>
              <w:left w:val="single" w:sz="8" w:space="0" w:color="000000"/>
              <w:bottom w:val="nil"/>
              <w:right w:val="single" w:sz="8" w:space="0" w:color="000000"/>
            </w:tcBorders>
            <w:vAlign w:val="center"/>
          </w:tcPr>
          <w:p w14:paraId="55C1F02D"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Thông tin định danh duy nhất của thiết bị</w:t>
            </w:r>
          </w:p>
        </w:tc>
      </w:tr>
      <w:tr w:rsidR="006E7456" w:rsidRPr="006E7456" w14:paraId="5646DC52" w14:textId="77777777" w:rsidTr="006E7456">
        <w:tc>
          <w:tcPr>
            <w:tcW w:w="330" w:type="pct"/>
            <w:tcBorders>
              <w:top w:val="single" w:sz="8" w:space="0" w:color="000000"/>
              <w:left w:val="single" w:sz="8" w:space="0" w:color="000000"/>
              <w:bottom w:val="nil"/>
              <w:right w:val="nil"/>
            </w:tcBorders>
            <w:vAlign w:val="center"/>
          </w:tcPr>
          <w:p w14:paraId="6E4E7E90" w14:textId="267E7C62" w:rsidR="006F5293" w:rsidRPr="00CD3FE5" w:rsidRDefault="00000000" w:rsidP="006E7456">
            <w:pPr>
              <w:adjustRightInd w:val="0"/>
              <w:snapToGrid w:val="0"/>
              <w:spacing w:after="0" w:line="240" w:lineRule="auto"/>
              <w:jc w:val="center"/>
              <w:rPr>
                <w:rFonts w:ascii="Arial" w:hAnsi="Arial" w:cs="Arial"/>
                <w:i/>
                <w:sz w:val="20"/>
                <w:szCs w:val="20"/>
              </w:rPr>
            </w:pPr>
            <w:r w:rsidRPr="00CD3FE5">
              <w:rPr>
                <w:rFonts w:ascii="Arial" w:hAnsi="Arial" w:cs="Arial"/>
                <w:i/>
                <w:sz w:val="20"/>
                <w:szCs w:val="20"/>
              </w:rPr>
              <w:t>(</w:t>
            </w:r>
            <w:r w:rsidR="006E7456" w:rsidRPr="00CD3FE5">
              <w:rPr>
                <w:rFonts w:ascii="Arial" w:hAnsi="Arial" w:cs="Arial"/>
                <w:i/>
                <w:sz w:val="20"/>
                <w:szCs w:val="20"/>
              </w:rPr>
              <w:t>1</w:t>
            </w:r>
            <w:r w:rsidRPr="00CD3FE5">
              <w:rPr>
                <w:rFonts w:ascii="Arial" w:hAnsi="Arial" w:cs="Arial"/>
                <w:i/>
                <w:sz w:val="20"/>
                <w:szCs w:val="20"/>
              </w:rPr>
              <w:t>)</w:t>
            </w:r>
          </w:p>
        </w:tc>
        <w:tc>
          <w:tcPr>
            <w:tcW w:w="300" w:type="pct"/>
            <w:tcBorders>
              <w:top w:val="single" w:sz="8" w:space="0" w:color="000000"/>
              <w:left w:val="single" w:sz="8" w:space="0" w:color="000000"/>
              <w:bottom w:val="nil"/>
              <w:right w:val="nil"/>
            </w:tcBorders>
            <w:vAlign w:val="center"/>
          </w:tcPr>
          <w:p w14:paraId="545A49F4" w14:textId="77777777" w:rsidR="006F5293" w:rsidRPr="00CD3FE5" w:rsidRDefault="00000000" w:rsidP="006E7456">
            <w:pPr>
              <w:adjustRightInd w:val="0"/>
              <w:snapToGrid w:val="0"/>
              <w:spacing w:after="0" w:line="240" w:lineRule="auto"/>
              <w:jc w:val="center"/>
              <w:rPr>
                <w:rFonts w:ascii="Arial" w:hAnsi="Arial" w:cs="Arial"/>
                <w:i/>
                <w:sz w:val="20"/>
                <w:szCs w:val="20"/>
              </w:rPr>
            </w:pPr>
            <w:r w:rsidRPr="00CD3FE5">
              <w:rPr>
                <w:rFonts w:ascii="Arial" w:hAnsi="Arial" w:cs="Arial"/>
                <w:i/>
                <w:sz w:val="20"/>
                <w:szCs w:val="20"/>
              </w:rPr>
              <w:t>(2)</w:t>
            </w:r>
          </w:p>
        </w:tc>
        <w:tc>
          <w:tcPr>
            <w:tcW w:w="294" w:type="pct"/>
            <w:tcBorders>
              <w:top w:val="single" w:sz="8" w:space="0" w:color="000000"/>
              <w:left w:val="single" w:sz="8" w:space="0" w:color="000000"/>
              <w:bottom w:val="nil"/>
              <w:right w:val="nil"/>
            </w:tcBorders>
            <w:vAlign w:val="center"/>
          </w:tcPr>
          <w:p w14:paraId="26D4085C" w14:textId="77777777" w:rsidR="006F5293" w:rsidRPr="00CD3FE5" w:rsidRDefault="00000000" w:rsidP="006E7456">
            <w:pPr>
              <w:adjustRightInd w:val="0"/>
              <w:snapToGrid w:val="0"/>
              <w:spacing w:after="0" w:line="240" w:lineRule="auto"/>
              <w:jc w:val="center"/>
              <w:rPr>
                <w:rFonts w:ascii="Arial" w:hAnsi="Arial" w:cs="Arial"/>
                <w:i/>
                <w:sz w:val="20"/>
                <w:szCs w:val="20"/>
              </w:rPr>
            </w:pPr>
            <w:r w:rsidRPr="00CD3FE5">
              <w:rPr>
                <w:rFonts w:ascii="Arial" w:hAnsi="Arial" w:cs="Arial"/>
                <w:i/>
                <w:sz w:val="20"/>
                <w:szCs w:val="20"/>
              </w:rPr>
              <w:t>02</w:t>
            </w:r>
          </w:p>
        </w:tc>
        <w:tc>
          <w:tcPr>
            <w:tcW w:w="340" w:type="pct"/>
            <w:tcBorders>
              <w:top w:val="single" w:sz="8" w:space="0" w:color="000000"/>
              <w:left w:val="single" w:sz="8" w:space="0" w:color="000000"/>
              <w:bottom w:val="nil"/>
              <w:right w:val="nil"/>
            </w:tcBorders>
            <w:vAlign w:val="center"/>
          </w:tcPr>
          <w:p w14:paraId="2F51686C" w14:textId="77777777" w:rsidR="006F5293" w:rsidRPr="00CD3FE5" w:rsidRDefault="00000000" w:rsidP="006E7456">
            <w:pPr>
              <w:adjustRightInd w:val="0"/>
              <w:snapToGrid w:val="0"/>
              <w:spacing w:after="0" w:line="240" w:lineRule="auto"/>
              <w:jc w:val="center"/>
              <w:rPr>
                <w:rFonts w:ascii="Arial" w:hAnsi="Arial" w:cs="Arial"/>
                <w:i/>
                <w:sz w:val="20"/>
                <w:szCs w:val="20"/>
              </w:rPr>
            </w:pPr>
            <w:r w:rsidRPr="00CD3FE5">
              <w:rPr>
                <w:rFonts w:ascii="Arial" w:hAnsi="Arial" w:cs="Arial"/>
                <w:i/>
                <w:sz w:val="20"/>
                <w:szCs w:val="20"/>
              </w:rPr>
              <w:t>(4)</w:t>
            </w:r>
          </w:p>
        </w:tc>
        <w:tc>
          <w:tcPr>
            <w:tcW w:w="297" w:type="pct"/>
            <w:tcBorders>
              <w:top w:val="single" w:sz="8" w:space="0" w:color="000000"/>
              <w:left w:val="single" w:sz="8" w:space="0" w:color="000000"/>
              <w:bottom w:val="nil"/>
              <w:right w:val="nil"/>
            </w:tcBorders>
            <w:vAlign w:val="center"/>
          </w:tcPr>
          <w:p w14:paraId="611FB726" w14:textId="77777777" w:rsidR="006F5293" w:rsidRPr="00CD3FE5" w:rsidRDefault="00000000" w:rsidP="006E7456">
            <w:pPr>
              <w:adjustRightInd w:val="0"/>
              <w:snapToGrid w:val="0"/>
              <w:spacing w:after="0" w:line="240" w:lineRule="auto"/>
              <w:jc w:val="center"/>
              <w:rPr>
                <w:rFonts w:ascii="Arial" w:hAnsi="Arial" w:cs="Arial"/>
                <w:i/>
                <w:sz w:val="20"/>
                <w:szCs w:val="20"/>
              </w:rPr>
            </w:pPr>
            <w:r w:rsidRPr="00CD3FE5">
              <w:rPr>
                <w:rFonts w:ascii="Arial" w:hAnsi="Arial" w:cs="Arial"/>
                <w:i/>
                <w:sz w:val="20"/>
                <w:szCs w:val="20"/>
              </w:rPr>
              <w:t>(5)</w:t>
            </w:r>
          </w:p>
        </w:tc>
        <w:tc>
          <w:tcPr>
            <w:tcW w:w="363" w:type="pct"/>
            <w:tcBorders>
              <w:top w:val="single" w:sz="8" w:space="0" w:color="000000"/>
              <w:left w:val="single" w:sz="8" w:space="0" w:color="000000"/>
              <w:bottom w:val="nil"/>
              <w:right w:val="nil"/>
            </w:tcBorders>
            <w:vAlign w:val="center"/>
          </w:tcPr>
          <w:p w14:paraId="18C20453" w14:textId="77777777" w:rsidR="006F5293" w:rsidRPr="00CD3FE5" w:rsidRDefault="00000000" w:rsidP="006E7456">
            <w:pPr>
              <w:adjustRightInd w:val="0"/>
              <w:snapToGrid w:val="0"/>
              <w:spacing w:after="0" w:line="240" w:lineRule="auto"/>
              <w:jc w:val="center"/>
              <w:rPr>
                <w:rFonts w:ascii="Arial" w:hAnsi="Arial" w:cs="Arial"/>
                <w:i/>
                <w:sz w:val="20"/>
                <w:szCs w:val="20"/>
              </w:rPr>
            </w:pPr>
            <w:r w:rsidRPr="00CD3FE5">
              <w:rPr>
                <w:rFonts w:ascii="Arial" w:hAnsi="Arial" w:cs="Arial"/>
                <w:i/>
                <w:sz w:val="20"/>
                <w:szCs w:val="20"/>
              </w:rPr>
              <w:t>(6)</w:t>
            </w:r>
          </w:p>
        </w:tc>
        <w:tc>
          <w:tcPr>
            <w:tcW w:w="339" w:type="pct"/>
            <w:tcBorders>
              <w:top w:val="single" w:sz="8" w:space="0" w:color="000000"/>
              <w:left w:val="single" w:sz="8" w:space="0" w:color="000000"/>
              <w:bottom w:val="nil"/>
              <w:right w:val="nil"/>
            </w:tcBorders>
            <w:vAlign w:val="center"/>
          </w:tcPr>
          <w:p w14:paraId="662C9D9F" w14:textId="77777777" w:rsidR="006F5293" w:rsidRPr="00CD3FE5" w:rsidRDefault="00000000" w:rsidP="006E7456">
            <w:pPr>
              <w:adjustRightInd w:val="0"/>
              <w:snapToGrid w:val="0"/>
              <w:spacing w:after="0" w:line="240" w:lineRule="auto"/>
              <w:jc w:val="center"/>
              <w:rPr>
                <w:rFonts w:ascii="Arial" w:hAnsi="Arial" w:cs="Arial"/>
                <w:i/>
                <w:sz w:val="20"/>
                <w:szCs w:val="20"/>
              </w:rPr>
            </w:pPr>
            <w:r w:rsidRPr="00CD3FE5">
              <w:rPr>
                <w:rFonts w:ascii="Arial" w:hAnsi="Arial" w:cs="Arial"/>
                <w:i/>
                <w:sz w:val="20"/>
                <w:szCs w:val="20"/>
              </w:rPr>
              <w:t>(7)</w:t>
            </w:r>
          </w:p>
        </w:tc>
        <w:tc>
          <w:tcPr>
            <w:tcW w:w="370" w:type="pct"/>
            <w:tcBorders>
              <w:top w:val="single" w:sz="8" w:space="0" w:color="000000"/>
              <w:left w:val="single" w:sz="8" w:space="0" w:color="000000"/>
              <w:bottom w:val="nil"/>
              <w:right w:val="nil"/>
            </w:tcBorders>
            <w:vAlign w:val="center"/>
          </w:tcPr>
          <w:p w14:paraId="58A7C2D0" w14:textId="77777777" w:rsidR="006F5293" w:rsidRPr="00CD3FE5" w:rsidRDefault="00000000" w:rsidP="006E7456">
            <w:pPr>
              <w:adjustRightInd w:val="0"/>
              <w:snapToGrid w:val="0"/>
              <w:spacing w:after="0" w:line="240" w:lineRule="auto"/>
              <w:jc w:val="center"/>
              <w:rPr>
                <w:rFonts w:ascii="Arial" w:hAnsi="Arial" w:cs="Arial"/>
                <w:i/>
                <w:sz w:val="20"/>
                <w:szCs w:val="20"/>
              </w:rPr>
            </w:pPr>
            <w:r w:rsidRPr="00CD3FE5">
              <w:rPr>
                <w:rFonts w:ascii="Arial" w:hAnsi="Arial" w:cs="Arial"/>
                <w:i/>
                <w:sz w:val="20"/>
                <w:szCs w:val="20"/>
              </w:rPr>
              <w:t>(8)</w:t>
            </w:r>
          </w:p>
        </w:tc>
        <w:tc>
          <w:tcPr>
            <w:tcW w:w="294" w:type="pct"/>
            <w:tcBorders>
              <w:top w:val="single" w:sz="8" w:space="0" w:color="000000"/>
              <w:left w:val="single" w:sz="8" w:space="0" w:color="000000"/>
              <w:bottom w:val="nil"/>
              <w:right w:val="nil"/>
            </w:tcBorders>
            <w:vAlign w:val="center"/>
          </w:tcPr>
          <w:p w14:paraId="36E98E8A" w14:textId="77777777" w:rsidR="006F5293" w:rsidRPr="00CD3FE5" w:rsidRDefault="00000000" w:rsidP="006E7456">
            <w:pPr>
              <w:adjustRightInd w:val="0"/>
              <w:snapToGrid w:val="0"/>
              <w:spacing w:after="0" w:line="240" w:lineRule="auto"/>
              <w:jc w:val="center"/>
              <w:rPr>
                <w:rFonts w:ascii="Arial" w:hAnsi="Arial" w:cs="Arial"/>
                <w:i/>
                <w:sz w:val="20"/>
                <w:szCs w:val="20"/>
              </w:rPr>
            </w:pPr>
            <w:r w:rsidRPr="00CD3FE5">
              <w:rPr>
                <w:rFonts w:ascii="Arial" w:hAnsi="Arial" w:cs="Arial"/>
                <w:i/>
                <w:sz w:val="20"/>
                <w:szCs w:val="20"/>
              </w:rPr>
              <w:t>(9)</w:t>
            </w:r>
          </w:p>
        </w:tc>
        <w:tc>
          <w:tcPr>
            <w:tcW w:w="324" w:type="pct"/>
            <w:tcBorders>
              <w:top w:val="single" w:sz="8" w:space="0" w:color="000000"/>
              <w:left w:val="single" w:sz="8" w:space="0" w:color="000000"/>
              <w:bottom w:val="nil"/>
              <w:right w:val="nil"/>
            </w:tcBorders>
            <w:vAlign w:val="center"/>
          </w:tcPr>
          <w:p w14:paraId="390E09F7" w14:textId="77777777" w:rsidR="006F5293" w:rsidRPr="00CD3FE5" w:rsidRDefault="00000000" w:rsidP="006E7456">
            <w:pPr>
              <w:adjustRightInd w:val="0"/>
              <w:snapToGrid w:val="0"/>
              <w:spacing w:after="0" w:line="240" w:lineRule="auto"/>
              <w:jc w:val="center"/>
              <w:rPr>
                <w:rFonts w:ascii="Arial" w:hAnsi="Arial" w:cs="Arial"/>
                <w:i/>
                <w:sz w:val="20"/>
                <w:szCs w:val="20"/>
              </w:rPr>
            </w:pPr>
            <w:r w:rsidRPr="00CD3FE5">
              <w:rPr>
                <w:rFonts w:ascii="Arial" w:hAnsi="Arial" w:cs="Arial"/>
                <w:i/>
                <w:sz w:val="20"/>
                <w:szCs w:val="20"/>
              </w:rPr>
              <w:t>(10)</w:t>
            </w:r>
          </w:p>
        </w:tc>
        <w:tc>
          <w:tcPr>
            <w:tcW w:w="363" w:type="pct"/>
            <w:tcBorders>
              <w:top w:val="single" w:sz="8" w:space="0" w:color="000000"/>
              <w:left w:val="single" w:sz="8" w:space="0" w:color="000000"/>
              <w:bottom w:val="nil"/>
              <w:right w:val="nil"/>
            </w:tcBorders>
            <w:vAlign w:val="center"/>
          </w:tcPr>
          <w:p w14:paraId="6AA12DA8" w14:textId="5B5E4ED5" w:rsidR="006F5293" w:rsidRPr="00CD3FE5" w:rsidRDefault="00000000" w:rsidP="006E7456">
            <w:pPr>
              <w:adjustRightInd w:val="0"/>
              <w:snapToGrid w:val="0"/>
              <w:spacing w:after="0" w:line="240" w:lineRule="auto"/>
              <w:jc w:val="center"/>
              <w:rPr>
                <w:rFonts w:ascii="Arial" w:hAnsi="Arial" w:cs="Arial"/>
                <w:i/>
                <w:sz w:val="20"/>
                <w:szCs w:val="20"/>
              </w:rPr>
            </w:pPr>
            <w:r w:rsidRPr="00CD3FE5">
              <w:rPr>
                <w:rFonts w:ascii="Arial" w:hAnsi="Arial" w:cs="Arial"/>
                <w:i/>
                <w:sz w:val="20"/>
                <w:szCs w:val="20"/>
              </w:rPr>
              <w:t>(</w:t>
            </w:r>
            <w:r w:rsidR="00CD3FE5" w:rsidRPr="00CD3FE5">
              <w:rPr>
                <w:rFonts w:ascii="Arial" w:hAnsi="Arial" w:cs="Arial"/>
                <w:i/>
                <w:sz w:val="20"/>
                <w:szCs w:val="20"/>
              </w:rPr>
              <w:t>11</w:t>
            </w:r>
            <w:r w:rsidRPr="00CD3FE5">
              <w:rPr>
                <w:rFonts w:ascii="Arial" w:hAnsi="Arial" w:cs="Arial"/>
                <w:i/>
                <w:sz w:val="20"/>
                <w:szCs w:val="20"/>
              </w:rPr>
              <w:t>)</w:t>
            </w:r>
          </w:p>
        </w:tc>
        <w:tc>
          <w:tcPr>
            <w:tcW w:w="320" w:type="pct"/>
            <w:tcBorders>
              <w:top w:val="single" w:sz="8" w:space="0" w:color="000000"/>
              <w:left w:val="single" w:sz="8" w:space="0" w:color="000000"/>
              <w:bottom w:val="nil"/>
              <w:right w:val="nil"/>
            </w:tcBorders>
            <w:vAlign w:val="center"/>
          </w:tcPr>
          <w:p w14:paraId="44617992" w14:textId="2DF72840" w:rsidR="006F5293" w:rsidRPr="00CD3FE5" w:rsidRDefault="00000000" w:rsidP="006E7456">
            <w:pPr>
              <w:adjustRightInd w:val="0"/>
              <w:snapToGrid w:val="0"/>
              <w:spacing w:after="0" w:line="240" w:lineRule="auto"/>
              <w:jc w:val="center"/>
              <w:rPr>
                <w:rFonts w:ascii="Arial" w:hAnsi="Arial" w:cs="Arial"/>
                <w:i/>
                <w:sz w:val="20"/>
                <w:szCs w:val="20"/>
              </w:rPr>
            </w:pPr>
            <w:r w:rsidRPr="00CD3FE5">
              <w:rPr>
                <w:rFonts w:ascii="Arial" w:hAnsi="Arial" w:cs="Arial"/>
                <w:i/>
                <w:sz w:val="20"/>
                <w:szCs w:val="20"/>
              </w:rPr>
              <w:t>(</w:t>
            </w:r>
            <w:r w:rsidR="00CD3FE5" w:rsidRPr="00CD3FE5">
              <w:rPr>
                <w:rFonts w:ascii="Arial" w:hAnsi="Arial" w:cs="Arial"/>
                <w:i/>
                <w:sz w:val="20"/>
                <w:szCs w:val="20"/>
              </w:rPr>
              <w:t>1</w:t>
            </w:r>
            <w:r w:rsidRPr="00CD3FE5">
              <w:rPr>
                <w:rFonts w:ascii="Arial" w:hAnsi="Arial" w:cs="Arial"/>
                <w:i/>
                <w:sz w:val="20"/>
                <w:szCs w:val="20"/>
              </w:rPr>
              <w:t>2</w:t>
            </w:r>
            <w:r w:rsidR="00CD3FE5" w:rsidRPr="00CD3FE5">
              <w:rPr>
                <w:rFonts w:ascii="Arial" w:hAnsi="Arial" w:cs="Arial"/>
                <w:i/>
                <w:sz w:val="20"/>
                <w:szCs w:val="20"/>
              </w:rPr>
              <w:t>)</w:t>
            </w:r>
          </w:p>
        </w:tc>
        <w:tc>
          <w:tcPr>
            <w:tcW w:w="288" w:type="pct"/>
            <w:tcBorders>
              <w:top w:val="single" w:sz="8" w:space="0" w:color="000000"/>
              <w:left w:val="single" w:sz="8" w:space="0" w:color="000000"/>
              <w:bottom w:val="nil"/>
              <w:right w:val="nil"/>
            </w:tcBorders>
            <w:vAlign w:val="center"/>
          </w:tcPr>
          <w:p w14:paraId="6A81B353" w14:textId="64233DCD" w:rsidR="006F5293" w:rsidRPr="00CD3FE5" w:rsidRDefault="00CD3FE5" w:rsidP="006E7456">
            <w:pPr>
              <w:adjustRightInd w:val="0"/>
              <w:snapToGrid w:val="0"/>
              <w:spacing w:after="0" w:line="240" w:lineRule="auto"/>
              <w:jc w:val="center"/>
              <w:rPr>
                <w:rFonts w:ascii="Arial" w:hAnsi="Arial" w:cs="Arial"/>
                <w:i/>
                <w:sz w:val="20"/>
                <w:szCs w:val="20"/>
              </w:rPr>
            </w:pPr>
            <w:r w:rsidRPr="00CD3FE5">
              <w:rPr>
                <w:rFonts w:ascii="Arial" w:hAnsi="Arial" w:cs="Arial"/>
                <w:i/>
                <w:sz w:val="20"/>
                <w:szCs w:val="20"/>
              </w:rPr>
              <w:t>(13)</w:t>
            </w:r>
          </w:p>
        </w:tc>
        <w:tc>
          <w:tcPr>
            <w:tcW w:w="379" w:type="pct"/>
            <w:tcBorders>
              <w:top w:val="single" w:sz="8" w:space="0" w:color="000000"/>
              <w:left w:val="single" w:sz="8" w:space="0" w:color="000000"/>
              <w:bottom w:val="nil"/>
              <w:right w:val="nil"/>
            </w:tcBorders>
            <w:vAlign w:val="center"/>
          </w:tcPr>
          <w:p w14:paraId="0CC95677" w14:textId="64F874F6" w:rsidR="006F5293" w:rsidRPr="00CD3FE5" w:rsidRDefault="00CD3FE5" w:rsidP="006E7456">
            <w:pPr>
              <w:adjustRightInd w:val="0"/>
              <w:snapToGrid w:val="0"/>
              <w:spacing w:after="0" w:line="240" w:lineRule="auto"/>
              <w:jc w:val="center"/>
              <w:rPr>
                <w:rFonts w:ascii="Arial" w:hAnsi="Arial" w:cs="Arial"/>
                <w:i/>
                <w:sz w:val="20"/>
                <w:szCs w:val="20"/>
              </w:rPr>
            </w:pPr>
            <w:r w:rsidRPr="00CD3FE5">
              <w:rPr>
                <w:rFonts w:ascii="Arial" w:hAnsi="Arial" w:cs="Arial"/>
                <w:i/>
                <w:sz w:val="20"/>
                <w:szCs w:val="20"/>
              </w:rPr>
              <w:t>(14)</w:t>
            </w:r>
          </w:p>
        </w:tc>
        <w:tc>
          <w:tcPr>
            <w:tcW w:w="399" w:type="pct"/>
            <w:tcBorders>
              <w:top w:val="single" w:sz="8" w:space="0" w:color="000000"/>
              <w:left w:val="single" w:sz="8" w:space="0" w:color="000000"/>
              <w:bottom w:val="nil"/>
              <w:right w:val="single" w:sz="8" w:space="0" w:color="000000"/>
            </w:tcBorders>
            <w:vAlign w:val="center"/>
          </w:tcPr>
          <w:p w14:paraId="2306C882" w14:textId="5F3C5F86" w:rsidR="006F5293" w:rsidRPr="00CD3FE5" w:rsidRDefault="00000000" w:rsidP="006E7456">
            <w:pPr>
              <w:adjustRightInd w:val="0"/>
              <w:snapToGrid w:val="0"/>
              <w:spacing w:after="0" w:line="240" w:lineRule="auto"/>
              <w:jc w:val="center"/>
              <w:rPr>
                <w:rFonts w:ascii="Arial" w:hAnsi="Arial" w:cs="Arial"/>
                <w:i/>
                <w:sz w:val="20"/>
                <w:szCs w:val="20"/>
              </w:rPr>
            </w:pPr>
            <w:r w:rsidRPr="00CD3FE5">
              <w:rPr>
                <w:rFonts w:ascii="Arial" w:hAnsi="Arial" w:cs="Arial"/>
                <w:i/>
                <w:sz w:val="20"/>
                <w:szCs w:val="20"/>
              </w:rPr>
              <w:t>(</w:t>
            </w:r>
            <w:r w:rsidR="00CD3FE5" w:rsidRPr="00CD3FE5">
              <w:rPr>
                <w:rFonts w:ascii="Arial" w:hAnsi="Arial" w:cs="Arial"/>
                <w:i/>
                <w:sz w:val="20"/>
                <w:szCs w:val="20"/>
              </w:rPr>
              <w:t>1</w:t>
            </w:r>
            <w:r w:rsidRPr="00CD3FE5">
              <w:rPr>
                <w:rFonts w:ascii="Arial" w:hAnsi="Arial" w:cs="Arial"/>
                <w:i/>
                <w:sz w:val="20"/>
                <w:szCs w:val="20"/>
              </w:rPr>
              <w:t>5</w:t>
            </w:r>
            <w:r w:rsidR="00CD3FE5" w:rsidRPr="00CD3FE5">
              <w:rPr>
                <w:rFonts w:ascii="Arial" w:hAnsi="Arial" w:cs="Arial"/>
                <w:i/>
                <w:sz w:val="20"/>
                <w:szCs w:val="20"/>
              </w:rPr>
              <w:t>)</w:t>
            </w:r>
          </w:p>
        </w:tc>
      </w:tr>
      <w:tr w:rsidR="006E7456" w:rsidRPr="006E7456" w14:paraId="6B46EE8A" w14:textId="77777777" w:rsidTr="006E7456">
        <w:tc>
          <w:tcPr>
            <w:tcW w:w="330" w:type="pct"/>
            <w:tcBorders>
              <w:top w:val="single" w:sz="8" w:space="0" w:color="000000"/>
              <w:left w:val="single" w:sz="8" w:space="0" w:color="000000"/>
              <w:bottom w:val="nil"/>
              <w:right w:val="nil"/>
            </w:tcBorders>
            <w:vAlign w:val="center"/>
          </w:tcPr>
          <w:p w14:paraId="777F1F5C"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sz w:val="20"/>
                <w:szCs w:val="20"/>
              </w:rPr>
              <w:t>1</w:t>
            </w:r>
          </w:p>
        </w:tc>
        <w:tc>
          <w:tcPr>
            <w:tcW w:w="300" w:type="pct"/>
            <w:tcBorders>
              <w:top w:val="single" w:sz="8" w:space="0" w:color="000000"/>
              <w:left w:val="single" w:sz="8" w:space="0" w:color="000000"/>
              <w:bottom w:val="nil"/>
              <w:right w:val="nil"/>
            </w:tcBorders>
            <w:vAlign w:val="center"/>
          </w:tcPr>
          <w:p w14:paraId="62E30A00"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94" w:type="pct"/>
            <w:tcBorders>
              <w:top w:val="single" w:sz="8" w:space="0" w:color="000000"/>
              <w:left w:val="single" w:sz="8" w:space="0" w:color="000000"/>
              <w:bottom w:val="nil"/>
              <w:right w:val="nil"/>
            </w:tcBorders>
            <w:vAlign w:val="center"/>
          </w:tcPr>
          <w:p w14:paraId="3B038C53"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40" w:type="pct"/>
            <w:tcBorders>
              <w:top w:val="single" w:sz="8" w:space="0" w:color="000000"/>
              <w:left w:val="single" w:sz="8" w:space="0" w:color="000000"/>
              <w:bottom w:val="nil"/>
              <w:right w:val="nil"/>
            </w:tcBorders>
            <w:vAlign w:val="center"/>
          </w:tcPr>
          <w:p w14:paraId="122B1C54"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97" w:type="pct"/>
            <w:tcBorders>
              <w:top w:val="single" w:sz="8" w:space="0" w:color="000000"/>
              <w:left w:val="single" w:sz="8" w:space="0" w:color="000000"/>
              <w:bottom w:val="nil"/>
              <w:right w:val="nil"/>
            </w:tcBorders>
            <w:vAlign w:val="center"/>
          </w:tcPr>
          <w:p w14:paraId="1AEA83A2"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nil"/>
              <w:right w:val="nil"/>
            </w:tcBorders>
            <w:vAlign w:val="center"/>
          </w:tcPr>
          <w:p w14:paraId="31C88B69"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39" w:type="pct"/>
            <w:tcBorders>
              <w:top w:val="single" w:sz="8" w:space="0" w:color="000000"/>
              <w:left w:val="single" w:sz="8" w:space="0" w:color="000000"/>
              <w:bottom w:val="nil"/>
              <w:right w:val="nil"/>
            </w:tcBorders>
            <w:vAlign w:val="center"/>
          </w:tcPr>
          <w:p w14:paraId="7598FF67"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70" w:type="pct"/>
            <w:tcBorders>
              <w:top w:val="single" w:sz="8" w:space="0" w:color="000000"/>
              <w:left w:val="single" w:sz="8" w:space="0" w:color="000000"/>
              <w:bottom w:val="nil"/>
              <w:right w:val="nil"/>
            </w:tcBorders>
            <w:vAlign w:val="center"/>
          </w:tcPr>
          <w:p w14:paraId="098AFE78"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94" w:type="pct"/>
            <w:tcBorders>
              <w:top w:val="single" w:sz="8" w:space="0" w:color="000000"/>
              <w:left w:val="single" w:sz="8" w:space="0" w:color="000000"/>
              <w:bottom w:val="nil"/>
              <w:right w:val="nil"/>
            </w:tcBorders>
            <w:vAlign w:val="center"/>
          </w:tcPr>
          <w:p w14:paraId="3450F260"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24" w:type="pct"/>
            <w:tcBorders>
              <w:top w:val="single" w:sz="8" w:space="0" w:color="000000"/>
              <w:left w:val="single" w:sz="8" w:space="0" w:color="000000"/>
              <w:bottom w:val="nil"/>
              <w:right w:val="nil"/>
            </w:tcBorders>
            <w:vAlign w:val="center"/>
          </w:tcPr>
          <w:p w14:paraId="206F09DE"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nil"/>
              <w:right w:val="nil"/>
            </w:tcBorders>
            <w:vAlign w:val="center"/>
          </w:tcPr>
          <w:p w14:paraId="5EDA5DF1"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20" w:type="pct"/>
            <w:tcBorders>
              <w:top w:val="single" w:sz="8" w:space="0" w:color="000000"/>
              <w:left w:val="single" w:sz="8" w:space="0" w:color="000000"/>
              <w:bottom w:val="nil"/>
              <w:right w:val="nil"/>
            </w:tcBorders>
            <w:vAlign w:val="center"/>
          </w:tcPr>
          <w:p w14:paraId="7A52CDA6"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88" w:type="pct"/>
            <w:tcBorders>
              <w:top w:val="single" w:sz="8" w:space="0" w:color="000000"/>
              <w:left w:val="single" w:sz="8" w:space="0" w:color="000000"/>
              <w:bottom w:val="nil"/>
              <w:right w:val="nil"/>
            </w:tcBorders>
            <w:vAlign w:val="center"/>
          </w:tcPr>
          <w:p w14:paraId="55A8571C"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79" w:type="pct"/>
            <w:tcBorders>
              <w:top w:val="single" w:sz="8" w:space="0" w:color="000000"/>
              <w:left w:val="single" w:sz="8" w:space="0" w:color="000000"/>
              <w:bottom w:val="nil"/>
              <w:right w:val="single" w:sz="8" w:space="0" w:color="000000"/>
            </w:tcBorders>
            <w:vAlign w:val="center"/>
          </w:tcPr>
          <w:p w14:paraId="3622A61D"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99" w:type="pct"/>
            <w:vAlign w:val="center"/>
          </w:tcPr>
          <w:p w14:paraId="6A4B7150" w14:textId="77777777" w:rsidR="006F5293" w:rsidRPr="006E7456" w:rsidRDefault="006F5293" w:rsidP="006E7456">
            <w:pPr>
              <w:adjustRightInd w:val="0"/>
              <w:snapToGrid w:val="0"/>
              <w:spacing w:after="0" w:line="240" w:lineRule="auto"/>
              <w:jc w:val="center"/>
              <w:rPr>
                <w:rFonts w:ascii="Arial" w:hAnsi="Arial" w:cs="Arial"/>
                <w:sz w:val="20"/>
                <w:szCs w:val="20"/>
              </w:rPr>
            </w:pPr>
          </w:p>
        </w:tc>
      </w:tr>
      <w:tr w:rsidR="006E7456" w:rsidRPr="006E7456" w14:paraId="3BA91407" w14:textId="77777777" w:rsidTr="006E7456">
        <w:tc>
          <w:tcPr>
            <w:tcW w:w="330" w:type="pct"/>
            <w:tcBorders>
              <w:top w:val="single" w:sz="8" w:space="0" w:color="000000"/>
              <w:left w:val="single" w:sz="8" w:space="0" w:color="000000"/>
              <w:bottom w:val="nil"/>
              <w:right w:val="nil"/>
            </w:tcBorders>
            <w:vAlign w:val="center"/>
          </w:tcPr>
          <w:p w14:paraId="1B3A143A"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sz w:val="20"/>
                <w:szCs w:val="20"/>
              </w:rPr>
              <w:t>2</w:t>
            </w:r>
          </w:p>
        </w:tc>
        <w:tc>
          <w:tcPr>
            <w:tcW w:w="300" w:type="pct"/>
            <w:tcBorders>
              <w:top w:val="single" w:sz="8" w:space="0" w:color="000000"/>
              <w:left w:val="single" w:sz="8" w:space="0" w:color="000000"/>
              <w:bottom w:val="nil"/>
              <w:right w:val="nil"/>
            </w:tcBorders>
            <w:vAlign w:val="center"/>
          </w:tcPr>
          <w:p w14:paraId="1E26C4B9"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94" w:type="pct"/>
            <w:tcBorders>
              <w:top w:val="single" w:sz="8" w:space="0" w:color="000000"/>
              <w:left w:val="single" w:sz="8" w:space="0" w:color="000000"/>
              <w:bottom w:val="nil"/>
              <w:right w:val="nil"/>
            </w:tcBorders>
            <w:vAlign w:val="center"/>
          </w:tcPr>
          <w:p w14:paraId="5055A3E7"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40" w:type="pct"/>
            <w:tcBorders>
              <w:top w:val="single" w:sz="8" w:space="0" w:color="000000"/>
              <w:left w:val="single" w:sz="8" w:space="0" w:color="000000"/>
              <w:bottom w:val="nil"/>
              <w:right w:val="nil"/>
            </w:tcBorders>
            <w:vAlign w:val="center"/>
          </w:tcPr>
          <w:p w14:paraId="007DC5B0"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97" w:type="pct"/>
            <w:tcBorders>
              <w:top w:val="single" w:sz="8" w:space="0" w:color="000000"/>
              <w:left w:val="single" w:sz="8" w:space="0" w:color="000000"/>
              <w:bottom w:val="nil"/>
              <w:right w:val="nil"/>
            </w:tcBorders>
            <w:vAlign w:val="center"/>
          </w:tcPr>
          <w:p w14:paraId="7415B292"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nil"/>
              <w:right w:val="nil"/>
            </w:tcBorders>
            <w:vAlign w:val="center"/>
          </w:tcPr>
          <w:p w14:paraId="7F708FBC"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39" w:type="pct"/>
            <w:tcBorders>
              <w:top w:val="single" w:sz="8" w:space="0" w:color="000000"/>
              <w:left w:val="single" w:sz="8" w:space="0" w:color="000000"/>
              <w:bottom w:val="nil"/>
              <w:right w:val="nil"/>
            </w:tcBorders>
            <w:vAlign w:val="center"/>
          </w:tcPr>
          <w:p w14:paraId="1C471F0D"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70" w:type="pct"/>
            <w:tcBorders>
              <w:top w:val="single" w:sz="8" w:space="0" w:color="000000"/>
              <w:left w:val="single" w:sz="8" w:space="0" w:color="000000"/>
              <w:bottom w:val="nil"/>
              <w:right w:val="nil"/>
            </w:tcBorders>
            <w:vAlign w:val="center"/>
          </w:tcPr>
          <w:p w14:paraId="6F7F0405"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94" w:type="pct"/>
            <w:tcBorders>
              <w:top w:val="single" w:sz="8" w:space="0" w:color="000000"/>
              <w:left w:val="single" w:sz="8" w:space="0" w:color="000000"/>
              <w:bottom w:val="nil"/>
              <w:right w:val="nil"/>
            </w:tcBorders>
            <w:vAlign w:val="center"/>
          </w:tcPr>
          <w:p w14:paraId="76CA2CE6"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24" w:type="pct"/>
            <w:tcBorders>
              <w:top w:val="single" w:sz="8" w:space="0" w:color="000000"/>
              <w:left w:val="single" w:sz="8" w:space="0" w:color="000000"/>
              <w:bottom w:val="nil"/>
              <w:right w:val="nil"/>
            </w:tcBorders>
            <w:vAlign w:val="center"/>
          </w:tcPr>
          <w:p w14:paraId="452961C6"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nil"/>
              <w:right w:val="nil"/>
            </w:tcBorders>
            <w:vAlign w:val="center"/>
          </w:tcPr>
          <w:p w14:paraId="5F98CA43"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20" w:type="pct"/>
            <w:tcBorders>
              <w:top w:val="single" w:sz="8" w:space="0" w:color="000000"/>
              <w:left w:val="single" w:sz="8" w:space="0" w:color="000000"/>
              <w:bottom w:val="nil"/>
              <w:right w:val="nil"/>
            </w:tcBorders>
            <w:vAlign w:val="center"/>
          </w:tcPr>
          <w:p w14:paraId="0394444F"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88" w:type="pct"/>
            <w:tcBorders>
              <w:top w:val="single" w:sz="8" w:space="0" w:color="000000"/>
              <w:left w:val="single" w:sz="8" w:space="0" w:color="000000"/>
              <w:bottom w:val="nil"/>
              <w:right w:val="nil"/>
            </w:tcBorders>
            <w:vAlign w:val="center"/>
          </w:tcPr>
          <w:p w14:paraId="6A0D479D"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79" w:type="pct"/>
            <w:tcBorders>
              <w:top w:val="single" w:sz="8" w:space="0" w:color="000000"/>
              <w:left w:val="single" w:sz="8" w:space="0" w:color="000000"/>
              <w:bottom w:val="nil"/>
              <w:right w:val="nil"/>
            </w:tcBorders>
            <w:vAlign w:val="center"/>
          </w:tcPr>
          <w:p w14:paraId="1A8145BA"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99" w:type="pct"/>
            <w:tcBorders>
              <w:top w:val="single" w:sz="8" w:space="0" w:color="000000"/>
              <w:left w:val="single" w:sz="8" w:space="0" w:color="000000"/>
              <w:bottom w:val="nil"/>
              <w:right w:val="single" w:sz="8" w:space="0" w:color="000000"/>
            </w:tcBorders>
            <w:vAlign w:val="center"/>
          </w:tcPr>
          <w:p w14:paraId="6C5CB56D" w14:textId="77777777" w:rsidR="006F5293" w:rsidRPr="006E7456" w:rsidRDefault="006F5293" w:rsidP="006E7456">
            <w:pPr>
              <w:adjustRightInd w:val="0"/>
              <w:snapToGrid w:val="0"/>
              <w:spacing w:after="0" w:line="240" w:lineRule="auto"/>
              <w:jc w:val="center"/>
              <w:rPr>
                <w:rFonts w:ascii="Arial" w:hAnsi="Arial" w:cs="Arial"/>
                <w:sz w:val="20"/>
                <w:szCs w:val="20"/>
              </w:rPr>
            </w:pPr>
          </w:p>
        </w:tc>
      </w:tr>
      <w:tr w:rsidR="006E7456" w:rsidRPr="006E7456" w14:paraId="328EB69A" w14:textId="77777777" w:rsidTr="006E7456">
        <w:tc>
          <w:tcPr>
            <w:tcW w:w="330" w:type="pct"/>
            <w:tcBorders>
              <w:top w:val="single" w:sz="8" w:space="0" w:color="000000"/>
              <w:left w:val="single" w:sz="8" w:space="0" w:color="000000"/>
              <w:bottom w:val="nil"/>
              <w:right w:val="nil"/>
            </w:tcBorders>
            <w:vAlign w:val="center"/>
          </w:tcPr>
          <w:p w14:paraId="60722D14"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sz w:val="20"/>
                <w:szCs w:val="20"/>
              </w:rPr>
              <w:t>3</w:t>
            </w:r>
          </w:p>
        </w:tc>
        <w:tc>
          <w:tcPr>
            <w:tcW w:w="300" w:type="pct"/>
            <w:tcBorders>
              <w:top w:val="single" w:sz="8" w:space="0" w:color="000000"/>
              <w:left w:val="single" w:sz="8" w:space="0" w:color="000000"/>
              <w:bottom w:val="nil"/>
              <w:right w:val="nil"/>
            </w:tcBorders>
            <w:vAlign w:val="center"/>
          </w:tcPr>
          <w:p w14:paraId="17383E9F"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94" w:type="pct"/>
            <w:tcBorders>
              <w:top w:val="single" w:sz="8" w:space="0" w:color="000000"/>
              <w:left w:val="single" w:sz="8" w:space="0" w:color="000000"/>
              <w:bottom w:val="nil"/>
              <w:right w:val="nil"/>
            </w:tcBorders>
            <w:vAlign w:val="center"/>
          </w:tcPr>
          <w:p w14:paraId="63C711E2"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40" w:type="pct"/>
            <w:tcBorders>
              <w:top w:val="single" w:sz="8" w:space="0" w:color="000000"/>
              <w:left w:val="single" w:sz="8" w:space="0" w:color="000000"/>
              <w:bottom w:val="nil"/>
              <w:right w:val="nil"/>
            </w:tcBorders>
            <w:vAlign w:val="center"/>
          </w:tcPr>
          <w:p w14:paraId="6705E6D0"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97" w:type="pct"/>
            <w:tcBorders>
              <w:top w:val="single" w:sz="8" w:space="0" w:color="000000"/>
              <w:left w:val="single" w:sz="8" w:space="0" w:color="000000"/>
              <w:bottom w:val="nil"/>
              <w:right w:val="nil"/>
            </w:tcBorders>
            <w:vAlign w:val="center"/>
          </w:tcPr>
          <w:p w14:paraId="68749FFD"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nil"/>
              <w:right w:val="nil"/>
            </w:tcBorders>
            <w:vAlign w:val="center"/>
          </w:tcPr>
          <w:p w14:paraId="5D2A925D"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39" w:type="pct"/>
            <w:tcBorders>
              <w:top w:val="single" w:sz="8" w:space="0" w:color="000000"/>
              <w:left w:val="single" w:sz="8" w:space="0" w:color="000000"/>
              <w:bottom w:val="nil"/>
              <w:right w:val="nil"/>
            </w:tcBorders>
            <w:vAlign w:val="center"/>
          </w:tcPr>
          <w:p w14:paraId="453DD160"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70" w:type="pct"/>
            <w:tcBorders>
              <w:top w:val="single" w:sz="8" w:space="0" w:color="000000"/>
              <w:left w:val="single" w:sz="8" w:space="0" w:color="000000"/>
              <w:bottom w:val="nil"/>
              <w:right w:val="nil"/>
            </w:tcBorders>
            <w:vAlign w:val="center"/>
          </w:tcPr>
          <w:p w14:paraId="6F9636AD"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94" w:type="pct"/>
            <w:tcBorders>
              <w:top w:val="single" w:sz="8" w:space="0" w:color="000000"/>
              <w:left w:val="single" w:sz="8" w:space="0" w:color="000000"/>
              <w:bottom w:val="nil"/>
              <w:right w:val="nil"/>
            </w:tcBorders>
            <w:vAlign w:val="center"/>
          </w:tcPr>
          <w:p w14:paraId="70BC6CC7"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24" w:type="pct"/>
            <w:tcBorders>
              <w:top w:val="single" w:sz="8" w:space="0" w:color="000000"/>
              <w:left w:val="single" w:sz="8" w:space="0" w:color="000000"/>
              <w:bottom w:val="nil"/>
              <w:right w:val="nil"/>
            </w:tcBorders>
            <w:vAlign w:val="center"/>
          </w:tcPr>
          <w:p w14:paraId="07A5F7B9"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nil"/>
              <w:right w:val="nil"/>
            </w:tcBorders>
            <w:vAlign w:val="center"/>
          </w:tcPr>
          <w:p w14:paraId="051D1734"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20" w:type="pct"/>
            <w:tcBorders>
              <w:top w:val="single" w:sz="8" w:space="0" w:color="000000"/>
              <w:left w:val="single" w:sz="8" w:space="0" w:color="000000"/>
              <w:bottom w:val="nil"/>
              <w:right w:val="nil"/>
            </w:tcBorders>
            <w:vAlign w:val="center"/>
          </w:tcPr>
          <w:p w14:paraId="480FD2B3"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88" w:type="pct"/>
            <w:tcBorders>
              <w:top w:val="single" w:sz="8" w:space="0" w:color="000000"/>
              <w:left w:val="single" w:sz="8" w:space="0" w:color="000000"/>
              <w:bottom w:val="nil"/>
              <w:right w:val="nil"/>
            </w:tcBorders>
            <w:vAlign w:val="center"/>
          </w:tcPr>
          <w:p w14:paraId="2212E855"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79" w:type="pct"/>
            <w:tcBorders>
              <w:top w:val="single" w:sz="8" w:space="0" w:color="000000"/>
              <w:left w:val="single" w:sz="8" w:space="0" w:color="000000"/>
              <w:bottom w:val="nil"/>
              <w:right w:val="nil"/>
            </w:tcBorders>
            <w:vAlign w:val="center"/>
          </w:tcPr>
          <w:p w14:paraId="4A67CD69"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99" w:type="pct"/>
            <w:tcBorders>
              <w:top w:val="single" w:sz="8" w:space="0" w:color="000000"/>
              <w:left w:val="single" w:sz="8" w:space="0" w:color="000000"/>
              <w:bottom w:val="nil"/>
              <w:right w:val="single" w:sz="8" w:space="0" w:color="000000"/>
            </w:tcBorders>
            <w:vAlign w:val="center"/>
          </w:tcPr>
          <w:p w14:paraId="0B400865" w14:textId="77777777" w:rsidR="006F5293" w:rsidRPr="006E7456" w:rsidRDefault="006F5293" w:rsidP="006E7456">
            <w:pPr>
              <w:adjustRightInd w:val="0"/>
              <w:snapToGrid w:val="0"/>
              <w:spacing w:after="0" w:line="240" w:lineRule="auto"/>
              <w:jc w:val="center"/>
              <w:rPr>
                <w:rFonts w:ascii="Arial" w:hAnsi="Arial" w:cs="Arial"/>
                <w:sz w:val="20"/>
                <w:szCs w:val="20"/>
              </w:rPr>
            </w:pPr>
          </w:p>
        </w:tc>
      </w:tr>
      <w:tr w:rsidR="006E7456" w:rsidRPr="006E7456" w14:paraId="6DFF7A7E" w14:textId="77777777" w:rsidTr="006E7456">
        <w:tc>
          <w:tcPr>
            <w:tcW w:w="330" w:type="pct"/>
            <w:tcBorders>
              <w:top w:val="single" w:sz="8" w:space="0" w:color="000000"/>
              <w:left w:val="single" w:sz="8" w:space="0" w:color="000000"/>
              <w:bottom w:val="single" w:sz="8" w:space="0" w:color="000000"/>
              <w:right w:val="nil"/>
            </w:tcBorders>
            <w:vAlign w:val="center"/>
          </w:tcPr>
          <w:p w14:paraId="27FFF65B"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sz w:val="20"/>
                <w:szCs w:val="20"/>
              </w:rPr>
              <w:t>4</w:t>
            </w:r>
          </w:p>
        </w:tc>
        <w:tc>
          <w:tcPr>
            <w:tcW w:w="300" w:type="pct"/>
            <w:tcBorders>
              <w:top w:val="single" w:sz="8" w:space="0" w:color="000000"/>
              <w:left w:val="single" w:sz="8" w:space="0" w:color="000000"/>
              <w:bottom w:val="single" w:sz="8" w:space="0" w:color="000000"/>
              <w:right w:val="nil"/>
            </w:tcBorders>
            <w:vAlign w:val="center"/>
          </w:tcPr>
          <w:p w14:paraId="219AD4AE"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94" w:type="pct"/>
            <w:tcBorders>
              <w:top w:val="single" w:sz="8" w:space="0" w:color="000000"/>
              <w:left w:val="single" w:sz="8" w:space="0" w:color="000000"/>
              <w:bottom w:val="single" w:sz="8" w:space="0" w:color="000000"/>
              <w:right w:val="nil"/>
            </w:tcBorders>
            <w:vAlign w:val="center"/>
          </w:tcPr>
          <w:p w14:paraId="4BDDE5F6"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40" w:type="pct"/>
            <w:tcBorders>
              <w:top w:val="single" w:sz="8" w:space="0" w:color="000000"/>
              <w:left w:val="single" w:sz="8" w:space="0" w:color="000000"/>
              <w:bottom w:val="single" w:sz="8" w:space="0" w:color="000000"/>
              <w:right w:val="nil"/>
            </w:tcBorders>
            <w:vAlign w:val="center"/>
          </w:tcPr>
          <w:p w14:paraId="1ACBE48A"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97" w:type="pct"/>
            <w:tcBorders>
              <w:top w:val="single" w:sz="8" w:space="0" w:color="000000"/>
              <w:left w:val="single" w:sz="8" w:space="0" w:color="000000"/>
              <w:bottom w:val="single" w:sz="8" w:space="0" w:color="000000"/>
              <w:right w:val="nil"/>
            </w:tcBorders>
            <w:vAlign w:val="center"/>
          </w:tcPr>
          <w:p w14:paraId="1B0B3144"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single" w:sz="8" w:space="0" w:color="000000"/>
              <w:right w:val="nil"/>
            </w:tcBorders>
            <w:vAlign w:val="center"/>
          </w:tcPr>
          <w:p w14:paraId="176DBAD9"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39" w:type="pct"/>
            <w:tcBorders>
              <w:top w:val="single" w:sz="8" w:space="0" w:color="000000"/>
              <w:left w:val="single" w:sz="8" w:space="0" w:color="000000"/>
              <w:bottom w:val="single" w:sz="8" w:space="0" w:color="000000"/>
              <w:right w:val="nil"/>
            </w:tcBorders>
            <w:vAlign w:val="center"/>
          </w:tcPr>
          <w:p w14:paraId="67A5D2B3"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70" w:type="pct"/>
            <w:tcBorders>
              <w:top w:val="single" w:sz="8" w:space="0" w:color="000000"/>
              <w:left w:val="single" w:sz="8" w:space="0" w:color="000000"/>
              <w:bottom w:val="single" w:sz="8" w:space="0" w:color="000000"/>
              <w:right w:val="nil"/>
            </w:tcBorders>
            <w:vAlign w:val="center"/>
          </w:tcPr>
          <w:p w14:paraId="5F90FBE3"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94" w:type="pct"/>
            <w:tcBorders>
              <w:top w:val="single" w:sz="8" w:space="0" w:color="000000"/>
              <w:left w:val="single" w:sz="8" w:space="0" w:color="000000"/>
              <w:bottom w:val="single" w:sz="8" w:space="0" w:color="000000"/>
              <w:right w:val="nil"/>
            </w:tcBorders>
            <w:vAlign w:val="center"/>
          </w:tcPr>
          <w:p w14:paraId="581C0BA8"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24" w:type="pct"/>
            <w:tcBorders>
              <w:top w:val="single" w:sz="8" w:space="0" w:color="000000"/>
              <w:left w:val="single" w:sz="8" w:space="0" w:color="000000"/>
              <w:bottom w:val="single" w:sz="8" w:space="0" w:color="000000"/>
              <w:right w:val="nil"/>
            </w:tcBorders>
            <w:vAlign w:val="center"/>
          </w:tcPr>
          <w:p w14:paraId="46F7FDDA"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single" w:sz="8" w:space="0" w:color="000000"/>
              <w:right w:val="nil"/>
            </w:tcBorders>
            <w:vAlign w:val="center"/>
          </w:tcPr>
          <w:p w14:paraId="32D27B86"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20" w:type="pct"/>
            <w:tcBorders>
              <w:top w:val="single" w:sz="8" w:space="0" w:color="000000"/>
              <w:left w:val="single" w:sz="8" w:space="0" w:color="000000"/>
              <w:bottom w:val="single" w:sz="8" w:space="0" w:color="000000"/>
              <w:right w:val="nil"/>
            </w:tcBorders>
            <w:vAlign w:val="center"/>
          </w:tcPr>
          <w:p w14:paraId="4FD989A9"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88" w:type="pct"/>
            <w:tcBorders>
              <w:top w:val="single" w:sz="8" w:space="0" w:color="000000"/>
              <w:left w:val="single" w:sz="8" w:space="0" w:color="000000"/>
              <w:bottom w:val="single" w:sz="8" w:space="0" w:color="000000"/>
              <w:right w:val="nil"/>
            </w:tcBorders>
            <w:vAlign w:val="center"/>
          </w:tcPr>
          <w:p w14:paraId="67830B42"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79" w:type="pct"/>
            <w:tcBorders>
              <w:top w:val="single" w:sz="8" w:space="0" w:color="000000"/>
              <w:left w:val="single" w:sz="8" w:space="0" w:color="000000"/>
              <w:bottom w:val="single" w:sz="8" w:space="0" w:color="000000"/>
              <w:right w:val="single" w:sz="8" w:space="0" w:color="000000"/>
            </w:tcBorders>
            <w:vAlign w:val="center"/>
          </w:tcPr>
          <w:p w14:paraId="2953CE47"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99" w:type="pct"/>
            <w:vAlign w:val="center"/>
          </w:tcPr>
          <w:p w14:paraId="0F1D3178" w14:textId="77777777" w:rsidR="006F5293" w:rsidRPr="006E7456" w:rsidRDefault="006F5293" w:rsidP="006E7456">
            <w:pPr>
              <w:adjustRightInd w:val="0"/>
              <w:snapToGrid w:val="0"/>
              <w:spacing w:after="0" w:line="240" w:lineRule="auto"/>
              <w:jc w:val="center"/>
              <w:rPr>
                <w:rFonts w:ascii="Arial" w:hAnsi="Arial" w:cs="Arial"/>
                <w:sz w:val="20"/>
                <w:szCs w:val="20"/>
              </w:rPr>
            </w:pPr>
          </w:p>
        </w:tc>
      </w:tr>
    </w:tbl>
    <w:p w14:paraId="7D0B32EC" w14:textId="77777777" w:rsidR="006F5293" w:rsidRPr="006E7456" w:rsidRDefault="00000000" w:rsidP="006E7456">
      <w:pPr>
        <w:adjustRightInd w:val="0"/>
        <w:snapToGrid w:val="0"/>
        <w:spacing w:after="120" w:line="240" w:lineRule="auto"/>
        <w:ind w:firstLine="720"/>
        <w:jc w:val="both"/>
        <w:rPr>
          <w:rFonts w:ascii="Arial" w:hAnsi="Arial" w:cs="Arial"/>
          <w:b/>
          <w:bCs/>
          <w:sz w:val="20"/>
          <w:szCs w:val="20"/>
        </w:rPr>
      </w:pPr>
      <w:r w:rsidRPr="006E7456">
        <w:rPr>
          <w:rFonts w:ascii="Arial" w:hAnsi="Arial" w:cs="Arial"/>
          <w:b/>
          <w:bCs/>
          <w:i/>
          <w:sz w:val="20"/>
          <w:szCs w:val="20"/>
          <w:u w:val="single"/>
        </w:rPr>
        <w:t>Ghi chú:</w:t>
      </w:r>
    </w:p>
    <w:p w14:paraId="31AD9161"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 xml:space="preserve">- Thời gian cung cấp thông tin: </w:t>
      </w:r>
      <w:r w:rsidRPr="006E7456">
        <w:rPr>
          <w:rFonts w:ascii="Arial" w:hAnsi="Arial" w:cs="Arial"/>
          <w:b/>
          <w:sz w:val="20"/>
          <w:szCs w:val="20"/>
        </w:rPr>
        <w:t>Định kỳ trước ngày 10 hàng tháng và khi có phát sinh thay đổi thông tin.</w:t>
      </w:r>
    </w:p>
    <w:p w14:paraId="6AAF03A3"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 Hình thức cung cấp thông tin: Cung cấp thông qua Hệ thống thông tin hỗ trợ quản lý, giám sát và phòng ngừa rủi ro gian lận trong hoạt động thanh toán của Ngân hàng Nhà nước (SIMO).</w:t>
      </w:r>
    </w:p>
    <w:p w14:paraId="572B7668"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b/>
          <w:i/>
          <w:sz w:val="20"/>
          <w:szCs w:val="20"/>
          <w:u w:val="single"/>
        </w:rPr>
        <w:t>Hướng dẫn lập bảng</w:t>
      </w:r>
      <w:r w:rsidRPr="006E7456">
        <w:rPr>
          <w:rFonts w:ascii="Arial" w:hAnsi="Arial" w:cs="Arial"/>
          <w:b/>
          <w:i/>
          <w:sz w:val="20"/>
          <w:szCs w:val="20"/>
        </w:rPr>
        <w:t>:</w:t>
      </w:r>
    </w:p>
    <w:p w14:paraId="396A46BA"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 Tại Cột 4: Ghi rõ Loại giấy tờ tùy thân bằng số (1,2, 3, 4, 5, 6, 7) tương ứng như sau: 1. Thẻ căn cước công dân ; 2. Thẻ căn cước; 3. Chứng minh nhân dân; 4. Hộ chiếu; 5. Giấy chứng nhận căn cước; 6. Tài khoản định danh và xác thực điện tử; 7. Giấy tờ khác.</w:t>
      </w:r>
    </w:p>
    <w:p w14:paraId="3D282A55"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 Tại Cột 6: Ghi rõ: "M" đối với giới tính Nam, "F" đối với giới tính Nữ.</w:t>
      </w:r>
    </w:p>
    <w:p w14:paraId="48ECD3C6"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lastRenderedPageBreak/>
        <w:t>- Tại cột 10: Cung cấp ký hiệu viết tắt tài khoản (là các hình thức đặt tên tài khoản khác theo alias, nickname,...) của khách hàng (nếu có).</w:t>
      </w:r>
    </w:p>
    <w:p w14:paraId="4EEB408F" w14:textId="6A48CA4D"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 Tại Cột 12: số điện thoại đăng ký dịch vụ ngân hàng điện tử là số điện thoại đăng ký giao dịch trên phần mềm ứng dụng giao dịch ngân hàng trên inte</w:t>
      </w:r>
      <w:r w:rsidR="007564FD">
        <w:rPr>
          <w:rFonts w:ascii="Arial" w:hAnsi="Arial" w:cs="Arial"/>
          <w:sz w:val="20"/>
          <w:szCs w:val="20"/>
        </w:rPr>
        <w:t>rn</w:t>
      </w:r>
      <w:r w:rsidRPr="006E7456">
        <w:rPr>
          <w:rFonts w:ascii="Arial" w:hAnsi="Arial" w:cs="Arial"/>
          <w:sz w:val="20"/>
          <w:szCs w:val="20"/>
        </w:rPr>
        <w:t>et, điện thoại</w:t>
      </w:r>
      <w:r w:rsidR="006E7456" w:rsidRPr="006E7456">
        <w:rPr>
          <w:rFonts w:ascii="Arial" w:hAnsi="Arial" w:cs="Arial"/>
          <w:sz w:val="20"/>
          <w:szCs w:val="20"/>
        </w:rPr>
        <w:t xml:space="preserve"> </w:t>
      </w:r>
      <w:r w:rsidRPr="006E7456">
        <w:rPr>
          <w:rFonts w:ascii="Arial" w:hAnsi="Arial" w:cs="Arial"/>
          <w:sz w:val="20"/>
          <w:szCs w:val="20"/>
        </w:rPr>
        <w:t>di động.</w:t>
      </w:r>
    </w:p>
    <w:p w14:paraId="321889D0"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 Tại Cột 13: Ghi rõ một hoặc nhiều lý do bằng số (1, 2, 3, 4, 5, 6, 7, 8, 9) tương ứng như sau:</w:t>
      </w:r>
    </w:p>
    <w:p w14:paraId="2A7A7786" w14:textId="4FFC98D5"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1. Thông tin trong hồ sơ mở tài khoản thanh toán của chủ tài khoản thanh toán không trùng khớp với thông tin của cá nhân đỏ trong Cơ sở dữ liệu quốc gia về</w:t>
      </w:r>
      <w:r w:rsidR="006E7456" w:rsidRPr="006E7456">
        <w:rPr>
          <w:rFonts w:ascii="Arial" w:hAnsi="Arial" w:cs="Arial"/>
          <w:sz w:val="20"/>
          <w:szCs w:val="20"/>
        </w:rPr>
        <w:t xml:space="preserve"> </w:t>
      </w:r>
      <w:r w:rsidRPr="006E7456">
        <w:rPr>
          <w:rFonts w:ascii="Arial" w:hAnsi="Arial" w:cs="Arial"/>
          <w:sz w:val="20"/>
          <w:szCs w:val="20"/>
        </w:rPr>
        <w:t>dân cư.</w:t>
      </w:r>
    </w:p>
    <w:p w14:paraId="37482805"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2. Tài khoản thanh toán nằm trong danh sách được quảng cáo, mua, bán, trao đổi trên các website, hội nhóm trên không gian mạng.</w:t>
      </w:r>
    </w:p>
    <w:p w14:paraId="66342793" w14:textId="45B893A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3. Tài khoản thanh toán nhận tiền từ nhiều tài khoản thanh toán khác nhau và được chuyển đi hoặc rút ra ngay trong thời gian rất ng</w:t>
      </w:r>
      <w:r w:rsidR="007564FD">
        <w:rPr>
          <w:rFonts w:ascii="Arial" w:hAnsi="Arial" w:cs="Arial"/>
          <w:sz w:val="20"/>
          <w:szCs w:val="20"/>
        </w:rPr>
        <w:t>ắ</w:t>
      </w:r>
      <w:r w:rsidRPr="006E7456">
        <w:rPr>
          <w:rFonts w:ascii="Arial" w:hAnsi="Arial" w:cs="Arial"/>
          <w:sz w:val="20"/>
          <w:szCs w:val="20"/>
        </w:rPr>
        <w:t>n (không để lại số dư hoặc để lại rất ít).</w:t>
      </w:r>
    </w:p>
    <w:p w14:paraId="7DAEAF24" w14:textId="54527A49"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4. Tài khoản thanh toán có hơn 03 giao dịch nhận tiền từ các tài khoản thanh toán nằm trong danh sách có dấu hiệu nghi ngờ liên quan đến lừa đảo, gian lận, giả</w:t>
      </w:r>
      <w:r w:rsidR="006E7456" w:rsidRPr="006E7456">
        <w:rPr>
          <w:rFonts w:ascii="Arial" w:hAnsi="Arial" w:cs="Arial"/>
          <w:sz w:val="20"/>
          <w:szCs w:val="20"/>
        </w:rPr>
        <w:t xml:space="preserve"> </w:t>
      </w:r>
      <w:r w:rsidRPr="006E7456">
        <w:rPr>
          <w:rFonts w:ascii="Arial" w:hAnsi="Arial" w:cs="Arial"/>
          <w:sz w:val="20"/>
          <w:szCs w:val="20"/>
        </w:rPr>
        <w:t xml:space="preserve">mạo,...  </w:t>
      </w:r>
    </w:p>
    <w:p w14:paraId="3181E3E7"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5. Khách hàng thuộc danh sách cảnh báo của Ngân hàng Nhà nước, Cơ quan Công an hoặc các cơ quan có thẩm quyền khác.</w:t>
      </w:r>
    </w:p>
    <w:p w14:paraId="5F10D714"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6. Tài khoản thanh toán phát sinh giao dịch bất thường (Ví dụ: Giá trị, số lượng giao dịch lớn, bất thường không phù hợp với nghề nghiệp, độ tuổi, địa chỉ cư trú, lịch sử giao dịch và hành vi,... của chủ tài khoản thanh toán; phát sinh các giao dịch với địa điểm, thời gian, tần suất bất thường...)</w:t>
      </w:r>
    </w:p>
    <w:p w14:paraId="24180304"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7. Tài khoản thanh toán có giao dịch thanh toán nhưng không thể liên hệ được với khách hàng.</w:t>
      </w:r>
    </w:p>
    <w:p w14:paraId="483887BF"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8. Một thông tin định danh duy nhất của thiết bị được sử dụng để thực hiện giao dịch cho nhiều hơn 01 tài khoản thanh toán.</w:t>
      </w:r>
    </w:p>
    <w:p w14:paraId="3BBC7551"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9. Dấu hiệu khác: ghi chú rõ nội dung cụ thể (footnote) đối với thông tin này.</w:t>
      </w:r>
    </w:p>
    <w:p w14:paraId="7B00E02B" w14:textId="1C51E748"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 Tại Cột 14: Ghi rõ Trạng thái tài khoản bằng số (1, 2, 3, 4, 5) tương ứng như sau: 1. Đang hoạt động; 2. Tạm ngừng cung cấp dịch vụ ngân hàng điện tử; 3. Tạm</w:t>
      </w:r>
      <w:r w:rsidR="006E7456" w:rsidRPr="006E7456">
        <w:rPr>
          <w:rFonts w:ascii="Arial" w:hAnsi="Arial" w:cs="Arial"/>
          <w:sz w:val="20"/>
          <w:szCs w:val="20"/>
        </w:rPr>
        <w:t xml:space="preserve"> </w:t>
      </w:r>
      <w:r w:rsidRPr="006E7456">
        <w:rPr>
          <w:rFonts w:ascii="Arial" w:hAnsi="Arial" w:cs="Arial"/>
          <w:sz w:val="20"/>
          <w:szCs w:val="20"/>
        </w:rPr>
        <w:t>khóa; 4. Phong tỏa; 5. Đã đóng.</w:t>
      </w:r>
    </w:p>
    <w:p w14:paraId="6BA4C861" w14:textId="77777777" w:rsidR="006F5293" w:rsidRPr="006E7456" w:rsidRDefault="00000000" w:rsidP="006E7456">
      <w:pPr>
        <w:adjustRightInd w:val="0"/>
        <w:snapToGrid w:val="0"/>
        <w:spacing w:after="0" w:line="240" w:lineRule="auto"/>
        <w:ind w:firstLine="720"/>
        <w:jc w:val="both"/>
        <w:rPr>
          <w:rFonts w:ascii="Arial" w:hAnsi="Arial" w:cs="Arial"/>
          <w:sz w:val="20"/>
          <w:szCs w:val="20"/>
        </w:rPr>
      </w:pPr>
      <w:r w:rsidRPr="006E7456">
        <w:rPr>
          <w:rFonts w:ascii="Arial" w:hAnsi="Arial" w:cs="Arial"/>
          <w:sz w:val="20"/>
          <w:szCs w:val="20"/>
        </w:rPr>
        <w:t>- Tại Cột 15: Ghi rõ địa chỉ MAC, trường hợp không thể thu thập được địa chỉ MAC, cung cấp thông tin định danh khác của thiết bị như số IMEI, Serial... và ghi rõ loại thông tin định danh thay cho địa chỉ MAC.</w:t>
      </w:r>
    </w:p>
    <w:p w14:paraId="7F50BB46" w14:textId="77777777" w:rsidR="006E7456" w:rsidRPr="006E7456" w:rsidRDefault="006E7456" w:rsidP="006E7456">
      <w:pPr>
        <w:adjustRightInd w:val="0"/>
        <w:snapToGrid w:val="0"/>
        <w:spacing w:after="0" w:line="240" w:lineRule="auto"/>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6591"/>
        <w:gridCol w:w="7367"/>
      </w:tblGrid>
      <w:tr w:rsidR="006E7456" w:rsidRPr="006E7456" w14:paraId="3F6938A2" w14:textId="77777777" w:rsidTr="006E7456">
        <w:trPr>
          <w:tblCellSpacing w:w="0" w:type="dxa"/>
        </w:trPr>
        <w:tc>
          <w:tcPr>
            <w:tcW w:w="2361" w:type="pct"/>
            <w:shd w:val="clear" w:color="auto" w:fill="FFFFFF"/>
            <w:tcMar>
              <w:top w:w="0" w:type="dxa"/>
              <w:left w:w="108" w:type="dxa"/>
              <w:bottom w:w="0" w:type="dxa"/>
              <w:right w:w="108" w:type="dxa"/>
            </w:tcMar>
            <w:hideMark/>
          </w:tcPr>
          <w:p w14:paraId="05A165A0" w14:textId="77777777" w:rsidR="006E7456" w:rsidRDefault="006E7456" w:rsidP="006E7456">
            <w:pPr>
              <w:adjustRightInd w:val="0"/>
              <w:snapToGrid w:val="0"/>
              <w:spacing w:after="0" w:line="240" w:lineRule="auto"/>
              <w:jc w:val="center"/>
              <w:rPr>
                <w:rFonts w:ascii="Arial" w:hAnsi="Arial" w:cs="Arial"/>
                <w:b/>
                <w:sz w:val="20"/>
                <w:szCs w:val="20"/>
              </w:rPr>
            </w:pPr>
            <w:bookmarkStart w:id="3" w:name="_Hlk200985401"/>
            <w:r w:rsidRPr="006E7456">
              <w:rPr>
                <w:rFonts w:ascii="Arial" w:hAnsi="Arial" w:cs="Arial"/>
                <w:b/>
                <w:sz w:val="20"/>
                <w:szCs w:val="20"/>
              </w:rPr>
              <w:t>NGƯỜI LẬP BẢNG</w:t>
            </w:r>
          </w:p>
          <w:p w14:paraId="47502211" w14:textId="1BC46173" w:rsidR="006E7456" w:rsidRPr="006E7456" w:rsidRDefault="006E7456" w:rsidP="006E7456">
            <w:pPr>
              <w:adjustRightInd w:val="0"/>
              <w:snapToGrid w:val="0"/>
              <w:spacing w:after="0" w:line="240" w:lineRule="auto"/>
              <w:jc w:val="center"/>
              <w:rPr>
                <w:rFonts w:ascii="Arial" w:hAnsi="Arial" w:cs="Arial"/>
                <w:b/>
                <w:sz w:val="20"/>
                <w:szCs w:val="20"/>
              </w:rPr>
            </w:pPr>
            <w:r w:rsidRPr="006E7456">
              <w:rPr>
                <w:rFonts w:ascii="Arial" w:hAnsi="Arial" w:cs="Arial"/>
                <w:i/>
                <w:sz w:val="20"/>
                <w:szCs w:val="20"/>
              </w:rPr>
              <w:t>(Ký, ghi rõ họ tên)</w:t>
            </w:r>
          </w:p>
        </w:tc>
        <w:tc>
          <w:tcPr>
            <w:tcW w:w="2639" w:type="pct"/>
            <w:shd w:val="clear" w:color="auto" w:fill="FFFFFF"/>
            <w:tcMar>
              <w:top w:w="0" w:type="dxa"/>
              <w:left w:w="108" w:type="dxa"/>
              <w:bottom w:w="0" w:type="dxa"/>
              <w:right w:w="108" w:type="dxa"/>
            </w:tcMar>
            <w:hideMark/>
          </w:tcPr>
          <w:p w14:paraId="7C8B274D" w14:textId="77777777" w:rsidR="006E7456" w:rsidRPr="006E7456" w:rsidRDefault="006E7456"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NGƯỜI ĐẠI DIỆN HỢP PHÁP</w:t>
            </w:r>
          </w:p>
          <w:p w14:paraId="016FBF25" w14:textId="77777777" w:rsidR="006E7456" w:rsidRPr="006E7456" w:rsidRDefault="006E7456"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CỦA NGÂN HÀNG</w:t>
            </w:r>
          </w:p>
          <w:p w14:paraId="79B50D34" w14:textId="77777777" w:rsidR="006E7456" w:rsidRPr="006E7456" w:rsidRDefault="006E7456" w:rsidP="006E7456">
            <w:pPr>
              <w:adjustRightInd w:val="0"/>
              <w:snapToGrid w:val="0"/>
              <w:spacing w:after="0" w:line="240" w:lineRule="auto"/>
              <w:jc w:val="center"/>
              <w:rPr>
                <w:rFonts w:ascii="Arial" w:hAnsi="Arial" w:cs="Arial"/>
                <w:sz w:val="20"/>
                <w:szCs w:val="20"/>
              </w:rPr>
            </w:pPr>
            <w:r w:rsidRPr="006E7456">
              <w:rPr>
                <w:rFonts w:ascii="Arial" w:hAnsi="Arial" w:cs="Arial"/>
                <w:i/>
                <w:sz w:val="20"/>
                <w:szCs w:val="20"/>
              </w:rPr>
              <w:t>(Ký, ghi rõ họ tên, đóng dấu)</w:t>
            </w:r>
          </w:p>
          <w:p w14:paraId="6837CABA" w14:textId="3EFC9FCC" w:rsidR="006E7456" w:rsidRPr="006E7456" w:rsidRDefault="006E7456" w:rsidP="006E7456">
            <w:pPr>
              <w:adjustRightInd w:val="0"/>
              <w:snapToGrid w:val="0"/>
              <w:spacing w:after="0" w:line="240" w:lineRule="auto"/>
              <w:jc w:val="center"/>
              <w:rPr>
                <w:rFonts w:ascii="Arial" w:hAnsi="Arial" w:cs="Arial"/>
                <w:sz w:val="20"/>
                <w:szCs w:val="20"/>
              </w:rPr>
            </w:pPr>
          </w:p>
        </w:tc>
      </w:tr>
      <w:bookmarkEnd w:id="3"/>
    </w:tbl>
    <w:p w14:paraId="04F8113D" w14:textId="77777777" w:rsidR="006E7456" w:rsidRPr="006E7456" w:rsidRDefault="006E7456" w:rsidP="006E7456">
      <w:pPr>
        <w:adjustRightInd w:val="0"/>
        <w:snapToGrid w:val="0"/>
        <w:spacing w:after="120" w:line="240" w:lineRule="auto"/>
        <w:ind w:firstLine="720"/>
        <w:jc w:val="both"/>
        <w:rPr>
          <w:rFonts w:ascii="Arial" w:hAnsi="Arial" w:cs="Arial"/>
          <w:b/>
          <w:sz w:val="20"/>
          <w:szCs w:val="20"/>
        </w:rPr>
      </w:pPr>
    </w:p>
    <w:p w14:paraId="6C983A8F"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i/>
          <w:sz w:val="20"/>
          <w:szCs w:val="20"/>
        </w:rPr>
        <w:t>Số điện thoại liên hệ:</w:t>
      </w:r>
    </w:p>
    <w:p w14:paraId="270B62B5" w14:textId="4049C044"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i/>
          <w:sz w:val="20"/>
          <w:szCs w:val="20"/>
        </w:rPr>
        <w:t>Bộ phận:</w:t>
      </w:r>
    </w:p>
    <w:p w14:paraId="6861CDB0" w14:textId="77777777" w:rsidR="006E7456" w:rsidRDefault="006E7456" w:rsidP="006E7456">
      <w:pPr>
        <w:adjustRightInd w:val="0"/>
        <w:snapToGrid w:val="0"/>
        <w:spacing w:after="120" w:line="240" w:lineRule="auto"/>
        <w:ind w:firstLine="720"/>
        <w:jc w:val="both"/>
        <w:rPr>
          <w:rFonts w:ascii="Arial" w:hAnsi="Arial" w:cs="Arial"/>
          <w:b/>
          <w:sz w:val="20"/>
          <w:szCs w:val="20"/>
        </w:rPr>
        <w:sectPr w:rsidR="006E7456" w:rsidSect="006E7456">
          <w:pgSz w:w="16838" w:h="11906" w:orient="landscape" w:code="9"/>
          <w:pgMar w:top="1440" w:right="1440" w:bottom="1440" w:left="1440" w:header="0" w:footer="0" w:gutter="0"/>
          <w:cols w:space="720"/>
          <w:docGrid w:linePitch="326"/>
        </w:sectPr>
      </w:pPr>
    </w:p>
    <w:p w14:paraId="7AD67CD0" w14:textId="77777777" w:rsidR="006F5293" w:rsidRDefault="00000000" w:rsidP="006E7456">
      <w:pPr>
        <w:adjustRightInd w:val="0"/>
        <w:snapToGrid w:val="0"/>
        <w:spacing w:after="0" w:line="240" w:lineRule="auto"/>
        <w:jc w:val="center"/>
        <w:rPr>
          <w:rFonts w:ascii="Arial" w:hAnsi="Arial" w:cs="Arial"/>
          <w:b/>
          <w:sz w:val="20"/>
          <w:szCs w:val="20"/>
        </w:rPr>
      </w:pPr>
      <w:r w:rsidRPr="006E7456">
        <w:rPr>
          <w:rFonts w:ascii="Arial" w:hAnsi="Arial" w:cs="Arial"/>
          <w:b/>
          <w:sz w:val="20"/>
          <w:szCs w:val="20"/>
        </w:rPr>
        <w:lastRenderedPageBreak/>
        <w:t>Phụ lục 03</w:t>
      </w:r>
    </w:p>
    <w:p w14:paraId="5501215A" w14:textId="77777777" w:rsidR="006E7456" w:rsidRDefault="006E7456" w:rsidP="006E7456">
      <w:pPr>
        <w:adjustRightInd w:val="0"/>
        <w:snapToGrid w:val="0"/>
        <w:spacing w:after="0" w:line="240" w:lineRule="auto"/>
        <w:jc w:val="center"/>
        <w:rPr>
          <w:rFonts w:ascii="Arial" w:hAnsi="Arial" w:cs="Arial"/>
          <w:b/>
          <w:sz w:val="20"/>
          <w:szCs w:val="20"/>
        </w:rPr>
      </w:pPr>
    </w:p>
    <w:tbl>
      <w:tblPr>
        <w:tblW w:w="5000" w:type="pct"/>
        <w:tblCellMar>
          <w:left w:w="0" w:type="dxa"/>
          <w:right w:w="0" w:type="dxa"/>
        </w:tblCellMar>
        <w:tblLook w:val="04A0" w:firstRow="1" w:lastRow="0" w:firstColumn="1" w:lastColumn="0" w:noHBand="0" w:noVBand="1"/>
      </w:tblPr>
      <w:tblGrid>
        <w:gridCol w:w="5025"/>
        <w:gridCol w:w="8933"/>
      </w:tblGrid>
      <w:tr w:rsidR="006E7456" w:rsidRPr="006E7456" w14:paraId="7A4A8E37" w14:textId="77777777" w:rsidTr="006E7456">
        <w:trPr>
          <w:trHeight w:val="920"/>
        </w:trPr>
        <w:tc>
          <w:tcPr>
            <w:tcW w:w="1800" w:type="pct"/>
            <w:tcMar>
              <w:top w:w="0" w:type="dxa"/>
              <w:left w:w="108" w:type="dxa"/>
              <w:bottom w:w="0" w:type="dxa"/>
              <w:right w:w="108" w:type="dxa"/>
            </w:tcMar>
          </w:tcPr>
          <w:p w14:paraId="729EAED1" w14:textId="77777777" w:rsidR="006E7456" w:rsidRPr="006E7456" w:rsidRDefault="006E7456" w:rsidP="006E7456">
            <w:pPr>
              <w:adjustRightInd w:val="0"/>
              <w:snapToGrid w:val="0"/>
              <w:spacing w:after="0" w:line="240" w:lineRule="auto"/>
              <w:jc w:val="center"/>
              <w:rPr>
                <w:rFonts w:ascii="Arial" w:hAnsi="Arial" w:cs="Arial"/>
                <w:color w:val="000000"/>
                <w:sz w:val="20"/>
                <w:szCs w:val="20"/>
              </w:rPr>
            </w:pPr>
            <w:r w:rsidRPr="006E7456">
              <w:rPr>
                <w:rFonts w:ascii="Arial" w:hAnsi="Arial" w:cs="Arial"/>
                <w:b/>
                <w:bCs/>
                <w:color w:val="000000"/>
                <w:sz w:val="20"/>
                <w:szCs w:val="20"/>
              </w:rPr>
              <w:t>ĐƠN VỊ …………..</w:t>
            </w:r>
            <w:r w:rsidRPr="006E7456">
              <w:rPr>
                <w:rFonts w:ascii="Arial" w:hAnsi="Arial" w:cs="Arial"/>
                <w:b/>
                <w:bCs/>
                <w:color w:val="000000"/>
                <w:sz w:val="20"/>
                <w:szCs w:val="20"/>
              </w:rPr>
              <w:br/>
            </w:r>
            <w:r w:rsidRPr="006E7456">
              <w:rPr>
                <w:rFonts w:ascii="Arial" w:hAnsi="Arial" w:cs="Arial"/>
                <w:i/>
                <w:iCs/>
                <w:color w:val="000000"/>
                <w:sz w:val="20"/>
                <w:szCs w:val="20"/>
              </w:rPr>
              <w:t>(Tên Tổ chức mở tài khoản thanh toán)</w:t>
            </w:r>
            <w:r w:rsidRPr="006E7456">
              <w:rPr>
                <w:rFonts w:ascii="Arial" w:hAnsi="Arial" w:cs="Arial"/>
                <w:b/>
                <w:bCs/>
                <w:color w:val="000000"/>
                <w:sz w:val="20"/>
                <w:szCs w:val="20"/>
              </w:rPr>
              <w:br/>
            </w:r>
          </w:p>
          <w:p w14:paraId="4CA5771E" w14:textId="77777777" w:rsidR="006E7456" w:rsidRPr="006E7456" w:rsidRDefault="006E7456" w:rsidP="006E7456">
            <w:pPr>
              <w:adjustRightInd w:val="0"/>
              <w:snapToGrid w:val="0"/>
              <w:spacing w:after="0" w:line="240" w:lineRule="auto"/>
              <w:jc w:val="center"/>
              <w:rPr>
                <w:rFonts w:ascii="Arial" w:hAnsi="Arial" w:cs="Arial"/>
                <w:color w:val="000000"/>
                <w:sz w:val="20"/>
                <w:szCs w:val="20"/>
              </w:rPr>
            </w:pPr>
          </w:p>
        </w:tc>
        <w:tc>
          <w:tcPr>
            <w:tcW w:w="3200" w:type="pct"/>
            <w:tcMar>
              <w:top w:w="0" w:type="dxa"/>
              <w:left w:w="108" w:type="dxa"/>
              <w:bottom w:w="0" w:type="dxa"/>
              <w:right w:w="108" w:type="dxa"/>
            </w:tcMar>
          </w:tcPr>
          <w:p w14:paraId="02D7A905" w14:textId="77777777" w:rsidR="006E7456" w:rsidRPr="006E7456" w:rsidRDefault="006E7456" w:rsidP="006E7456">
            <w:pPr>
              <w:adjustRightInd w:val="0"/>
              <w:snapToGrid w:val="0"/>
              <w:spacing w:after="0" w:line="240" w:lineRule="auto"/>
              <w:jc w:val="center"/>
              <w:rPr>
                <w:rFonts w:ascii="Arial" w:hAnsi="Arial" w:cs="Arial"/>
                <w:color w:val="000000"/>
                <w:sz w:val="20"/>
                <w:szCs w:val="20"/>
                <w:vertAlign w:val="superscript"/>
              </w:rPr>
            </w:pPr>
            <w:r w:rsidRPr="006E7456">
              <w:rPr>
                <w:rFonts w:ascii="Arial" w:hAnsi="Arial" w:cs="Arial"/>
                <w:b/>
                <w:bCs/>
                <w:color w:val="000000"/>
                <w:sz w:val="20"/>
                <w:szCs w:val="20"/>
              </w:rPr>
              <w:t>CỘNG HÒA XÃ HỘI CHỦ NGHĨA VIỆT NAM</w:t>
            </w:r>
            <w:r w:rsidRPr="006E7456">
              <w:rPr>
                <w:rFonts w:ascii="Arial" w:hAnsi="Arial" w:cs="Arial"/>
                <w:b/>
                <w:bCs/>
                <w:color w:val="000000"/>
                <w:sz w:val="20"/>
                <w:szCs w:val="20"/>
              </w:rPr>
              <w:br/>
              <w:t xml:space="preserve">Độc lập - Tự do - Hạnh phúc </w:t>
            </w:r>
            <w:r w:rsidRPr="006E7456">
              <w:rPr>
                <w:rFonts w:ascii="Arial" w:hAnsi="Arial" w:cs="Arial"/>
                <w:b/>
                <w:bCs/>
                <w:color w:val="000000"/>
                <w:sz w:val="20"/>
                <w:szCs w:val="20"/>
              </w:rPr>
              <w:br/>
            </w:r>
            <w:r w:rsidRPr="006E7456">
              <w:rPr>
                <w:rFonts w:ascii="Arial" w:hAnsi="Arial" w:cs="Arial"/>
                <w:bCs/>
                <w:color w:val="000000"/>
                <w:sz w:val="20"/>
                <w:szCs w:val="20"/>
                <w:vertAlign w:val="superscript"/>
              </w:rPr>
              <w:t>______________________</w:t>
            </w:r>
          </w:p>
          <w:p w14:paraId="267BE69B" w14:textId="77777777" w:rsidR="006E7456" w:rsidRPr="006E7456" w:rsidRDefault="006E7456" w:rsidP="006E7456">
            <w:pPr>
              <w:adjustRightInd w:val="0"/>
              <w:snapToGrid w:val="0"/>
              <w:spacing w:after="0" w:line="240" w:lineRule="auto"/>
              <w:jc w:val="center"/>
              <w:rPr>
                <w:rFonts w:ascii="Arial" w:hAnsi="Arial" w:cs="Arial"/>
                <w:i/>
                <w:color w:val="000000"/>
                <w:sz w:val="20"/>
                <w:szCs w:val="20"/>
              </w:rPr>
            </w:pPr>
            <w:r w:rsidRPr="006E7456">
              <w:rPr>
                <w:rFonts w:ascii="Arial" w:hAnsi="Arial" w:cs="Arial"/>
                <w:i/>
                <w:sz w:val="20"/>
                <w:szCs w:val="20"/>
              </w:rPr>
              <w:t>……., ngày … tháng … năm ……</w:t>
            </w:r>
          </w:p>
        </w:tc>
      </w:tr>
    </w:tbl>
    <w:p w14:paraId="0FB37510" w14:textId="77777777" w:rsidR="006E7456" w:rsidRPr="006E7456" w:rsidRDefault="006E7456" w:rsidP="006E7456">
      <w:pPr>
        <w:adjustRightInd w:val="0"/>
        <w:snapToGrid w:val="0"/>
        <w:spacing w:after="0" w:line="240" w:lineRule="auto"/>
        <w:jc w:val="center"/>
        <w:rPr>
          <w:rFonts w:ascii="Arial" w:hAnsi="Arial" w:cs="Arial"/>
          <w:sz w:val="20"/>
          <w:szCs w:val="20"/>
        </w:rPr>
      </w:pPr>
    </w:p>
    <w:p w14:paraId="1AC65C2B" w14:textId="77777777" w:rsidR="006E7456" w:rsidRDefault="006E7456" w:rsidP="006E7456">
      <w:pPr>
        <w:adjustRightInd w:val="0"/>
        <w:snapToGrid w:val="0"/>
        <w:spacing w:after="0" w:line="240" w:lineRule="auto"/>
        <w:jc w:val="center"/>
        <w:rPr>
          <w:rFonts w:ascii="Arial" w:hAnsi="Arial" w:cs="Arial"/>
          <w:b/>
          <w:sz w:val="20"/>
          <w:szCs w:val="20"/>
        </w:rPr>
      </w:pPr>
    </w:p>
    <w:p w14:paraId="3B720966" w14:textId="193ED6E2"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DANH SÁCH KHÁCH HÀNG TỔ CHỨC MỞ VÀ SỬ DỤNG TÀI KHOẢN THANH TOÁN</w:t>
      </w:r>
      <w:r w:rsidRPr="006E7456">
        <w:rPr>
          <w:rFonts w:ascii="Arial" w:hAnsi="Arial" w:cs="Arial"/>
          <w:sz w:val="20"/>
          <w:szCs w:val="20"/>
        </w:rPr>
        <w:br/>
      </w:r>
      <w:r w:rsidRPr="006E7456">
        <w:rPr>
          <w:rFonts w:ascii="Arial" w:hAnsi="Arial" w:cs="Arial"/>
          <w:b/>
          <w:sz w:val="20"/>
          <w:szCs w:val="20"/>
        </w:rPr>
        <w:t>NGHI NGỜ GIAN LẬN, LỪA ĐẢO, VI PHẠM PHÁP LUẬT</w:t>
      </w:r>
    </w:p>
    <w:p w14:paraId="20DF6593" w14:textId="2EA48E8F"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i/>
          <w:sz w:val="20"/>
          <w:szCs w:val="20"/>
        </w:rPr>
        <w:t xml:space="preserve">(Tháng </w:t>
      </w:r>
      <w:r w:rsidR="006E7456">
        <w:rPr>
          <w:rFonts w:ascii="Arial" w:hAnsi="Arial" w:cs="Arial"/>
          <w:i/>
          <w:sz w:val="20"/>
          <w:szCs w:val="20"/>
        </w:rPr>
        <w:t xml:space="preserve">….. </w:t>
      </w:r>
      <w:r w:rsidRPr="006E7456">
        <w:rPr>
          <w:rFonts w:ascii="Arial" w:hAnsi="Arial" w:cs="Arial"/>
          <w:i/>
          <w:sz w:val="20"/>
          <w:szCs w:val="20"/>
        </w:rPr>
        <w:t>năm.....)</w:t>
      </w:r>
    </w:p>
    <w:p w14:paraId="354871E0" w14:textId="77777777" w:rsidR="006F5293" w:rsidRPr="006E7456" w:rsidRDefault="006F5293" w:rsidP="006E7456">
      <w:pPr>
        <w:adjustRightInd w:val="0"/>
        <w:snapToGrid w:val="0"/>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14"/>
        <w:gridCol w:w="628"/>
        <w:gridCol w:w="840"/>
        <w:gridCol w:w="709"/>
        <w:gridCol w:w="756"/>
        <w:gridCol w:w="675"/>
        <w:gridCol w:w="647"/>
        <w:gridCol w:w="613"/>
        <w:gridCol w:w="708"/>
        <w:gridCol w:w="638"/>
        <w:gridCol w:w="755"/>
        <w:gridCol w:w="708"/>
        <w:gridCol w:w="769"/>
        <w:gridCol w:w="613"/>
        <w:gridCol w:w="675"/>
        <w:gridCol w:w="613"/>
        <w:gridCol w:w="755"/>
        <w:gridCol w:w="792"/>
        <w:gridCol w:w="599"/>
        <w:gridCol w:w="831"/>
      </w:tblGrid>
      <w:tr w:rsidR="006E7456" w:rsidRPr="006E7456" w14:paraId="199FD639" w14:textId="77777777" w:rsidTr="006E7456">
        <w:tc>
          <w:tcPr>
            <w:tcW w:w="220" w:type="pct"/>
            <w:tcBorders>
              <w:top w:val="single" w:sz="8" w:space="0" w:color="000000"/>
              <w:left w:val="single" w:sz="8" w:space="0" w:color="000000"/>
              <w:bottom w:val="nil"/>
              <w:right w:val="nil"/>
            </w:tcBorders>
            <w:vAlign w:val="center"/>
          </w:tcPr>
          <w:p w14:paraId="37455E11"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ST T</w:t>
            </w:r>
          </w:p>
        </w:tc>
        <w:tc>
          <w:tcPr>
            <w:tcW w:w="225" w:type="pct"/>
            <w:tcBorders>
              <w:top w:val="single" w:sz="8" w:space="0" w:color="000000"/>
              <w:left w:val="single" w:sz="8" w:space="0" w:color="000000"/>
              <w:bottom w:val="nil"/>
              <w:right w:val="nil"/>
            </w:tcBorders>
            <w:vAlign w:val="center"/>
          </w:tcPr>
          <w:p w14:paraId="7B3674C9"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Mã khách hàng (CIF)</w:t>
            </w:r>
          </w:p>
        </w:tc>
        <w:tc>
          <w:tcPr>
            <w:tcW w:w="301" w:type="pct"/>
            <w:tcBorders>
              <w:top w:val="single" w:sz="8" w:space="0" w:color="000000"/>
              <w:left w:val="single" w:sz="8" w:space="0" w:color="000000"/>
              <w:bottom w:val="nil"/>
              <w:right w:val="nil"/>
            </w:tcBorders>
            <w:vAlign w:val="center"/>
          </w:tcPr>
          <w:p w14:paraId="732B2F37"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Mã số</w:t>
            </w:r>
          </w:p>
          <w:p w14:paraId="5ABF35E8"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Doanh nghiệp</w:t>
            </w:r>
          </w:p>
        </w:tc>
        <w:tc>
          <w:tcPr>
            <w:tcW w:w="254" w:type="pct"/>
            <w:tcBorders>
              <w:top w:val="single" w:sz="8" w:space="0" w:color="000000"/>
              <w:left w:val="single" w:sz="8" w:space="0" w:color="000000"/>
              <w:bottom w:val="nil"/>
              <w:right w:val="nil"/>
            </w:tcBorders>
            <w:vAlign w:val="center"/>
          </w:tcPr>
          <w:p w14:paraId="7483F8E5"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Loại giấy phép thành lập doanh nghiệp</w:t>
            </w:r>
          </w:p>
        </w:tc>
        <w:tc>
          <w:tcPr>
            <w:tcW w:w="271" w:type="pct"/>
            <w:tcBorders>
              <w:top w:val="single" w:sz="8" w:space="0" w:color="000000"/>
              <w:left w:val="single" w:sz="8" w:space="0" w:color="000000"/>
              <w:bottom w:val="nil"/>
              <w:right w:val="nil"/>
            </w:tcBorders>
            <w:vAlign w:val="center"/>
          </w:tcPr>
          <w:p w14:paraId="05F04D73"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Ngày thành lập</w:t>
            </w:r>
          </w:p>
        </w:tc>
        <w:tc>
          <w:tcPr>
            <w:tcW w:w="242" w:type="pct"/>
            <w:tcBorders>
              <w:top w:val="single" w:sz="8" w:space="0" w:color="000000"/>
              <w:left w:val="single" w:sz="8" w:space="0" w:color="000000"/>
              <w:bottom w:val="nil"/>
              <w:right w:val="nil"/>
            </w:tcBorders>
            <w:vAlign w:val="center"/>
          </w:tcPr>
          <w:p w14:paraId="6ED7E9C0"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Tên tổ chức</w:t>
            </w:r>
          </w:p>
        </w:tc>
        <w:tc>
          <w:tcPr>
            <w:tcW w:w="232" w:type="pct"/>
            <w:tcBorders>
              <w:top w:val="single" w:sz="8" w:space="0" w:color="000000"/>
              <w:left w:val="single" w:sz="8" w:space="0" w:color="000000"/>
              <w:bottom w:val="nil"/>
              <w:right w:val="nil"/>
            </w:tcBorders>
            <w:vAlign w:val="center"/>
          </w:tcPr>
          <w:p w14:paraId="6C2F54B2"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Địa chỉ trụ sở chính của tổ chức</w:t>
            </w:r>
          </w:p>
        </w:tc>
        <w:tc>
          <w:tcPr>
            <w:tcW w:w="220" w:type="pct"/>
            <w:tcBorders>
              <w:top w:val="single" w:sz="8" w:space="0" w:color="000000"/>
              <w:left w:val="single" w:sz="8" w:space="0" w:color="000000"/>
              <w:bottom w:val="nil"/>
              <w:right w:val="nil"/>
            </w:tcBorders>
            <w:vAlign w:val="center"/>
          </w:tcPr>
          <w:p w14:paraId="6ED12ADF"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Sổ giấy tờ tùy thân của người đại diện hợp pháp</w:t>
            </w:r>
          </w:p>
        </w:tc>
        <w:tc>
          <w:tcPr>
            <w:tcW w:w="254" w:type="pct"/>
            <w:tcBorders>
              <w:top w:val="single" w:sz="8" w:space="0" w:color="000000"/>
              <w:left w:val="single" w:sz="8" w:space="0" w:color="000000"/>
              <w:bottom w:val="nil"/>
              <w:right w:val="nil"/>
            </w:tcBorders>
            <w:vAlign w:val="center"/>
          </w:tcPr>
          <w:p w14:paraId="696690BD"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Loại giấy tờ tùy thân của người đại diện hợp pháp</w:t>
            </w:r>
          </w:p>
        </w:tc>
        <w:tc>
          <w:tcPr>
            <w:tcW w:w="229" w:type="pct"/>
            <w:tcBorders>
              <w:top w:val="single" w:sz="8" w:space="0" w:color="000000"/>
              <w:left w:val="single" w:sz="8" w:space="0" w:color="000000"/>
              <w:bottom w:val="nil"/>
              <w:right w:val="nil"/>
            </w:tcBorders>
            <w:vAlign w:val="center"/>
          </w:tcPr>
          <w:p w14:paraId="1ECB99E0"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Họ và tên người đại diện hợp pháp</w:t>
            </w:r>
          </w:p>
        </w:tc>
        <w:tc>
          <w:tcPr>
            <w:tcW w:w="271" w:type="pct"/>
            <w:tcBorders>
              <w:top w:val="single" w:sz="8" w:space="0" w:color="000000"/>
              <w:left w:val="single" w:sz="8" w:space="0" w:color="000000"/>
              <w:bottom w:val="nil"/>
              <w:right w:val="nil"/>
            </w:tcBorders>
            <w:vAlign w:val="center"/>
          </w:tcPr>
          <w:p w14:paraId="03DAD97B"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Ngày tháng năm sinh của người đại diện hợp pháp</w:t>
            </w:r>
          </w:p>
        </w:tc>
        <w:tc>
          <w:tcPr>
            <w:tcW w:w="254" w:type="pct"/>
            <w:tcBorders>
              <w:top w:val="single" w:sz="8" w:space="0" w:color="000000"/>
              <w:left w:val="single" w:sz="8" w:space="0" w:color="000000"/>
              <w:bottom w:val="nil"/>
              <w:right w:val="nil"/>
            </w:tcBorders>
            <w:vAlign w:val="center"/>
          </w:tcPr>
          <w:p w14:paraId="7DD5F283"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Giới tính của người đại diện hợp pháp</w:t>
            </w:r>
          </w:p>
        </w:tc>
        <w:tc>
          <w:tcPr>
            <w:tcW w:w="276" w:type="pct"/>
            <w:tcBorders>
              <w:top w:val="single" w:sz="8" w:space="0" w:color="000000"/>
              <w:left w:val="single" w:sz="8" w:space="0" w:color="000000"/>
              <w:bottom w:val="nil"/>
              <w:right w:val="nil"/>
            </w:tcBorders>
            <w:vAlign w:val="center"/>
          </w:tcPr>
          <w:p w14:paraId="13C57996"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Quốc tịch của người đại diện hợp pháp</w:t>
            </w:r>
          </w:p>
        </w:tc>
        <w:tc>
          <w:tcPr>
            <w:tcW w:w="220" w:type="pct"/>
            <w:tcBorders>
              <w:top w:val="single" w:sz="8" w:space="0" w:color="000000"/>
              <w:left w:val="single" w:sz="8" w:space="0" w:color="000000"/>
              <w:bottom w:val="nil"/>
              <w:right w:val="nil"/>
            </w:tcBorders>
            <w:vAlign w:val="center"/>
          </w:tcPr>
          <w:p w14:paraId="19D63BD9"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Số điện thoại người đại diện hợp pháp</w:t>
            </w:r>
          </w:p>
        </w:tc>
        <w:tc>
          <w:tcPr>
            <w:tcW w:w="242" w:type="pct"/>
            <w:tcBorders>
              <w:top w:val="single" w:sz="8" w:space="0" w:color="000000"/>
              <w:left w:val="single" w:sz="8" w:space="0" w:color="000000"/>
              <w:bottom w:val="nil"/>
              <w:right w:val="nil"/>
            </w:tcBorders>
            <w:vAlign w:val="center"/>
          </w:tcPr>
          <w:p w14:paraId="4AC2AAD4"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Số hiệu tài khoản</w:t>
            </w:r>
          </w:p>
        </w:tc>
        <w:tc>
          <w:tcPr>
            <w:tcW w:w="220" w:type="pct"/>
            <w:tcBorders>
              <w:top w:val="single" w:sz="8" w:space="0" w:color="000000"/>
              <w:left w:val="single" w:sz="8" w:space="0" w:color="000000"/>
              <w:bottom w:val="nil"/>
              <w:right w:val="nil"/>
            </w:tcBorders>
            <w:vAlign w:val="center"/>
          </w:tcPr>
          <w:p w14:paraId="29206D4B"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Ký hiệu viết tắt tài khoản</w:t>
            </w:r>
          </w:p>
        </w:tc>
        <w:tc>
          <w:tcPr>
            <w:tcW w:w="271" w:type="pct"/>
            <w:tcBorders>
              <w:top w:val="single" w:sz="8" w:space="0" w:color="000000"/>
              <w:left w:val="single" w:sz="8" w:space="0" w:color="000000"/>
              <w:bottom w:val="nil"/>
              <w:right w:val="nil"/>
            </w:tcBorders>
            <w:vAlign w:val="center"/>
          </w:tcPr>
          <w:p w14:paraId="5C0DADC3"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Ngày mở tài khoản</w:t>
            </w:r>
          </w:p>
        </w:tc>
        <w:tc>
          <w:tcPr>
            <w:tcW w:w="284" w:type="pct"/>
            <w:tcBorders>
              <w:top w:val="single" w:sz="8" w:space="0" w:color="000000"/>
              <w:left w:val="single" w:sz="8" w:space="0" w:color="000000"/>
              <w:bottom w:val="nil"/>
              <w:right w:val="nil"/>
            </w:tcBorders>
            <w:vAlign w:val="center"/>
          </w:tcPr>
          <w:p w14:paraId="13CFF1AD"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Trạng thái tài khoản</w:t>
            </w:r>
          </w:p>
        </w:tc>
        <w:tc>
          <w:tcPr>
            <w:tcW w:w="215" w:type="pct"/>
            <w:tcBorders>
              <w:top w:val="single" w:sz="8" w:space="0" w:color="000000"/>
              <w:left w:val="single" w:sz="8" w:space="0" w:color="000000"/>
              <w:bottom w:val="nil"/>
              <w:right w:val="nil"/>
            </w:tcBorders>
            <w:vAlign w:val="center"/>
          </w:tcPr>
          <w:p w14:paraId="2B77398A"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Lý do nghi ngờ</w:t>
            </w:r>
          </w:p>
        </w:tc>
        <w:tc>
          <w:tcPr>
            <w:tcW w:w="298" w:type="pct"/>
            <w:tcBorders>
              <w:top w:val="single" w:sz="8" w:space="0" w:color="000000"/>
              <w:left w:val="single" w:sz="8" w:space="0" w:color="000000"/>
              <w:bottom w:val="nil"/>
              <w:right w:val="single" w:sz="8" w:space="0" w:color="000000"/>
            </w:tcBorders>
            <w:vAlign w:val="center"/>
          </w:tcPr>
          <w:p w14:paraId="17E725BF"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Thông tin định danh duy nhất của thiết bị</w:t>
            </w:r>
          </w:p>
        </w:tc>
      </w:tr>
      <w:tr w:rsidR="006E7456" w:rsidRPr="006E7456" w14:paraId="3CEC8C1C" w14:textId="77777777" w:rsidTr="006E7456">
        <w:tc>
          <w:tcPr>
            <w:tcW w:w="220" w:type="pct"/>
            <w:tcBorders>
              <w:top w:val="single" w:sz="8" w:space="0" w:color="000000"/>
              <w:left w:val="single" w:sz="8" w:space="0" w:color="000000"/>
              <w:bottom w:val="nil"/>
              <w:right w:val="nil"/>
            </w:tcBorders>
            <w:vAlign w:val="center"/>
          </w:tcPr>
          <w:p w14:paraId="23EA0746" w14:textId="185E00A6"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i/>
                <w:sz w:val="20"/>
                <w:szCs w:val="20"/>
              </w:rPr>
              <w:t>(</w:t>
            </w:r>
            <w:r w:rsidR="006E7456">
              <w:rPr>
                <w:rFonts w:ascii="Arial" w:hAnsi="Arial" w:cs="Arial"/>
                <w:i/>
                <w:sz w:val="20"/>
                <w:szCs w:val="20"/>
              </w:rPr>
              <w:t>1</w:t>
            </w:r>
            <w:r w:rsidRPr="006E7456">
              <w:rPr>
                <w:rFonts w:ascii="Arial" w:hAnsi="Arial" w:cs="Arial"/>
                <w:i/>
                <w:sz w:val="20"/>
                <w:szCs w:val="20"/>
              </w:rPr>
              <w:t>)</w:t>
            </w:r>
          </w:p>
        </w:tc>
        <w:tc>
          <w:tcPr>
            <w:tcW w:w="225" w:type="pct"/>
            <w:tcBorders>
              <w:top w:val="single" w:sz="8" w:space="0" w:color="000000"/>
              <w:left w:val="single" w:sz="8" w:space="0" w:color="000000"/>
              <w:bottom w:val="nil"/>
              <w:right w:val="nil"/>
            </w:tcBorders>
            <w:vAlign w:val="center"/>
          </w:tcPr>
          <w:p w14:paraId="6425D59B"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i/>
                <w:sz w:val="20"/>
                <w:szCs w:val="20"/>
              </w:rPr>
              <w:t>(2)</w:t>
            </w:r>
          </w:p>
        </w:tc>
        <w:tc>
          <w:tcPr>
            <w:tcW w:w="301" w:type="pct"/>
            <w:tcBorders>
              <w:top w:val="single" w:sz="8" w:space="0" w:color="000000"/>
              <w:left w:val="single" w:sz="8" w:space="0" w:color="000000"/>
              <w:bottom w:val="nil"/>
              <w:right w:val="nil"/>
            </w:tcBorders>
            <w:vAlign w:val="center"/>
          </w:tcPr>
          <w:p w14:paraId="1A807899"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i/>
                <w:sz w:val="20"/>
                <w:szCs w:val="20"/>
              </w:rPr>
              <w:t>(3)</w:t>
            </w:r>
          </w:p>
        </w:tc>
        <w:tc>
          <w:tcPr>
            <w:tcW w:w="254" w:type="pct"/>
            <w:tcBorders>
              <w:top w:val="single" w:sz="8" w:space="0" w:color="000000"/>
              <w:left w:val="single" w:sz="8" w:space="0" w:color="000000"/>
              <w:bottom w:val="nil"/>
              <w:right w:val="nil"/>
            </w:tcBorders>
            <w:vAlign w:val="center"/>
          </w:tcPr>
          <w:p w14:paraId="4D9F3E87"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i/>
                <w:sz w:val="20"/>
                <w:szCs w:val="20"/>
              </w:rPr>
              <w:t>(4)</w:t>
            </w:r>
          </w:p>
        </w:tc>
        <w:tc>
          <w:tcPr>
            <w:tcW w:w="271" w:type="pct"/>
            <w:tcBorders>
              <w:top w:val="single" w:sz="8" w:space="0" w:color="000000"/>
              <w:left w:val="single" w:sz="8" w:space="0" w:color="000000"/>
              <w:bottom w:val="nil"/>
              <w:right w:val="nil"/>
            </w:tcBorders>
            <w:vAlign w:val="center"/>
          </w:tcPr>
          <w:p w14:paraId="712E9CAD"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i/>
                <w:sz w:val="20"/>
                <w:szCs w:val="20"/>
              </w:rPr>
              <w:t>(5)</w:t>
            </w:r>
          </w:p>
        </w:tc>
        <w:tc>
          <w:tcPr>
            <w:tcW w:w="242" w:type="pct"/>
            <w:tcBorders>
              <w:top w:val="single" w:sz="8" w:space="0" w:color="000000"/>
              <w:left w:val="single" w:sz="8" w:space="0" w:color="000000"/>
              <w:bottom w:val="nil"/>
              <w:right w:val="nil"/>
            </w:tcBorders>
            <w:vAlign w:val="center"/>
          </w:tcPr>
          <w:p w14:paraId="243D9EAC"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i/>
                <w:sz w:val="20"/>
                <w:szCs w:val="20"/>
              </w:rPr>
              <w:t>(6)</w:t>
            </w:r>
          </w:p>
        </w:tc>
        <w:tc>
          <w:tcPr>
            <w:tcW w:w="232" w:type="pct"/>
            <w:tcBorders>
              <w:top w:val="single" w:sz="8" w:space="0" w:color="000000"/>
              <w:left w:val="single" w:sz="8" w:space="0" w:color="000000"/>
              <w:bottom w:val="nil"/>
              <w:right w:val="nil"/>
            </w:tcBorders>
            <w:vAlign w:val="center"/>
          </w:tcPr>
          <w:p w14:paraId="6AFCEFD8"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i/>
                <w:sz w:val="20"/>
                <w:szCs w:val="20"/>
              </w:rPr>
              <w:t>(7)</w:t>
            </w:r>
          </w:p>
        </w:tc>
        <w:tc>
          <w:tcPr>
            <w:tcW w:w="220" w:type="pct"/>
            <w:tcBorders>
              <w:top w:val="single" w:sz="8" w:space="0" w:color="000000"/>
              <w:left w:val="single" w:sz="8" w:space="0" w:color="000000"/>
              <w:bottom w:val="nil"/>
              <w:right w:val="nil"/>
            </w:tcBorders>
            <w:vAlign w:val="center"/>
          </w:tcPr>
          <w:p w14:paraId="048A16A0"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i/>
                <w:sz w:val="20"/>
                <w:szCs w:val="20"/>
              </w:rPr>
              <w:t>(8)</w:t>
            </w:r>
          </w:p>
        </w:tc>
        <w:tc>
          <w:tcPr>
            <w:tcW w:w="254" w:type="pct"/>
            <w:tcBorders>
              <w:top w:val="single" w:sz="8" w:space="0" w:color="000000"/>
              <w:left w:val="single" w:sz="8" w:space="0" w:color="000000"/>
              <w:bottom w:val="nil"/>
              <w:right w:val="nil"/>
            </w:tcBorders>
            <w:vAlign w:val="center"/>
          </w:tcPr>
          <w:p w14:paraId="4092B3FE"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i/>
                <w:sz w:val="20"/>
                <w:szCs w:val="20"/>
              </w:rPr>
              <w:t>(9)</w:t>
            </w:r>
          </w:p>
        </w:tc>
        <w:tc>
          <w:tcPr>
            <w:tcW w:w="229" w:type="pct"/>
            <w:tcBorders>
              <w:top w:val="single" w:sz="8" w:space="0" w:color="000000"/>
              <w:left w:val="single" w:sz="8" w:space="0" w:color="000000"/>
              <w:bottom w:val="nil"/>
              <w:right w:val="nil"/>
            </w:tcBorders>
            <w:vAlign w:val="center"/>
          </w:tcPr>
          <w:p w14:paraId="570FF622" w14:textId="65C6FBDE" w:rsidR="006F5293" w:rsidRPr="006E7456" w:rsidRDefault="006E7456" w:rsidP="006E7456">
            <w:pPr>
              <w:adjustRightInd w:val="0"/>
              <w:snapToGrid w:val="0"/>
              <w:spacing w:after="0" w:line="240" w:lineRule="auto"/>
              <w:jc w:val="center"/>
              <w:rPr>
                <w:rFonts w:ascii="Arial" w:hAnsi="Arial" w:cs="Arial"/>
                <w:i/>
                <w:iCs/>
                <w:sz w:val="20"/>
                <w:szCs w:val="20"/>
              </w:rPr>
            </w:pPr>
            <w:r>
              <w:rPr>
                <w:rFonts w:ascii="Arial" w:hAnsi="Arial" w:cs="Arial"/>
                <w:i/>
                <w:iCs/>
                <w:sz w:val="20"/>
                <w:szCs w:val="20"/>
              </w:rPr>
              <w:t>(10)</w:t>
            </w:r>
          </w:p>
        </w:tc>
        <w:tc>
          <w:tcPr>
            <w:tcW w:w="271" w:type="pct"/>
            <w:tcBorders>
              <w:top w:val="single" w:sz="8" w:space="0" w:color="000000"/>
              <w:left w:val="single" w:sz="8" w:space="0" w:color="000000"/>
              <w:bottom w:val="nil"/>
              <w:right w:val="nil"/>
            </w:tcBorders>
            <w:vAlign w:val="center"/>
          </w:tcPr>
          <w:p w14:paraId="1A624E8B" w14:textId="74568ECD" w:rsidR="006F5293" w:rsidRPr="006E7456" w:rsidRDefault="00000000" w:rsidP="006E7456">
            <w:pPr>
              <w:adjustRightInd w:val="0"/>
              <w:snapToGrid w:val="0"/>
              <w:spacing w:after="0" w:line="240" w:lineRule="auto"/>
              <w:jc w:val="center"/>
              <w:rPr>
                <w:rFonts w:ascii="Arial" w:hAnsi="Arial" w:cs="Arial"/>
                <w:i/>
                <w:iCs/>
                <w:sz w:val="20"/>
                <w:szCs w:val="20"/>
              </w:rPr>
            </w:pPr>
            <w:r w:rsidRPr="006E7456">
              <w:rPr>
                <w:rFonts w:ascii="Arial" w:hAnsi="Arial" w:cs="Arial"/>
                <w:i/>
                <w:iCs/>
                <w:sz w:val="20"/>
                <w:szCs w:val="20"/>
              </w:rPr>
              <w:t>(</w:t>
            </w:r>
            <w:r w:rsidR="006E7456">
              <w:rPr>
                <w:rFonts w:ascii="Arial" w:hAnsi="Arial" w:cs="Arial"/>
                <w:i/>
                <w:iCs/>
                <w:sz w:val="20"/>
                <w:szCs w:val="20"/>
              </w:rPr>
              <w:t>11</w:t>
            </w:r>
            <w:r w:rsidRPr="006E7456">
              <w:rPr>
                <w:rFonts w:ascii="Arial" w:hAnsi="Arial" w:cs="Arial"/>
                <w:i/>
                <w:iCs/>
                <w:sz w:val="20"/>
                <w:szCs w:val="20"/>
              </w:rPr>
              <w:t>)</w:t>
            </w:r>
          </w:p>
        </w:tc>
        <w:tc>
          <w:tcPr>
            <w:tcW w:w="254" w:type="pct"/>
            <w:tcBorders>
              <w:top w:val="single" w:sz="8" w:space="0" w:color="000000"/>
              <w:left w:val="single" w:sz="8" w:space="0" w:color="000000"/>
              <w:bottom w:val="nil"/>
              <w:right w:val="nil"/>
            </w:tcBorders>
            <w:vAlign w:val="center"/>
          </w:tcPr>
          <w:p w14:paraId="486BFC51" w14:textId="3AF0B14C" w:rsidR="006F5293" w:rsidRPr="006E7456" w:rsidRDefault="006E7456" w:rsidP="006E7456">
            <w:pPr>
              <w:adjustRightInd w:val="0"/>
              <w:snapToGrid w:val="0"/>
              <w:spacing w:after="0" w:line="240" w:lineRule="auto"/>
              <w:jc w:val="center"/>
              <w:rPr>
                <w:rFonts w:ascii="Arial" w:hAnsi="Arial" w:cs="Arial"/>
                <w:i/>
                <w:iCs/>
                <w:sz w:val="20"/>
                <w:szCs w:val="20"/>
              </w:rPr>
            </w:pPr>
            <w:r>
              <w:rPr>
                <w:rFonts w:ascii="Arial" w:hAnsi="Arial" w:cs="Arial"/>
                <w:i/>
                <w:iCs/>
                <w:sz w:val="20"/>
                <w:szCs w:val="20"/>
              </w:rPr>
              <w:t>(12)</w:t>
            </w:r>
          </w:p>
        </w:tc>
        <w:tc>
          <w:tcPr>
            <w:tcW w:w="276" w:type="pct"/>
            <w:tcBorders>
              <w:top w:val="single" w:sz="8" w:space="0" w:color="000000"/>
              <w:left w:val="single" w:sz="8" w:space="0" w:color="000000"/>
              <w:bottom w:val="nil"/>
              <w:right w:val="nil"/>
            </w:tcBorders>
            <w:vAlign w:val="center"/>
          </w:tcPr>
          <w:p w14:paraId="71BB96C0" w14:textId="77777777" w:rsidR="006F5293" w:rsidRPr="006E7456" w:rsidRDefault="00000000" w:rsidP="006E7456">
            <w:pPr>
              <w:adjustRightInd w:val="0"/>
              <w:snapToGrid w:val="0"/>
              <w:spacing w:after="0" w:line="240" w:lineRule="auto"/>
              <w:jc w:val="center"/>
              <w:rPr>
                <w:rFonts w:ascii="Arial" w:hAnsi="Arial" w:cs="Arial"/>
                <w:i/>
                <w:iCs/>
                <w:sz w:val="20"/>
                <w:szCs w:val="20"/>
              </w:rPr>
            </w:pPr>
            <w:r w:rsidRPr="006E7456">
              <w:rPr>
                <w:rFonts w:ascii="Arial" w:hAnsi="Arial" w:cs="Arial"/>
                <w:i/>
                <w:iCs/>
                <w:sz w:val="20"/>
                <w:szCs w:val="20"/>
              </w:rPr>
              <w:t>(13)</w:t>
            </w:r>
          </w:p>
        </w:tc>
        <w:tc>
          <w:tcPr>
            <w:tcW w:w="220" w:type="pct"/>
            <w:tcBorders>
              <w:top w:val="single" w:sz="8" w:space="0" w:color="000000"/>
              <w:left w:val="single" w:sz="8" w:space="0" w:color="000000"/>
              <w:bottom w:val="nil"/>
              <w:right w:val="nil"/>
            </w:tcBorders>
            <w:vAlign w:val="center"/>
          </w:tcPr>
          <w:p w14:paraId="44933019" w14:textId="5E4217F9" w:rsidR="006F5293" w:rsidRPr="006E7456" w:rsidRDefault="006E7456" w:rsidP="006E7456">
            <w:pPr>
              <w:adjustRightInd w:val="0"/>
              <w:snapToGrid w:val="0"/>
              <w:spacing w:after="0" w:line="240" w:lineRule="auto"/>
              <w:jc w:val="center"/>
              <w:rPr>
                <w:rFonts w:ascii="Arial" w:hAnsi="Arial" w:cs="Arial"/>
                <w:i/>
                <w:iCs/>
                <w:sz w:val="20"/>
                <w:szCs w:val="20"/>
              </w:rPr>
            </w:pPr>
            <w:r>
              <w:rPr>
                <w:rFonts w:ascii="Arial" w:hAnsi="Arial" w:cs="Arial"/>
                <w:i/>
                <w:iCs/>
                <w:sz w:val="20"/>
                <w:szCs w:val="20"/>
              </w:rPr>
              <w:t>(14)</w:t>
            </w:r>
          </w:p>
        </w:tc>
        <w:tc>
          <w:tcPr>
            <w:tcW w:w="242" w:type="pct"/>
            <w:tcBorders>
              <w:top w:val="single" w:sz="8" w:space="0" w:color="000000"/>
              <w:left w:val="single" w:sz="8" w:space="0" w:color="000000"/>
              <w:bottom w:val="nil"/>
              <w:right w:val="nil"/>
            </w:tcBorders>
            <w:vAlign w:val="center"/>
          </w:tcPr>
          <w:p w14:paraId="5DA8FBBB" w14:textId="77777777" w:rsidR="006F5293" w:rsidRPr="006E7456" w:rsidRDefault="00000000" w:rsidP="006E7456">
            <w:pPr>
              <w:adjustRightInd w:val="0"/>
              <w:snapToGrid w:val="0"/>
              <w:spacing w:after="0" w:line="240" w:lineRule="auto"/>
              <w:jc w:val="center"/>
              <w:rPr>
                <w:rFonts w:ascii="Arial" w:hAnsi="Arial" w:cs="Arial"/>
                <w:i/>
                <w:iCs/>
                <w:sz w:val="20"/>
                <w:szCs w:val="20"/>
              </w:rPr>
            </w:pPr>
            <w:r w:rsidRPr="006E7456">
              <w:rPr>
                <w:rFonts w:ascii="Arial" w:hAnsi="Arial" w:cs="Arial"/>
                <w:i/>
                <w:iCs/>
                <w:sz w:val="20"/>
                <w:szCs w:val="20"/>
              </w:rPr>
              <w:t>(15)</w:t>
            </w:r>
          </w:p>
        </w:tc>
        <w:tc>
          <w:tcPr>
            <w:tcW w:w="220" w:type="pct"/>
            <w:tcBorders>
              <w:top w:val="single" w:sz="8" w:space="0" w:color="000000"/>
              <w:left w:val="single" w:sz="8" w:space="0" w:color="000000"/>
              <w:bottom w:val="nil"/>
              <w:right w:val="nil"/>
            </w:tcBorders>
            <w:vAlign w:val="center"/>
          </w:tcPr>
          <w:p w14:paraId="36CE2E2B" w14:textId="091D8F45" w:rsidR="006F5293" w:rsidRPr="006E7456" w:rsidRDefault="006E7456" w:rsidP="006E7456">
            <w:pPr>
              <w:adjustRightInd w:val="0"/>
              <w:snapToGrid w:val="0"/>
              <w:spacing w:after="0" w:line="240" w:lineRule="auto"/>
              <w:jc w:val="center"/>
              <w:rPr>
                <w:rFonts w:ascii="Arial" w:hAnsi="Arial" w:cs="Arial"/>
                <w:i/>
                <w:iCs/>
                <w:sz w:val="20"/>
                <w:szCs w:val="20"/>
              </w:rPr>
            </w:pPr>
            <w:r>
              <w:rPr>
                <w:rFonts w:ascii="Arial" w:hAnsi="Arial" w:cs="Arial"/>
                <w:i/>
                <w:iCs/>
                <w:sz w:val="20"/>
                <w:szCs w:val="20"/>
              </w:rPr>
              <w:t>(16)</w:t>
            </w:r>
          </w:p>
        </w:tc>
        <w:tc>
          <w:tcPr>
            <w:tcW w:w="271" w:type="pct"/>
            <w:tcBorders>
              <w:top w:val="single" w:sz="8" w:space="0" w:color="000000"/>
              <w:left w:val="single" w:sz="8" w:space="0" w:color="000000"/>
              <w:bottom w:val="nil"/>
              <w:right w:val="nil"/>
            </w:tcBorders>
            <w:vAlign w:val="center"/>
          </w:tcPr>
          <w:p w14:paraId="1ECDFD6B" w14:textId="1B580CF5" w:rsidR="006F5293" w:rsidRPr="006E7456" w:rsidRDefault="006E7456" w:rsidP="006E7456">
            <w:pPr>
              <w:adjustRightInd w:val="0"/>
              <w:snapToGrid w:val="0"/>
              <w:spacing w:after="0" w:line="240" w:lineRule="auto"/>
              <w:jc w:val="center"/>
              <w:rPr>
                <w:rFonts w:ascii="Arial" w:hAnsi="Arial" w:cs="Arial"/>
                <w:i/>
                <w:iCs/>
                <w:sz w:val="20"/>
                <w:szCs w:val="20"/>
              </w:rPr>
            </w:pPr>
            <w:r>
              <w:rPr>
                <w:rFonts w:ascii="Arial" w:hAnsi="Arial" w:cs="Arial"/>
                <w:i/>
                <w:iCs/>
                <w:sz w:val="20"/>
                <w:szCs w:val="20"/>
              </w:rPr>
              <w:t>(17)</w:t>
            </w:r>
          </w:p>
        </w:tc>
        <w:tc>
          <w:tcPr>
            <w:tcW w:w="284" w:type="pct"/>
            <w:tcBorders>
              <w:top w:val="single" w:sz="8" w:space="0" w:color="000000"/>
              <w:left w:val="single" w:sz="8" w:space="0" w:color="000000"/>
              <w:bottom w:val="nil"/>
              <w:right w:val="nil"/>
            </w:tcBorders>
            <w:vAlign w:val="center"/>
          </w:tcPr>
          <w:p w14:paraId="5F7FA485" w14:textId="7CDE0ECD" w:rsidR="006F5293" w:rsidRPr="006E7456" w:rsidRDefault="006E7456" w:rsidP="006E7456">
            <w:pPr>
              <w:adjustRightInd w:val="0"/>
              <w:snapToGrid w:val="0"/>
              <w:spacing w:after="0" w:line="240" w:lineRule="auto"/>
              <w:jc w:val="center"/>
              <w:rPr>
                <w:rFonts w:ascii="Arial" w:hAnsi="Arial" w:cs="Arial"/>
                <w:i/>
                <w:iCs/>
                <w:sz w:val="20"/>
                <w:szCs w:val="20"/>
              </w:rPr>
            </w:pPr>
            <w:r>
              <w:rPr>
                <w:rFonts w:ascii="Arial" w:hAnsi="Arial" w:cs="Arial"/>
                <w:i/>
                <w:iCs/>
                <w:sz w:val="20"/>
                <w:szCs w:val="20"/>
              </w:rPr>
              <w:t>(18)</w:t>
            </w:r>
          </w:p>
        </w:tc>
        <w:tc>
          <w:tcPr>
            <w:tcW w:w="215" w:type="pct"/>
            <w:tcBorders>
              <w:top w:val="single" w:sz="8" w:space="0" w:color="000000"/>
              <w:left w:val="single" w:sz="8" w:space="0" w:color="000000"/>
              <w:bottom w:val="nil"/>
              <w:right w:val="nil"/>
            </w:tcBorders>
            <w:vAlign w:val="center"/>
          </w:tcPr>
          <w:p w14:paraId="3ED77A6D" w14:textId="63E497F5" w:rsidR="006F5293" w:rsidRPr="006E7456" w:rsidRDefault="006E7456" w:rsidP="006E7456">
            <w:pPr>
              <w:adjustRightInd w:val="0"/>
              <w:snapToGrid w:val="0"/>
              <w:spacing w:after="0" w:line="240" w:lineRule="auto"/>
              <w:jc w:val="center"/>
              <w:rPr>
                <w:rFonts w:ascii="Arial" w:hAnsi="Arial" w:cs="Arial"/>
                <w:i/>
                <w:iCs/>
                <w:sz w:val="20"/>
                <w:szCs w:val="20"/>
              </w:rPr>
            </w:pPr>
            <w:r>
              <w:rPr>
                <w:rFonts w:ascii="Arial" w:hAnsi="Arial" w:cs="Arial"/>
                <w:i/>
                <w:iCs/>
                <w:sz w:val="20"/>
                <w:szCs w:val="20"/>
              </w:rPr>
              <w:t>(19)</w:t>
            </w:r>
          </w:p>
        </w:tc>
        <w:tc>
          <w:tcPr>
            <w:tcW w:w="298" w:type="pct"/>
            <w:tcBorders>
              <w:top w:val="single" w:sz="8" w:space="0" w:color="000000"/>
              <w:left w:val="single" w:sz="8" w:space="0" w:color="000000"/>
              <w:bottom w:val="nil"/>
              <w:right w:val="single" w:sz="8" w:space="0" w:color="000000"/>
            </w:tcBorders>
            <w:vAlign w:val="center"/>
          </w:tcPr>
          <w:p w14:paraId="6B8087F4" w14:textId="77777777" w:rsidR="006F5293" w:rsidRPr="006E7456" w:rsidRDefault="00000000" w:rsidP="006E7456">
            <w:pPr>
              <w:adjustRightInd w:val="0"/>
              <w:snapToGrid w:val="0"/>
              <w:spacing w:after="0" w:line="240" w:lineRule="auto"/>
              <w:jc w:val="center"/>
              <w:rPr>
                <w:rFonts w:ascii="Arial" w:hAnsi="Arial" w:cs="Arial"/>
                <w:i/>
                <w:iCs/>
                <w:sz w:val="20"/>
                <w:szCs w:val="20"/>
              </w:rPr>
            </w:pPr>
            <w:r w:rsidRPr="006E7456">
              <w:rPr>
                <w:rFonts w:ascii="Arial" w:hAnsi="Arial" w:cs="Arial"/>
                <w:i/>
                <w:iCs/>
                <w:sz w:val="20"/>
                <w:szCs w:val="20"/>
              </w:rPr>
              <w:t>(20)</w:t>
            </w:r>
          </w:p>
        </w:tc>
      </w:tr>
      <w:tr w:rsidR="006E7456" w:rsidRPr="006E7456" w14:paraId="4F8BFF38" w14:textId="77777777" w:rsidTr="006E7456">
        <w:tc>
          <w:tcPr>
            <w:tcW w:w="220" w:type="pct"/>
            <w:tcBorders>
              <w:top w:val="single" w:sz="8" w:space="0" w:color="000000"/>
              <w:left w:val="single" w:sz="8" w:space="0" w:color="000000"/>
              <w:bottom w:val="nil"/>
              <w:right w:val="nil"/>
            </w:tcBorders>
            <w:vAlign w:val="center"/>
          </w:tcPr>
          <w:p w14:paraId="59C7DA5F"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sz w:val="20"/>
                <w:szCs w:val="20"/>
              </w:rPr>
              <w:t>1</w:t>
            </w:r>
          </w:p>
        </w:tc>
        <w:tc>
          <w:tcPr>
            <w:tcW w:w="225" w:type="pct"/>
            <w:tcBorders>
              <w:top w:val="single" w:sz="8" w:space="0" w:color="000000"/>
              <w:left w:val="single" w:sz="8" w:space="0" w:color="000000"/>
              <w:bottom w:val="nil"/>
              <w:right w:val="nil"/>
            </w:tcBorders>
            <w:vAlign w:val="center"/>
          </w:tcPr>
          <w:p w14:paraId="6311644C"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01" w:type="pct"/>
            <w:tcBorders>
              <w:top w:val="single" w:sz="8" w:space="0" w:color="000000"/>
              <w:left w:val="single" w:sz="8" w:space="0" w:color="000000"/>
              <w:bottom w:val="nil"/>
              <w:right w:val="nil"/>
            </w:tcBorders>
            <w:vAlign w:val="center"/>
          </w:tcPr>
          <w:p w14:paraId="2D41A621"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54" w:type="pct"/>
            <w:tcBorders>
              <w:top w:val="single" w:sz="8" w:space="0" w:color="000000"/>
              <w:left w:val="single" w:sz="8" w:space="0" w:color="000000"/>
              <w:bottom w:val="nil"/>
              <w:right w:val="nil"/>
            </w:tcBorders>
            <w:vAlign w:val="center"/>
          </w:tcPr>
          <w:p w14:paraId="4A8F16C1"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71" w:type="pct"/>
            <w:tcBorders>
              <w:top w:val="single" w:sz="8" w:space="0" w:color="000000"/>
              <w:left w:val="single" w:sz="8" w:space="0" w:color="000000"/>
              <w:bottom w:val="nil"/>
              <w:right w:val="nil"/>
            </w:tcBorders>
            <w:vAlign w:val="center"/>
          </w:tcPr>
          <w:p w14:paraId="6E68D0FD"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42" w:type="pct"/>
            <w:tcBorders>
              <w:top w:val="single" w:sz="8" w:space="0" w:color="000000"/>
              <w:left w:val="single" w:sz="8" w:space="0" w:color="000000"/>
              <w:bottom w:val="nil"/>
              <w:right w:val="nil"/>
            </w:tcBorders>
            <w:vAlign w:val="center"/>
          </w:tcPr>
          <w:p w14:paraId="462662CF"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32" w:type="pct"/>
            <w:tcBorders>
              <w:top w:val="single" w:sz="8" w:space="0" w:color="000000"/>
              <w:left w:val="single" w:sz="8" w:space="0" w:color="000000"/>
              <w:bottom w:val="nil"/>
              <w:right w:val="nil"/>
            </w:tcBorders>
            <w:vAlign w:val="center"/>
          </w:tcPr>
          <w:p w14:paraId="49A9846D"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nil"/>
              <w:right w:val="nil"/>
            </w:tcBorders>
            <w:vAlign w:val="center"/>
          </w:tcPr>
          <w:p w14:paraId="074A32A7"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54" w:type="pct"/>
            <w:tcBorders>
              <w:top w:val="single" w:sz="8" w:space="0" w:color="000000"/>
              <w:left w:val="single" w:sz="8" w:space="0" w:color="000000"/>
              <w:bottom w:val="nil"/>
              <w:right w:val="nil"/>
            </w:tcBorders>
            <w:vAlign w:val="center"/>
          </w:tcPr>
          <w:p w14:paraId="4485D71B"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29" w:type="pct"/>
            <w:tcBorders>
              <w:top w:val="single" w:sz="8" w:space="0" w:color="000000"/>
              <w:left w:val="single" w:sz="8" w:space="0" w:color="000000"/>
              <w:bottom w:val="nil"/>
              <w:right w:val="nil"/>
            </w:tcBorders>
            <w:vAlign w:val="center"/>
          </w:tcPr>
          <w:p w14:paraId="5D9A079D"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71" w:type="pct"/>
            <w:tcBorders>
              <w:top w:val="single" w:sz="8" w:space="0" w:color="000000"/>
              <w:left w:val="single" w:sz="8" w:space="0" w:color="000000"/>
              <w:bottom w:val="nil"/>
              <w:right w:val="nil"/>
            </w:tcBorders>
            <w:vAlign w:val="center"/>
          </w:tcPr>
          <w:p w14:paraId="792305F2"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54" w:type="pct"/>
            <w:tcBorders>
              <w:top w:val="single" w:sz="8" w:space="0" w:color="000000"/>
              <w:left w:val="single" w:sz="8" w:space="0" w:color="000000"/>
              <w:bottom w:val="nil"/>
              <w:right w:val="nil"/>
            </w:tcBorders>
            <w:vAlign w:val="center"/>
          </w:tcPr>
          <w:p w14:paraId="4FA8150A"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76" w:type="pct"/>
            <w:tcBorders>
              <w:top w:val="single" w:sz="8" w:space="0" w:color="000000"/>
              <w:left w:val="single" w:sz="8" w:space="0" w:color="000000"/>
              <w:bottom w:val="nil"/>
              <w:right w:val="nil"/>
            </w:tcBorders>
            <w:vAlign w:val="center"/>
          </w:tcPr>
          <w:p w14:paraId="7E3C11D9"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nil"/>
              <w:right w:val="nil"/>
            </w:tcBorders>
            <w:vAlign w:val="center"/>
          </w:tcPr>
          <w:p w14:paraId="61859D47"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42" w:type="pct"/>
            <w:tcBorders>
              <w:top w:val="single" w:sz="8" w:space="0" w:color="000000"/>
              <w:left w:val="single" w:sz="8" w:space="0" w:color="000000"/>
              <w:bottom w:val="nil"/>
              <w:right w:val="nil"/>
            </w:tcBorders>
            <w:vAlign w:val="center"/>
          </w:tcPr>
          <w:p w14:paraId="5DEF98EA"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nil"/>
              <w:right w:val="nil"/>
            </w:tcBorders>
            <w:vAlign w:val="center"/>
          </w:tcPr>
          <w:p w14:paraId="4BCA26F8"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71" w:type="pct"/>
            <w:tcBorders>
              <w:top w:val="single" w:sz="8" w:space="0" w:color="000000"/>
              <w:left w:val="single" w:sz="8" w:space="0" w:color="000000"/>
              <w:bottom w:val="nil"/>
              <w:right w:val="single" w:sz="8" w:space="0" w:color="000000"/>
            </w:tcBorders>
            <w:vAlign w:val="center"/>
          </w:tcPr>
          <w:p w14:paraId="2545C965"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84" w:type="pct"/>
            <w:vAlign w:val="center"/>
          </w:tcPr>
          <w:p w14:paraId="014BDE3E"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15" w:type="pct"/>
            <w:vAlign w:val="center"/>
          </w:tcPr>
          <w:p w14:paraId="5699ACFD"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98" w:type="pct"/>
            <w:vAlign w:val="center"/>
          </w:tcPr>
          <w:p w14:paraId="608E5627" w14:textId="77777777" w:rsidR="006F5293" w:rsidRPr="006E7456" w:rsidRDefault="006F5293" w:rsidP="006E7456">
            <w:pPr>
              <w:adjustRightInd w:val="0"/>
              <w:snapToGrid w:val="0"/>
              <w:spacing w:after="0" w:line="240" w:lineRule="auto"/>
              <w:jc w:val="center"/>
              <w:rPr>
                <w:rFonts w:ascii="Arial" w:hAnsi="Arial" w:cs="Arial"/>
                <w:sz w:val="20"/>
                <w:szCs w:val="20"/>
              </w:rPr>
            </w:pPr>
          </w:p>
        </w:tc>
      </w:tr>
      <w:tr w:rsidR="006E7456" w:rsidRPr="006E7456" w14:paraId="1BAE4BFE" w14:textId="77777777" w:rsidTr="006E7456">
        <w:tc>
          <w:tcPr>
            <w:tcW w:w="220" w:type="pct"/>
            <w:tcBorders>
              <w:top w:val="single" w:sz="8" w:space="0" w:color="000000"/>
              <w:left w:val="single" w:sz="8" w:space="0" w:color="000000"/>
              <w:bottom w:val="nil"/>
              <w:right w:val="nil"/>
            </w:tcBorders>
            <w:vAlign w:val="center"/>
          </w:tcPr>
          <w:p w14:paraId="48CAD425"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sz w:val="20"/>
                <w:szCs w:val="20"/>
              </w:rPr>
              <w:t>2</w:t>
            </w:r>
          </w:p>
        </w:tc>
        <w:tc>
          <w:tcPr>
            <w:tcW w:w="225" w:type="pct"/>
            <w:tcBorders>
              <w:top w:val="single" w:sz="8" w:space="0" w:color="000000"/>
              <w:left w:val="single" w:sz="8" w:space="0" w:color="000000"/>
              <w:bottom w:val="nil"/>
              <w:right w:val="nil"/>
            </w:tcBorders>
            <w:vAlign w:val="center"/>
          </w:tcPr>
          <w:p w14:paraId="28397040"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01" w:type="pct"/>
            <w:tcBorders>
              <w:top w:val="single" w:sz="8" w:space="0" w:color="000000"/>
              <w:left w:val="single" w:sz="8" w:space="0" w:color="000000"/>
              <w:bottom w:val="nil"/>
              <w:right w:val="nil"/>
            </w:tcBorders>
            <w:vAlign w:val="center"/>
          </w:tcPr>
          <w:p w14:paraId="3E9414CD"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54" w:type="pct"/>
            <w:tcBorders>
              <w:top w:val="single" w:sz="8" w:space="0" w:color="000000"/>
              <w:left w:val="single" w:sz="8" w:space="0" w:color="000000"/>
              <w:bottom w:val="nil"/>
              <w:right w:val="nil"/>
            </w:tcBorders>
            <w:vAlign w:val="center"/>
          </w:tcPr>
          <w:p w14:paraId="51EED63C"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71" w:type="pct"/>
            <w:tcBorders>
              <w:top w:val="single" w:sz="8" w:space="0" w:color="000000"/>
              <w:left w:val="single" w:sz="8" w:space="0" w:color="000000"/>
              <w:bottom w:val="nil"/>
              <w:right w:val="nil"/>
            </w:tcBorders>
            <w:vAlign w:val="center"/>
          </w:tcPr>
          <w:p w14:paraId="529DACDD"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42" w:type="pct"/>
            <w:tcBorders>
              <w:top w:val="single" w:sz="8" w:space="0" w:color="000000"/>
              <w:left w:val="single" w:sz="8" w:space="0" w:color="000000"/>
              <w:bottom w:val="nil"/>
              <w:right w:val="nil"/>
            </w:tcBorders>
            <w:vAlign w:val="center"/>
          </w:tcPr>
          <w:p w14:paraId="05FD77CD"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32" w:type="pct"/>
            <w:tcBorders>
              <w:top w:val="single" w:sz="8" w:space="0" w:color="000000"/>
              <w:left w:val="single" w:sz="8" w:space="0" w:color="000000"/>
              <w:bottom w:val="nil"/>
              <w:right w:val="nil"/>
            </w:tcBorders>
            <w:vAlign w:val="center"/>
          </w:tcPr>
          <w:p w14:paraId="67E99AF5"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nil"/>
              <w:right w:val="nil"/>
            </w:tcBorders>
            <w:vAlign w:val="center"/>
          </w:tcPr>
          <w:p w14:paraId="07EA9EA5"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54" w:type="pct"/>
            <w:tcBorders>
              <w:top w:val="single" w:sz="8" w:space="0" w:color="000000"/>
              <w:left w:val="single" w:sz="8" w:space="0" w:color="000000"/>
              <w:bottom w:val="nil"/>
              <w:right w:val="nil"/>
            </w:tcBorders>
            <w:vAlign w:val="center"/>
          </w:tcPr>
          <w:p w14:paraId="4ED4DA29"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29" w:type="pct"/>
            <w:tcBorders>
              <w:top w:val="single" w:sz="8" w:space="0" w:color="000000"/>
              <w:left w:val="single" w:sz="8" w:space="0" w:color="000000"/>
              <w:bottom w:val="nil"/>
              <w:right w:val="nil"/>
            </w:tcBorders>
            <w:vAlign w:val="center"/>
          </w:tcPr>
          <w:p w14:paraId="56C235E7"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71" w:type="pct"/>
            <w:tcBorders>
              <w:top w:val="single" w:sz="8" w:space="0" w:color="000000"/>
              <w:left w:val="single" w:sz="8" w:space="0" w:color="000000"/>
              <w:bottom w:val="nil"/>
              <w:right w:val="nil"/>
            </w:tcBorders>
            <w:vAlign w:val="center"/>
          </w:tcPr>
          <w:p w14:paraId="739AC50B"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54" w:type="pct"/>
            <w:tcBorders>
              <w:top w:val="single" w:sz="8" w:space="0" w:color="000000"/>
              <w:left w:val="single" w:sz="8" w:space="0" w:color="000000"/>
              <w:bottom w:val="nil"/>
              <w:right w:val="nil"/>
            </w:tcBorders>
            <w:vAlign w:val="center"/>
          </w:tcPr>
          <w:p w14:paraId="138626F1"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76" w:type="pct"/>
            <w:tcBorders>
              <w:top w:val="single" w:sz="8" w:space="0" w:color="000000"/>
              <w:left w:val="single" w:sz="8" w:space="0" w:color="000000"/>
              <w:bottom w:val="nil"/>
              <w:right w:val="nil"/>
            </w:tcBorders>
            <w:vAlign w:val="center"/>
          </w:tcPr>
          <w:p w14:paraId="1C90AD6A"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nil"/>
              <w:right w:val="nil"/>
            </w:tcBorders>
            <w:vAlign w:val="center"/>
          </w:tcPr>
          <w:p w14:paraId="75598862"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42" w:type="pct"/>
            <w:tcBorders>
              <w:top w:val="single" w:sz="8" w:space="0" w:color="000000"/>
              <w:left w:val="single" w:sz="8" w:space="0" w:color="000000"/>
              <w:bottom w:val="nil"/>
              <w:right w:val="nil"/>
            </w:tcBorders>
            <w:vAlign w:val="center"/>
          </w:tcPr>
          <w:p w14:paraId="06D1FF62"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nil"/>
              <w:right w:val="nil"/>
            </w:tcBorders>
            <w:vAlign w:val="center"/>
          </w:tcPr>
          <w:p w14:paraId="413EF5BE"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71" w:type="pct"/>
            <w:tcBorders>
              <w:top w:val="single" w:sz="8" w:space="0" w:color="000000"/>
              <w:left w:val="single" w:sz="8" w:space="0" w:color="000000"/>
              <w:bottom w:val="nil"/>
              <w:right w:val="nil"/>
            </w:tcBorders>
            <w:vAlign w:val="center"/>
          </w:tcPr>
          <w:p w14:paraId="27665B22"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84" w:type="pct"/>
            <w:tcBorders>
              <w:top w:val="single" w:sz="8" w:space="0" w:color="000000"/>
              <w:left w:val="single" w:sz="8" w:space="0" w:color="000000"/>
              <w:bottom w:val="nil"/>
              <w:right w:val="single" w:sz="8" w:space="0" w:color="000000"/>
            </w:tcBorders>
            <w:vAlign w:val="center"/>
          </w:tcPr>
          <w:p w14:paraId="1CC2EA6A"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15" w:type="pct"/>
            <w:vAlign w:val="center"/>
          </w:tcPr>
          <w:p w14:paraId="7CA7ADC9"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98" w:type="pct"/>
            <w:vAlign w:val="center"/>
          </w:tcPr>
          <w:p w14:paraId="47C2EA96" w14:textId="77777777" w:rsidR="006F5293" w:rsidRPr="006E7456" w:rsidRDefault="006F5293" w:rsidP="006E7456">
            <w:pPr>
              <w:adjustRightInd w:val="0"/>
              <w:snapToGrid w:val="0"/>
              <w:spacing w:after="0" w:line="240" w:lineRule="auto"/>
              <w:jc w:val="center"/>
              <w:rPr>
                <w:rFonts w:ascii="Arial" w:hAnsi="Arial" w:cs="Arial"/>
                <w:sz w:val="20"/>
                <w:szCs w:val="20"/>
              </w:rPr>
            </w:pPr>
          </w:p>
        </w:tc>
      </w:tr>
      <w:tr w:rsidR="006E7456" w:rsidRPr="006E7456" w14:paraId="16DC01C6" w14:textId="77777777" w:rsidTr="006E7456">
        <w:tc>
          <w:tcPr>
            <w:tcW w:w="220" w:type="pct"/>
            <w:tcBorders>
              <w:top w:val="single" w:sz="8" w:space="0" w:color="000000"/>
              <w:left w:val="single" w:sz="8" w:space="0" w:color="000000"/>
              <w:bottom w:val="single" w:sz="8" w:space="0" w:color="000000"/>
              <w:right w:val="nil"/>
            </w:tcBorders>
            <w:vAlign w:val="center"/>
          </w:tcPr>
          <w:p w14:paraId="08A61E67" w14:textId="77777777" w:rsidR="006F5293" w:rsidRPr="006E7456" w:rsidRDefault="00000000" w:rsidP="006E7456">
            <w:pPr>
              <w:adjustRightInd w:val="0"/>
              <w:snapToGrid w:val="0"/>
              <w:spacing w:after="0" w:line="240" w:lineRule="auto"/>
              <w:jc w:val="center"/>
              <w:rPr>
                <w:rFonts w:ascii="Arial" w:hAnsi="Arial" w:cs="Arial"/>
                <w:sz w:val="20"/>
                <w:szCs w:val="20"/>
              </w:rPr>
            </w:pPr>
            <w:r w:rsidRPr="006E7456">
              <w:rPr>
                <w:rFonts w:ascii="Arial" w:hAnsi="Arial" w:cs="Arial"/>
                <w:sz w:val="20"/>
                <w:szCs w:val="20"/>
              </w:rPr>
              <w:t>3</w:t>
            </w:r>
          </w:p>
        </w:tc>
        <w:tc>
          <w:tcPr>
            <w:tcW w:w="225" w:type="pct"/>
            <w:tcBorders>
              <w:top w:val="single" w:sz="8" w:space="0" w:color="000000"/>
              <w:left w:val="single" w:sz="8" w:space="0" w:color="000000"/>
              <w:bottom w:val="single" w:sz="8" w:space="0" w:color="000000"/>
              <w:right w:val="nil"/>
            </w:tcBorders>
            <w:vAlign w:val="center"/>
          </w:tcPr>
          <w:p w14:paraId="67E901B3"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301" w:type="pct"/>
            <w:tcBorders>
              <w:top w:val="single" w:sz="8" w:space="0" w:color="000000"/>
              <w:left w:val="single" w:sz="8" w:space="0" w:color="000000"/>
              <w:bottom w:val="single" w:sz="8" w:space="0" w:color="000000"/>
              <w:right w:val="nil"/>
            </w:tcBorders>
            <w:vAlign w:val="center"/>
          </w:tcPr>
          <w:p w14:paraId="70F31747"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54" w:type="pct"/>
            <w:tcBorders>
              <w:top w:val="single" w:sz="8" w:space="0" w:color="000000"/>
              <w:left w:val="single" w:sz="8" w:space="0" w:color="000000"/>
              <w:bottom w:val="single" w:sz="8" w:space="0" w:color="000000"/>
              <w:right w:val="nil"/>
            </w:tcBorders>
            <w:vAlign w:val="center"/>
          </w:tcPr>
          <w:p w14:paraId="38D0E42C"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71" w:type="pct"/>
            <w:tcBorders>
              <w:top w:val="single" w:sz="8" w:space="0" w:color="000000"/>
              <w:left w:val="single" w:sz="8" w:space="0" w:color="000000"/>
              <w:bottom w:val="single" w:sz="8" w:space="0" w:color="000000"/>
              <w:right w:val="nil"/>
            </w:tcBorders>
            <w:vAlign w:val="center"/>
          </w:tcPr>
          <w:p w14:paraId="40CE3CAF"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42" w:type="pct"/>
            <w:tcBorders>
              <w:top w:val="single" w:sz="8" w:space="0" w:color="000000"/>
              <w:left w:val="single" w:sz="8" w:space="0" w:color="000000"/>
              <w:bottom w:val="single" w:sz="8" w:space="0" w:color="000000"/>
              <w:right w:val="nil"/>
            </w:tcBorders>
            <w:vAlign w:val="center"/>
          </w:tcPr>
          <w:p w14:paraId="42FAD11A"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32" w:type="pct"/>
            <w:tcBorders>
              <w:top w:val="single" w:sz="8" w:space="0" w:color="000000"/>
              <w:left w:val="single" w:sz="8" w:space="0" w:color="000000"/>
              <w:bottom w:val="single" w:sz="8" w:space="0" w:color="000000"/>
              <w:right w:val="nil"/>
            </w:tcBorders>
            <w:vAlign w:val="center"/>
          </w:tcPr>
          <w:p w14:paraId="2B34AFE2"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single" w:sz="8" w:space="0" w:color="000000"/>
              <w:right w:val="nil"/>
            </w:tcBorders>
            <w:vAlign w:val="center"/>
          </w:tcPr>
          <w:p w14:paraId="1F4C37FC"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54" w:type="pct"/>
            <w:tcBorders>
              <w:top w:val="single" w:sz="8" w:space="0" w:color="000000"/>
              <w:left w:val="single" w:sz="8" w:space="0" w:color="000000"/>
              <w:bottom w:val="single" w:sz="8" w:space="0" w:color="000000"/>
              <w:right w:val="nil"/>
            </w:tcBorders>
            <w:vAlign w:val="center"/>
          </w:tcPr>
          <w:p w14:paraId="4A0C91F1"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29" w:type="pct"/>
            <w:tcBorders>
              <w:top w:val="single" w:sz="8" w:space="0" w:color="000000"/>
              <w:left w:val="single" w:sz="8" w:space="0" w:color="000000"/>
              <w:bottom w:val="single" w:sz="8" w:space="0" w:color="000000"/>
              <w:right w:val="nil"/>
            </w:tcBorders>
            <w:vAlign w:val="center"/>
          </w:tcPr>
          <w:p w14:paraId="5F47AAC2"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71" w:type="pct"/>
            <w:tcBorders>
              <w:top w:val="single" w:sz="8" w:space="0" w:color="000000"/>
              <w:left w:val="single" w:sz="8" w:space="0" w:color="000000"/>
              <w:bottom w:val="single" w:sz="8" w:space="0" w:color="000000"/>
              <w:right w:val="nil"/>
            </w:tcBorders>
            <w:vAlign w:val="center"/>
          </w:tcPr>
          <w:p w14:paraId="5B6EB702"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54" w:type="pct"/>
            <w:tcBorders>
              <w:top w:val="single" w:sz="8" w:space="0" w:color="000000"/>
              <w:left w:val="single" w:sz="8" w:space="0" w:color="000000"/>
              <w:bottom w:val="single" w:sz="8" w:space="0" w:color="000000"/>
              <w:right w:val="nil"/>
            </w:tcBorders>
            <w:vAlign w:val="center"/>
          </w:tcPr>
          <w:p w14:paraId="416F9C19"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76" w:type="pct"/>
            <w:tcBorders>
              <w:top w:val="single" w:sz="8" w:space="0" w:color="000000"/>
              <w:left w:val="single" w:sz="8" w:space="0" w:color="000000"/>
              <w:bottom w:val="single" w:sz="8" w:space="0" w:color="000000"/>
              <w:right w:val="nil"/>
            </w:tcBorders>
            <w:vAlign w:val="center"/>
          </w:tcPr>
          <w:p w14:paraId="71C432C9"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single" w:sz="8" w:space="0" w:color="000000"/>
              <w:right w:val="nil"/>
            </w:tcBorders>
            <w:vAlign w:val="center"/>
          </w:tcPr>
          <w:p w14:paraId="0EDD42B5"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42" w:type="pct"/>
            <w:tcBorders>
              <w:top w:val="single" w:sz="8" w:space="0" w:color="000000"/>
              <w:left w:val="single" w:sz="8" w:space="0" w:color="000000"/>
              <w:bottom w:val="single" w:sz="8" w:space="0" w:color="000000"/>
              <w:right w:val="nil"/>
            </w:tcBorders>
            <w:vAlign w:val="center"/>
          </w:tcPr>
          <w:p w14:paraId="5954CCA1"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single" w:sz="8" w:space="0" w:color="000000"/>
              <w:right w:val="nil"/>
            </w:tcBorders>
            <w:vAlign w:val="center"/>
          </w:tcPr>
          <w:p w14:paraId="253B2324"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71" w:type="pct"/>
            <w:tcBorders>
              <w:top w:val="single" w:sz="8" w:space="0" w:color="000000"/>
              <w:left w:val="single" w:sz="8" w:space="0" w:color="000000"/>
              <w:bottom w:val="single" w:sz="8" w:space="0" w:color="000000"/>
              <w:right w:val="single" w:sz="8" w:space="0" w:color="000000"/>
            </w:tcBorders>
            <w:vAlign w:val="center"/>
          </w:tcPr>
          <w:p w14:paraId="68BFF012"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84" w:type="pct"/>
            <w:vAlign w:val="center"/>
          </w:tcPr>
          <w:p w14:paraId="2669D422"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15" w:type="pct"/>
            <w:vAlign w:val="center"/>
          </w:tcPr>
          <w:p w14:paraId="44FBDDEA" w14:textId="77777777" w:rsidR="006F5293" w:rsidRPr="006E7456" w:rsidRDefault="006F5293" w:rsidP="006E7456">
            <w:pPr>
              <w:adjustRightInd w:val="0"/>
              <w:snapToGrid w:val="0"/>
              <w:spacing w:after="0" w:line="240" w:lineRule="auto"/>
              <w:jc w:val="center"/>
              <w:rPr>
                <w:rFonts w:ascii="Arial" w:hAnsi="Arial" w:cs="Arial"/>
                <w:sz w:val="20"/>
                <w:szCs w:val="20"/>
              </w:rPr>
            </w:pPr>
          </w:p>
        </w:tc>
        <w:tc>
          <w:tcPr>
            <w:tcW w:w="298" w:type="pct"/>
            <w:vAlign w:val="center"/>
          </w:tcPr>
          <w:p w14:paraId="0D7D3161" w14:textId="77777777" w:rsidR="006F5293" w:rsidRPr="006E7456" w:rsidRDefault="006F5293" w:rsidP="006E7456">
            <w:pPr>
              <w:adjustRightInd w:val="0"/>
              <w:snapToGrid w:val="0"/>
              <w:spacing w:after="0" w:line="240" w:lineRule="auto"/>
              <w:jc w:val="center"/>
              <w:rPr>
                <w:rFonts w:ascii="Arial" w:hAnsi="Arial" w:cs="Arial"/>
                <w:sz w:val="20"/>
                <w:szCs w:val="20"/>
              </w:rPr>
            </w:pPr>
          </w:p>
        </w:tc>
      </w:tr>
    </w:tbl>
    <w:p w14:paraId="113CD0DD"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b/>
          <w:sz w:val="20"/>
          <w:szCs w:val="20"/>
        </w:rPr>
        <w:t>Ghi chú:</w:t>
      </w:r>
    </w:p>
    <w:p w14:paraId="65257025"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 xml:space="preserve">- Thời gian gửi báo cáo: </w:t>
      </w:r>
      <w:r w:rsidRPr="006E7456">
        <w:rPr>
          <w:rFonts w:ascii="Arial" w:hAnsi="Arial" w:cs="Arial"/>
          <w:b/>
          <w:sz w:val="20"/>
          <w:szCs w:val="20"/>
        </w:rPr>
        <w:t>Định kỳ trước ngày 10 hàng tháng và khi có phát sinh thay đổi thông tin.</w:t>
      </w:r>
    </w:p>
    <w:p w14:paraId="684C2EAE" w14:textId="5D450F1A"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 Cách thức gửi báo cáo: Cung cấp thông qua Hệ thống thông tin hỗ trợ quản lý, giám sát và phòng ngừa rủi ro gian lận trong hoạt động thanh toán của Ngân hàng Nhà nước (SIMO)</w:t>
      </w:r>
      <w:r w:rsidR="006E7456">
        <w:rPr>
          <w:rFonts w:ascii="Arial" w:hAnsi="Arial" w:cs="Arial"/>
          <w:sz w:val="20"/>
          <w:szCs w:val="20"/>
        </w:rPr>
        <w:t>.</w:t>
      </w:r>
    </w:p>
    <w:p w14:paraId="4DA7B0FC" w14:textId="77777777" w:rsidR="006F5293" w:rsidRPr="006E7456" w:rsidRDefault="00000000" w:rsidP="006E7456">
      <w:pPr>
        <w:adjustRightInd w:val="0"/>
        <w:snapToGrid w:val="0"/>
        <w:spacing w:after="120" w:line="240" w:lineRule="auto"/>
        <w:ind w:firstLine="720"/>
        <w:jc w:val="both"/>
        <w:rPr>
          <w:rFonts w:ascii="Arial" w:hAnsi="Arial" w:cs="Arial"/>
          <w:b/>
          <w:bCs/>
          <w:sz w:val="20"/>
          <w:szCs w:val="20"/>
        </w:rPr>
      </w:pPr>
      <w:r w:rsidRPr="006E7456">
        <w:rPr>
          <w:rFonts w:ascii="Arial" w:hAnsi="Arial" w:cs="Arial"/>
          <w:b/>
          <w:bCs/>
          <w:sz w:val="20"/>
          <w:szCs w:val="20"/>
        </w:rPr>
        <w:t>Hướng dẫn lập bảng:</w:t>
      </w:r>
    </w:p>
    <w:p w14:paraId="353DA357"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Tại Cột (9): Ghi rõ Loại giấy tờ tùy thân bằng số (1, 2, 3, 4, 5, 6, 7) tương ứng như sau: 1. Thẻ căn cước công dân; 2. Thẻ căn cước; 3. Chứng minh nhân dân; 4. Hộ chiếu; 5. Giấy chứng nhận căn cước; 6. Tài khoản định danh và xác thực điện tử; 7. Giấy tờ khác.</w:t>
      </w:r>
    </w:p>
    <w:p w14:paraId="18B01ABF"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Tại Cột (12): Ghi rõ "M" đối với giới tính Nam, "F" đối với giới tính Nữ.</w:t>
      </w:r>
    </w:p>
    <w:p w14:paraId="36FED892"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Tại Cột (14): số điện thoại của người đại diện hợp pháp của tổ chức mở TKTT trong hồ sơ đăng ký mở TKTT</w:t>
      </w:r>
    </w:p>
    <w:p w14:paraId="69C721F1"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lastRenderedPageBreak/>
        <w:t>- Tại cột 16: Cung cấp ký hiệu viết tắt tài khoản (là các hình thức đặt tên tài khoản khác theo alias, nickname,...) của khách hàng (nếu có).</w:t>
      </w:r>
    </w:p>
    <w:p w14:paraId="176E10A4"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 Tại Cột (18): Ghi rõ trạng thái tài khoản thanh toán bằng số (1,2, 3, 4, 5) tương ứng theo nội dung dưới đây: 1. Đang hoạt động; 2. Tạm ngừng cung cấp dịch vụ ngân hàng điện tử; 3. Tạm khóa; 4. Phong tỏa; 5. Đã đóng.</w:t>
      </w:r>
    </w:p>
    <w:p w14:paraId="7481213E"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Tại Cột (19): Ghi rõ một hoặc nhiều lý do bằng số (1, 2, 3, 4, 5, 6, 7, 8, 9) tương ứng như sau:</w:t>
      </w:r>
    </w:p>
    <w:p w14:paraId="18E5342C"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1. Thông tin trong hồ sơ tài khoản thanh toán của tổ chức không trùng khớp với thông tin của tổ chức trong Cơ sở dữ liệu quốc gia về đăng ký doanh nghiệp</w:t>
      </w:r>
    </w:p>
    <w:p w14:paraId="2C0F3E26"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2. Thông tin trong hồ sơ mở tài khoản thanh toán của người đại diện hợp pháp không trùng khớp với thông tin của cá nhân đó trong Cơ sở dữ liệu quốc gia về dân cư.</w:t>
      </w:r>
    </w:p>
    <w:p w14:paraId="5FCFFA31"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3. Tài khoản thanh toán nằm trong danh sách được quảng cáo, mua, bán, trao đổi trên các website, hội nhóm trên không gian mạng.</w:t>
      </w:r>
    </w:p>
    <w:p w14:paraId="48BE0118"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4. Tài khoản thanh toán nhận tiền từ nhiều tài khoản thanh toán khác nhau và được chuyển đi hoặc rút ra ngay trong thời gian rất ngắn (không để lại số dư hoặc để lại rất ít).</w:t>
      </w:r>
    </w:p>
    <w:p w14:paraId="3C3CC0A6"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5. Tài khoản thanh toán có hơn 03 giao dịch nhận tiền từ các tài khoản thanh toán nằm trong danh sách có dấu hiệu nghi ngờ liên quan đến lừa đảo, gian lận, giả mạo,...</w:t>
      </w:r>
    </w:p>
    <w:p w14:paraId="01B76C5C"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6. Tổ chức/tài khoản thanh toán/người đại diện hợp pháp của tổ chức thuộc danh sách cảnh báo của Ngân hàng Nhà nước, Cơ quan Công an hoặc các cơ quan có thẩm quyền khác.</w:t>
      </w:r>
    </w:p>
    <w:p w14:paraId="74C4C6E8"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7. Tài khoản thanh toán phát sinh giao dịch bất thường (giá trị, số lượng, tần suất, thời gian, địa điểm giao dịch bất thường; không phù hợp với ngành nghề kinh doanh, lịch sử giao dịch của tổ chức).</w:t>
      </w:r>
    </w:p>
    <w:p w14:paraId="3C0FA90C"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8. Tài khoản thanh toán có giao dịch thanh toán nhưng không thể liên hệ được với khách hàng.</w:t>
      </w:r>
    </w:p>
    <w:p w14:paraId="3FD4F804" w14:textId="6EAC9F30"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9. Dấu hiệu khác: ghi chú rõ nội dung cụ thể (</w:t>
      </w:r>
      <w:r w:rsidR="00CD260F">
        <w:rPr>
          <w:rFonts w:ascii="Arial" w:hAnsi="Arial" w:cs="Arial"/>
          <w:sz w:val="20"/>
          <w:szCs w:val="20"/>
        </w:rPr>
        <w:t>fo</w:t>
      </w:r>
      <w:r w:rsidRPr="006E7456">
        <w:rPr>
          <w:rFonts w:ascii="Arial" w:hAnsi="Arial" w:cs="Arial"/>
          <w:sz w:val="20"/>
          <w:szCs w:val="20"/>
        </w:rPr>
        <w:t>otnote) đối với thông tin này.</w:t>
      </w:r>
    </w:p>
    <w:p w14:paraId="683B964E" w14:textId="77777777" w:rsidR="006F5293" w:rsidRDefault="00000000" w:rsidP="006E7456">
      <w:pPr>
        <w:adjustRightInd w:val="0"/>
        <w:snapToGrid w:val="0"/>
        <w:spacing w:after="0" w:line="240" w:lineRule="auto"/>
        <w:ind w:firstLine="720"/>
        <w:jc w:val="both"/>
        <w:rPr>
          <w:rFonts w:ascii="Arial" w:hAnsi="Arial" w:cs="Arial"/>
          <w:sz w:val="20"/>
          <w:szCs w:val="20"/>
        </w:rPr>
      </w:pPr>
      <w:r w:rsidRPr="006E7456">
        <w:rPr>
          <w:rFonts w:ascii="Arial" w:hAnsi="Arial" w:cs="Arial"/>
          <w:sz w:val="20"/>
          <w:szCs w:val="20"/>
        </w:rPr>
        <w:t>- Tại Cột (20): Ghi rõ địa chỉ MAC, trường hợp không thể thu thập được địa chỉ MAC, cung cấp thông tin định danh khác của thiết bị như số IMEI, Serial... và ghi rõ loại thông tin định danh thay cho địa chỉ MAC.</w:t>
      </w:r>
    </w:p>
    <w:p w14:paraId="341D2A42" w14:textId="77777777" w:rsidR="006E7456" w:rsidRPr="006E7456" w:rsidRDefault="006E7456" w:rsidP="006E7456">
      <w:pPr>
        <w:adjustRightInd w:val="0"/>
        <w:snapToGrid w:val="0"/>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6591"/>
        <w:gridCol w:w="7367"/>
      </w:tblGrid>
      <w:tr w:rsidR="006E7456" w:rsidRPr="006E7456" w14:paraId="4CDDFBCB" w14:textId="77777777" w:rsidTr="0011727C">
        <w:trPr>
          <w:tblCellSpacing w:w="0" w:type="dxa"/>
        </w:trPr>
        <w:tc>
          <w:tcPr>
            <w:tcW w:w="2361" w:type="pct"/>
            <w:shd w:val="clear" w:color="auto" w:fill="FFFFFF"/>
            <w:tcMar>
              <w:top w:w="0" w:type="dxa"/>
              <w:left w:w="108" w:type="dxa"/>
              <w:bottom w:w="0" w:type="dxa"/>
              <w:right w:w="108" w:type="dxa"/>
            </w:tcMar>
            <w:hideMark/>
          </w:tcPr>
          <w:p w14:paraId="17441BE4" w14:textId="77777777" w:rsidR="006E7456" w:rsidRDefault="006E7456" w:rsidP="0011727C">
            <w:pPr>
              <w:adjustRightInd w:val="0"/>
              <w:snapToGrid w:val="0"/>
              <w:spacing w:after="0" w:line="240" w:lineRule="auto"/>
              <w:jc w:val="center"/>
              <w:rPr>
                <w:rFonts w:ascii="Arial" w:hAnsi="Arial" w:cs="Arial"/>
                <w:b/>
                <w:sz w:val="20"/>
                <w:szCs w:val="20"/>
              </w:rPr>
            </w:pPr>
            <w:r w:rsidRPr="006E7456">
              <w:rPr>
                <w:rFonts w:ascii="Arial" w:hAnsi="Arial" w:cs="Arial"/>
                <w:b/>
                <w:sz w:val="20"/>
                <w:szCs w:val="20"/>
              </w:rPr>
              <w:t>NGƯỜI LẬP BẢNG</w:t>
            </w:r>
          </w:p>
          <w:p w14:paraId="2AEEC0DD" w14:textId="77777777" w:rsidR="006E7456" w:rsidRPr="006E7456" w:rsidRDefault="006E7456" w:rsidP="0011727C">
            <w:pPr>
              <w:adjustRightInd w:val="0"/>
              <w:snapToGrid w:val="0"/>
              <w:spacing w:after="0" w:line="240" w:lineRule="auto"/>
              <w:jc w:val="center"/>
              <w:rPr>
                <w:rFonts w:ascii="Arial" w:hAnsi="Arial" w:cs="Arial"/>
                <w:b/>
                <w:sz w:val="20"/>
                <w:szCs w:val="20"/>
              </w:rPr>
            </w:pPr>
            <w:r w:rsidRPr="006E7456">
              <w:rPr>
                <w:rFonts w:ascii="Arial" w:hAnsi="Arial" w:cs="Arial"/>
                <w:i/>
                <w:sz w:val="20"/>
                <w:szCs w:val="20"/>
              </w:rPr>
              <w:t>(Ký, ghi rõ họ tên)</w:t>
            </w:r>
          </w:p>
        </w:tc>
        <w:tc>
          <w:tcPr>
            <w:tcW w:w="2639" w:type="pct"/>
            <w:shd w:val="clear" w:color="auto" w:fill="FFFFFF"/>
            <w:tcMar>
              <w:top w:w="0" w:type="dxa"/>
              <w:left w:w="108" w:type="dxa"/>
              <w:bottom w:w="0" w:type="dxa"/>
              <w:right w:w="108" w:type="dxa"/>
            </w:tcMar>
            <w:hideMark/>
          </w:tcPr>
          <w:p w14:paraId="24699941" w14:textId="77777777" w:rsidR="006E7456" w:rsidRPr="006E7456" w:rsidRDefault="006E7456" w:rsidP="0011727C">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NGƯỜI ĐẠI DIỆN HỢP PHÁP</w:t>
            </w:r>
          </w:p>
          <w:p w14:paraId="02292A95" w14:textId="77777777" w:rsidR="006E7456" w:rsidRPr="006E7456" w:rsidRDefault="006E7456" w:rsidP="0011727C">
            <w:pPr>
              <w:adjustRightInd w:val="0"/>
              <w:snapToGrid w:val="0"/>
              <w:spacing w:after="0" w:line="240" w:lineRule="auto"/>
              <w:jc w:val="center"/>
              <w:rPr>
                <w:rFonts w:ascii="Arial" w:hAnsi="Arial" w:cs="Arial"/>
                <w:sz w:val="20"/>
                <w:szCs w:val="20"/>
              </w:rPr>
            </w:pPr>
            <w:r w:rsidRPr="006E7456">
              <w:rPr>
                <w:rFonts w:ascii="Arial" w:hAnsi="Arial" w:cs="Arial"/>
                <w:b/>
                <w:sz w:val="20"/>
                <w:szCs w:val="20"/>
              </w:rPr>
              <w:t>CỦA NGÂN HÀNG</w:t>
            </w:r>
          </w:p>
          <w:p w14:paraId="0053530D" w14:textId="77777777" w:rsidR="006E7456" w:rsidRPr="006E7456" w:rsidRDefault="006E7456" w:rsidP="0011727C">
            <w:pPr>
              <w:adjustRightInd w:val="0"/>
              <w:snapToGrid w:val="0"/>
              <w:spacing w:after="0" w:line="240" w:lineRule="auto"/>
              <w:jc w:val="center"/>
              <w:rPr>
                <w:rFonts w:ascii="Arial" w:hAnsi="Arial" w:cs="Arial"/>
                <w:sz w:val="20"/>
                <w:szCs w:val="20"/>
              </w:rPr>
            </w:pPr>
            <w:r w:rsidRPr="006E7456">
              <w:rPr>
                <w:rFonts w:ascii="Arial" w:hAnsi="Arial" w:cs="Arial"/>
                <w:i/>
                <w:sz w:val="20"/>
                <w:szCs w:val="20"/>
              </w:rPr>
              <w:t>(Ký, ghi rõ họ tên, đóng dấu)</w:t>
            </w:r>
          </w:p>
          <w:p w14:paraId="17A5C0B1" w14:textId="77777777" w:rsidR="006E7456" w:rsidRPr="006E7456" w:rsidRDefault="006E7456" w:rsidP="0011727C">
            <w:pPr>
              <w:adjustRightInd w:val="0"/>
              <w:snapToGrid w:val="0"/>
              <w:spacing w:after="0" w:line="240" w:lineRule="auto"/>
              <w:jc w:val="center"/>
              <w:rPr>
                <w:rFonts w:ascii="Arial" w:hAnsi="Arial" w:cs="Arial"/>
                <w:sz w:val="20"/>
                <w:szCs w:val="20"/>
              </w:rPr>
            </w:pPr>
          </w:p>
        </w:tc>
      </w:tr>
    </w:tbl>
    <w:p w14:paraId="57E3A8E2" w14:textId="77777777" w:rsidR="006E7456" w:rsidRDefault="006E7456" w:rsidP="006E7456">
      <w:pPr>
        <w:adjustRightInd w:val="0"/>
        <w:snapToGrid w:val="0"/>
        <w:spacing w:after="120" w:line="240" w:lineRule="auto"/>
        <w:ind w:firstLine="720"/>
        <w:jc w:val="both"/>
        <w:rPr>
          <w:rFonts w:ascii="Arial" w:hAnsi="Arial" w:cs="Arial"/>
          <w:b/>
          <w:sz w:val="20"/>
          <w:szCs w:val="20"/>
        </w:rPr>
      </w:pPr>
    </w:p>
    <w:p w14:paraId="1BCC99E0"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Số điện thoại liên hệ:</w:t>
      </w:r>
    </w:p>
    <w:p w14:paraId="1337DF2C" w14:textId="77777777" w:rsidR="006F5293" w:rsidRPr="006E7456" w:rsidRDefault="00000000" w:rsidP="006E7456">
      <w:pPr>
        <w:adjustRightInd w:val="0"/>
        <w:snapToGrid w:val="0"/>
        <w:spacing w:after="120" w:line="240" w:lineRule="auto"/>
        <w:ind w:firstLine="720"/>
        <w:jc w:val="both"/>
        <w:rPr>
          <w:rFonts w:ascii="Arial" w:hAnsi="Arial" w:cs="Arial"/>
          <w:sz w:val="20"/>
          <w:szCs w:val="20"/>
        </w:rPr>
      </w:pPr>
      <w:r w:rsidRPr="006E7456">
        <w:rPr>
          <w:rFonts w:ascii="Arial" w:hAnsi="Arial" w:cs="Arial"/>
          <w:sz w:val="20"/>
          <w:szCs w:val="20"/>
        </w:rPr>
        <w:t>Bộ phận:</w:t>
      </w:r>
    </w:p>
    <w:sectPr w:rsidR="006F5293" w:rsidRPr="006E7456" w:rsidSect="006E7456">
      <w:pgSz w:w="16838" w:h="11906" w:orient="landscape"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C64AA" w14:textId="77777777" w:rsidR="00237A22" w:rsidRDefault="00237A22">
      <w:pPr>
        <w:spacing w:after="0" w:line="240" w:lineRule="auto"/>
      </w:pPr>
      <w:r>
        <w:separator/>
      </w:r>
    </w:p>
  </w:endnote>
  <w:endnote w:type="continuationSeparator" w:id="0">
    <w:p w14:paraId="6D724B37" w14:textId="77777777" w:rsidR="00237A22" w:rsidRDefault="00237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4828E" w14:textId="4A48FD8E" w:rsidR="00D34550" w:rsidRDefault="00D34550">
    <w:pPr>
      <w:pStyle w:val="Footer"/>
    </w:pPr>
    <w:r w:rsidRPr="00902A6A">
      <w:rPr>
        <w:noProof/>
      </w:rPr>
      <w:drawing>
        <wp:inline distT="0" distB="0" distL="0" distR="0" wp14:anchorId="6D340E3E" wp14:editId="011362AE">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B9C2C" w14:textId="77777777" w:rsidR="00237A22" w:rsidRDefault="00237A22">
      <w:pPr>
        <w:spacing w:after="0" w:line="240" w:lineRule="auto"/>
      </w:pPr>
      <w:r>
        <w:separator/>
      </w:r>
    </w:p>
  </w:footnote>
  <w:footnote w:type="continuationSeparator" w:id="0">
    <w:p w14:paraId="0F427BEA" w14:textId="77777777" w:rsidR="00237A22" w:rsidRDefault="00237A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293"/>
    <w:rsid w:val="00004DD2"/>
    <w:rsid w:val="000D0E19"/>
    <w:rsid w:val="00237A22"/>
    <w:rsid w:val="002D09D3"/>
    <w:rsid w:val="004D7093"/>
    <w:rsid w:val="00610A8A"/>
    <w:rsid w:val="006E7456"/>
    <w:rsid w:val="006F5293"/>
    <w:rsid w:val="00713B9F"/>
    <w:rsid w:val="007564FD"/>
    <w:rsid w:val="007B16B2"/>
    <w:rsid w:val="009A0148"/>
    <w:rsid w:val="00A3349A"/>
    <w:rsid w:val="00BB7C90"/>
    <w:rsid w:val="00BC0C8D"/>
    <w:rsid w:val="00C3208B"/>
    <w:rsid w:val="00CD260F"/>
    <w:rsid w:val="00CD3FE5"/>
    <w:rsid w:val="00D34550"/>
    <w:rsid w:val="00D4337C"/>
    <w:rsid w:val="00E10C4F"/>
    <w:rsid w:val="00F62658"/>
    <w:rsid w:val="00F62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0782A"/>
  <w15:docId w15:val="{FC8B1AD0-49AF-413A-9123-615586E81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4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74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7456"/>
  </w:style>
  <w:style w:type="paragraph" w:styleId="Footer">
    <w:name w:val="footer"/>
    <w:basedOn w:val="Normal"/>
    <w:link w:val="FooterChar"/>
    <w:uiPriority w:val="99"/>
    <w:unhideWhenUsed/>
    <w:rsid w:val="006E74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74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3937</Words>
  <Characters>22445</Characters>
  <Application>Microsoft Office Word</Application>
  <DocSecurity>0</DocSecurity>
  <Lines>187</Lines>
  <Paragraphs>52</Paragraphs>
  <ScaleCrop>false</ScaleCrop>
  <Company/>
  <LinksUpToDate>false</LinksUpToDate>
  <CharactersWithSpaces>26330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QUYNH ANH NGUYEN</cp:lastModifiedBy>
  <cp:revision>4</cp:revision>
  <dcterms:created xsi:type="dcterms:W3CDTF">2025-09-09T03:22:00Z</dcterms:created>
  <dcterms:modified xsi:type="dcterms:W3CDTF">2025-09-10T09:27:00Z</dcterms:modified>
</cp:coreProperties>
</file>