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864"/>
          <w:sz w:val="38"/>
        </w:rPr>
        <w:t>PHÂN TÍCH RỦI RO VÀ PHƯƠNG ÁN XỬ LÝ</w:t>
      </w:r>
    </w:p>
    <w:p>
      <w:pPr>
        <w:spacing w:after="40"/>
        <w:jc w:val="center"/>
      </w:pPr>
      <w:r>
        <w:rPr>
          <w:b w:val="0"/>
          <w:i w:val="0"/>
          <w:sz w:val="24"/>
        </w:rPr>
        <w:t>Đề tài: Hệ thống trí tuệ nhân tạo có thể giải thích (XAI) trong bài toán đánh giá và khám phá tri thức thể thao</w:t>
      </w:r>
    </w:p>
    <w:p>
      <w:pPr>
        <w:spacing w:after="240"/>
        <w:jc w:val="center"/>
      </w:pPr>
      <w:r>
        <w:rPr>
          <w:b w:val="0"/>
          <w:i/>
          <w:color w:val="595959"/>
          <w:sz w:val="24"/>
        </w:rPr>
        <w:t>Hướng nghiên cứu: Mạng chuyền bóng và phân tích chiến thuật bóng đá bằng Graph Neural Network (GNN) kết hợp XAI</w:t>
      </w:r>
    </w:p>
    <w:tbl>
      <w:tblPr>
        <w:tblStyle w:val="TableGrid"/>
        <w:tblW w:type="auto" w:w="0"/>
        <w:jc w:val="center"/>
        <w:tblLook w:firstColumn="1" w:firstRow="1" w:lastColumn="0" w:lastRow="0" w:noHBand="0" w:noVBand="1" w:val="04A0"/>
      </w:tblPr>
      <w:tblGrid>
        <w:gridCol w:w="4986"/>
        <w:gridCol w:w="4986"/>
      </w:tblGrid>
      <w:tr>
        <w:tc>
          <w:tcPr>
            <w:tcW w:type="dxa" w:w="2381"/>
            <w:shd w:val="clear" w:color="auto" w:fill="1F3864"/>
          </w:tcPr>
          <w:p>
            <w:pPr>
              <w:spacing w:after="40" w:before="40"/>
            </w:pPr>
            <w:r/>
            <w:r>
              <w:rPr>
                <w:b/>
                <w:color w:val="FFFFFF"/>
                <w:sz w:val="22"/>
              </w:rPr>
              <w:t>Hạng mục</w:t>
            </w:r>
          </w:p>
        </w:tc>
        <w:tc>
          <w:tcPr>
            <w:tcW w:type="dxa" w:w="6803"/>
            <w:shd w:val="clear" w:color="auto" w:fill="1F3864"/>
          </w:tcPr>
          <w:p>
            <w:pPr>
              <w:spacing w:after="40" w:before="40"/>
            </w:pPr>
            <w:r/>
            <w:r>
              <w:rPr>
                <w:b/>
                <w:color w:val="FFFFFF"/>
                <w:sz w:val="22"/>
              </w:rPr>
              <w:t>Nội dung</w:t>
            </w:r>
          </w:p>
        </w:tc>
      </w:tr>
      <w:tr>
        <w:tc>
          <w:tcPr>
            <w:tcW w:type="dxa" w:w="2381"/>
          </w:tcPr>
          <w:p>
            <w:pPr>
              <w:spacing w:after="40" w:before="40"/>
            </w:pPr>
            <w:r/>
            <w:r>
              <w:rPr>
                <w:b w:val="0"/>
                <w:sz w:val="22"/>
              </w:rPr>
              <w:t>Ngày lập</w:t>
            </w:r>
          </w:p>
        </w:tc>
        <w:tc>
          <w:tcPr>
            <w:tcW w:type="dxa" w:w="6803"/>
          </w:tcPr>
          <w:p>
            <w:pPr>
              <w:spacing w:after="40" w:before="40"/>
            </w:pPr>
            <w:r/>
            <w:r>
              <w:rPr>
                <w:b w:val="0"/>
                <w:sz w:val="22"/>
              </w:rPr>
              <w:t>05/09/2026</w:t>
            </w:r>
          </w:p>
        </w:tc>
      </w:tr>
      <w:tr>
        <w:tc>
          <w:tcPr>
            <w:tcW w:type="dxa" w:w="2381"/>
            <w:shd w:val="clear" w:color="auto" w:fill="EEF2F8"/>
          </w:tcPr>
          <w:p>
            <w:pPr>
              <w:spacing w:after="40" w:before="40"/>
            </w:pPr>
            <w:r/>
            <w:r>
              <w:rPr>
                <w:b w:val="0"/>
                <w:sz w:val="22"/>
              </w:rPr>
              <w:t>Trạng thái</w:t>
            </w:r>
          </w:p>
        </w:tc>
        <w:tc>
          <w:tcPr>
            <w:tcW w:type="dxa" w:w="6803"/>
            <w:shd w:val="clear" w:color="auto" w:fill="EEF2F8"/>
          </w:tcPr>
          <w:p>
            <w:pPr>
              <w:spacing w:after="40" w:before="40"/>
            </w:pPr>
            <w:r/>
            <w:r>
              <w:rPr>
                <w:b w:val="0"/>
                <w:sz w:val="22"/>
              </w:rPr>
              <w:t>Đề xuất — chờ trao đổi với giảng viên hướng dẫn</w:t>
            </w:r>
          </w:p>
        </w:tc>
      </w:tr>
      <w:tr>
        <w:tc>
          <w:tcPr>
            <w:tcW w:type="dxa" w:w="2381"/>
          </w:tcPr>
          <w:p>
            <w:pPr>
              <w:spacing w:after="40" w:before="40"/>
            </w:pPr>
            <w:r/>
            <w:r>
              <w:rPr>
                <w:b w:val="0"/>
                <w:sz w:val="22"/>
              </w:rPr>
              <w:t>Phạm vi</w:t>
            </w:r>
          </w:p>
        </w:tc>
        <w:tc>
          <w:tcPr>
            <w:tcW w:type="dxa" w:w="6803"/>
          </w:tcPr>
          <w:p>
            <w:pPr>
              <w:spacing w:after="40" w:before="40"/>
            </w:pPr>
            <w:r/>
            <w:r>
              <w:rPr>
                <w:b w:val="0"/>
                <w:sz w:val="22"/>
              </w:rPr>
              <w:t>Toàn bộ pipeline, từ thu thập dữ liệu đến chỉ số chiến thuật cấp đội</w:t>
            </w:r>
          </w:p>
        </w:tc>
      </w:tr>
      <w:tr>
        <w:tc>
          <w:tcPr>
            <w:tcW w:type="dxa" w:w="2381"/>
            <w:shd w:val="clear" w:color="auto" w:fill="EEF2F8"/>
          </w:tcPr>
          <w:p>
            <w:pPr>
              <w:spacing w:after="40" w:before="40"/>
            </w:pPr>
            <w:r/>
            <w:r>
              <w:rPr>
                <w:b w:val="0"/>
                <w:sz w:val="22"/>
              </w:rPr>
              <w:t>Tài liệu liên quan</w:t>
            </w:r>
          </w:p>
        </w:tc>
        <w:tc>
          <w:tcPr>
            <w:tcW w:type="dxa" w:w="6803"/>
            <w:shd w:val="clear" w:color="auto" w:fill="EEF2F8"/>
          </w:tcPr>
          <w:p>
            <w:pPr>
              <w:spacing w:after="40" w:before="40"/>
            </w:pPr>
            <w:r/>
            <w:r>
              <w:rPr>
                <w:b w:val="0"/>
                <w:sz w:val="22"/>
              </w:rPr>
              <w:t>Quy_trinh_XAI_Football.md; Nguon_du_lieu_XAI_Football.md; docs/decisions/</w:t>
            </w:r>
          </w:p>
        </w:tc>
      </w:tr>
    </w:tbl>
    <w:p>
      <w:pPr>
        <w:spacing w:after="80"/>
      </w:pPr>
    </w:p>
    <w:p>
      <w:pPr>
        <w:pStyle w:val="Heading1"/>
      </w:pPr>
      <w:r>
        <w:t>Mục lục</w:t>
      </w:r>
    </w:p>
    <w:p>
      <w:r>
        <w:rPr>
          <w:i/>
          <w:color w:val="595959"/>
          <w:sz w:val="22"/>
        </w:rPr>
        <w:fldChar w:fldCharType="begin"/>
        <w:instrText xml:space="preserve">TOC \o "1-2" \h \z \u</w:instrText>
        <w:fldChar w:fldCharType="separate"/>
        <w:t>Nhấn Ctrl+A rồi F9 để hiển thị mục lục.</w:t>
        <w:fldChar w:fldCharType="end"/>
      </w:r>
    </w:p>
    <w:p>
      <w:r>
        <w:br w:type="page"/>
      </w:r>
    </w:p>
    <w:p>
      <w:pPr>
        <w:pStyle w:val="Heading1"/>
      </w:pPr>
      <w:r>
        <w:t>1. Tóm tắt</w:t>
      </w:r>
    </w:p>
    <w:p>
      <w:pPr>
        <w:spacing w:after="120"/>
      </w:pPr>
      <w:r>
        <w:rPr>
          <w:b w:val="0"/>
          <w:i w:val="0"/>
          <w:sz w:val="24"/>
        </w:rPr>
        <w:t>Tài liệu này liệt kê 38 rủi ro đã xác định, chia thành sáu nhóm, kèm phương án xử lý cụ thể cho từng rủi ro.</w:t>
      </w:r>
    </w:p>
    <w:p>
      <w:pPr>
        <w:spacing w:after="120"/>
      </w:pPr>
      <w:r>
        <w:rPr>
          <w:b w:val="0"/>
          <w:i w:val="0"/>
          <w:sz w:val="24"/>
        </w:rPr>
        <w:t>Điểm quan trọng nhất cần nắm: rủi ro nguy hiểm nhất của đề tài này không phải là rủi ro làm chương trình chạy sai. Chương trình chạy sai thì biết ngay mà sửa.</w:t>
      </w:r>
    </w:p>
    <w:tbl>
      <w:tblPr>
        <w:tblStyle w:val="TableGrid"/>
        <w:tblW w:type="auto" w:w="0"/>
        <w:tblLook w:firstColumn="1" w:firstRow="1" w:lastColumn="0" w:lastRow="0" w:noHBand="0" w:noVBand="1" w:val="04A0"/>
      </w:tblPr>
      <w:tblGrid>
        <w:gridCol w:w="9973"/>
      </w:tblGrid>
      <w:tr>
        <w:tc>
          <w:tcPr>
            <w:tcW w:type="dxa" w:w="9973"/>
            <w:shd w:val="clear" w:color="auto" w:fill="FDE7E7"/>
          </w:tcPr>
          <w:p>
            <w:pPr>
              <w:spacing w:after="40"/>
            </w:pPr>
            <w:r/>
            <w:r>
              <w:rPr>
                <w:b/>
                <w:sz w:val="22"/>
              </w:rPr>
              <w:t xml:space="preserve">Nguy hiểm hơn nhiều: </w:t>
            </w:r>
            <w:r>
              <w:rPr>
                <w:sz w:val="22"/>
              </w:rPr>
              <w:t>Rủi ro ÂM THẦM — những lỗi vẫn cho ra số liệu đẹp, vẫn vẽ được biểu đồ, nhưng con số đó SAI. Loại này sẽ đi thẳng vào khóa luận mà không ai phát hiện, cho tới khi hội đồng hỏi đúng câu. Tài liệu tách riêng nhóm này ở mục 10.</w:t>
            </w:r>
          </w:p>
        </w:tc>
      </w:tr>
    </w:tbl>
    <w:p>
      <w:pPr>
        <w:spacing w:after="80"/>
      </w:pPr>
    </w:p>
    <w:p>
      <w:pPr>
        <w:spacing w:after="120"/>
      </w:pPr>
      <w:r>
        <w:rPr>
          <w:b/>
          <w:i w:val="0"/>
          <w:sz w:val="24"/>
        </w:rPr>
        <w:t>Phân bố rủi ro theo nhóm: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969"/>
            <w:shd w:val="clear" w:color="auto" w:fill="1F3864"/>
          </w:tcPr>
          <w:p>
            <w:pPr>
              <w:spacing w:after="40" w:before="40"/>
            </w:pPr>
            <w:r/>
            <w:r>
              <w:rPr>
                <w:b/>
                <w:color w:val="FFFFFF"/>
                <w:sz w:val="22"/>
              </w:rPr>
              <w:t>Nhóm</w:t>
            </w:r>
          </w:p>
        </w:tc>
        <w:tc>
          <w:tcPr>
            <w:tcW w:type="dxa" w:w="1701"/>
            <w:shd w:val="clear" w:color="auto" w:fill="1F3864"/>
          </w:tcPr>
          <w:p>
            <w:pPr>
              <w:spacing w:after="40" w:before="40"/>
            </w:pPr>
            <w:r/>
            <w:r>
              <w:rPr>
                <w:b/>
                <w:color w:val="FFFFFF"/>
                <w:sz w:val="22"/>
              </w:rPr>
              <w:t>Số lượng</w:t>
            </w:r>
          </w:p>
        </w:tc>
        <w:tc>
          <w:tcPr>
            <w:tcW w:type="dxa" w:w="1701"/>
            <w:shd w:val="clear" w:color="auto" w:fill="1F3864"/>
          </w:tcPr>
          <w:p>
            <w:pPr>
              <w:spacing w:after="40" w:before="40"/>
            </w:pPr>
            <w:r/>
            <w:r>
              <w:rPr>
                <w:b/>
                <w:color w:val="FFFFFF"/>
                <w:sz w:val="22"/>
              </w:rPr>
              <w:t>Rất cao</w:t>
            </w:r>
          </w:p>
        </w:tc>
        <w:tc>
          <w:tcPr>
            <w:tcW w:type="dxa" w:w="1814"/>
            <w:shd w:val="clear" w:color="auto" w:fill="1F3864"/>
          </w:tcPr>
          <w:p>
            <w:pPr>
              <w:spacing w:after="40" w:before="40"/>
            </w:pPr>
            <w:r/>
            <w:r>
              <w:rPr>
                <w:b/>
                <w:color w:val="FFFFFF"/>
                <w:sz w:val="22"/>
              </w:rPr>
              <w:t>Cao</w:t>
            </w:r>
          </w:p>
        </w:tc>
      </w:tr>
      <w:tr>
        <w:tc>
          <w:tcPr>
            <w:tcW w:type="dxa" w:w="3969"/>
          </w:tcPr>
          <w:p>
            <w:pPr>
              <w:spacing w:after="40" w:before="40"/>
            </w:pPr>
            <w:r/>
            <w:r>
              <w:rPr>
                <w:b w:val="0"/>
                <w:sz w:val="22"/>
              </w:rPr>
              <w:t>A — Dữ liệu</w:t>
            </w:r>
          </w:p>
        </w:tc>
        <w:tc>
          <w:tcPr>
            <w:tcW w:type="dxa" w:w="1701"/>
          </w:tcPr>
          <w:p>
            <w:pPr>
              <w:spacing w:after="40" w:before="40"/>
            </w:pPr>
            <w:r/>
            <w:r>
              <w:rPr>
                <w:b w:val="0"/>
                <w:sz w:val="22"/>
              </w:rPr>
              <w:t>11</w:t>
            </w:r>
          </w:p>
        </w:tc>
        <w:tc>
          <w:tcPr>
            <w:tcW w:type="dxa" w:w="1701"/>
          </w:tcPr>
          <w:p>
            <w:pPr>
              <w:spacing w:after="40" w:before="40"/>
            </w:pPr>
            <w:r/>
            <w:r>
              <w:rPr>
                <w:b w:val="0"/>
                <w:sz w:val="22"/>
              </w:rPr>
              <w:t>0</w:t>
            </w:r>
          </w:p>
        </w:tc>
        <w:tc>
          <w:tcPr>
            <w:tcW w:type="dxa" w:w="1814"/>
          </w:tcPr>
          <w:p>
            <w:pPr>
              <w:spacing w:after="40" w:before="40"/>
            </w:pPr>
            <w:r/>
            <w:r>
              <w:rPr>
                <w:b w:val="0"/>
                <w:sz w:val="22"/>
              </w:rPr>
              <w:t>1</w:t>
            </w:r>
          </w:p>
        </w:tc>
      </w:tr>
      <w:tr>
        <w:tc>
          <w:tcPr>
            <w:tcW w:type="dxa" w:w="3969"/>
            <w:shd w:val="clear" w:color="auto" w:fill="EEF2F8"/>
          </w:tcPr>
          <w:p>
            <w:pPr>
              <w:spacing w:after="40" w:before="40"/>
            </w:pPr>
            <w:r/>
            <w:r>
              <w:rPr>
                <w:b w:val="0"/>
                <w:sz w:val="22"/>
              </w:rPr>
              <w:t>B — Tiền xử lý và xây dựng đồ thị</w:t>
            </w:r>
          </w:p>
        </w:tc>
        <w:tc>
          <w:tcPr>
            <w:tcW w:type="dxa" w:w="1701"/>
            <w:shd w:val="clear" w:color="auto" w:fill="EEF2F8"/>
          </w:tcPr>
          <w:p>
            <w:pPr>
              <w:spacing w:after="40" w:before="40"/>
            </w:pPr>
            <w:r/>
            <w:r>
              <w:rPr>
                <w:b w:val="0"/>
                <w:sz w:val="22"/>
              </w:rPr>
              <w:t>5</w:t>
            </w:r>
          </w:p>
        </w:tc>
        <w:tc>
          <w:tcPr>
            <w:tcW w:type="dxa" w:w="1701"/>
            <w:shd w:val="clear" w:color="auto" w:fill="EEF2F8"/>
          </w:tcPr>
          <w:p>
            <w:pPr>
              <w:spacing w:after="40" w:before="40"/>
            </w:pPr>
            <w:r/>
            <w:r>
              <w:rPr>
                <w:b w:val="0"/>
                <w:sz w:val="22"/>
              </w:rPr>
              <w:t>1</w:t>
            </w:r>
          </w:p>
        </w:tc>
        <w:tc>
          <w:tcPr>
            <w:tcW w:type="dxa" w:w="1814"/>
            <w:shd w:val="clear" w:color="auto" w:fill="EEF2F8"/>
          </w:tcPr>
          <w:p>
            <w:pPr>
              <w:spacing w:after="40" w:before="40"/>
            </w:pPr>
            <w:r/>
            <w:r>
              <w:rPr>
                <w:b w:val="0"/>
                <w:sz w:val="22"/>
              </w:rPr>
              <w:t>2</w:t>
            </w:r>
          </w:p>
        </w:tc>
      </w:tr>
      <w:tr>
        <w:tc>
          <w:tcPr>
            <w:tcW w:type="dxa" w:w="3969"/>
          </w:tcPr>
          <w:p>
            <w:pPr>
              <w:spacing w:after="40" w:before="40"/>
            </w:pPr>
            <w:r/>
            <w:r>
              <w:rPr>
                <w:b w:val="0"/>
                <w:sz w:val="22"/>
              </w:rPr>
              <w:t>C — XAI</w:t>
            </w:r>
          </w:p>
        </w:tc>
        <w:tc>
          <w:tcPr>
            <w:tcW w:type="dxa" w:w="1701"/>
          </w:tcPr>
          <w:p>
            <w:pPr>
              <w:spacing w:after="40" w:before="40"/>
            </w:pPr>
            <w:r/>
            <w:r>
              <w:rPr>
                <w:b w:val="0"/>
                <w:sz w:val="22"/>
              </w:rPr>
              <w:t>5</w:t>
            </w:r>
          </w:p>
        </w:tc>
        <w:tc>
          <w:tcPr>
            <w:tcW w:type="dxa" w:w="1701"/>
          </w:tcPr>
          <w:p>
            <w:pPr>
              <w:spacing w:after="40" w:before="40"/>
            </w:pPr>
            <w:r/>
            <w:r>
              <w:rPr>
                <w:b w:val="0"/>
                <w:sz w:val="22"/>
              </w:rPr>
              <w:t>0</w:t>
            </w:r>
          </w:p>
        </w:tc>
        <w:tc>
          <w:tcPr>
            <w:tcW w:type="dxa" w:w="1814"/>
          </w:tcPr>
          <w:p>
            <w:pPr>
              <w:spacing w:after="40" w:before="40"/>
            </w:pPr>
            <w:r/>
            <w:r>
              <w:rPr>
                <w:b w:val="0"/>
                <w:sz w:val="22"/>
              </w:rPr>
              <w:t>2</w:t>
            </w:r>
          </w:p>
        </w:tc>
      </w:tr>
      <w:tr>
        <w:tc>
          <w:tcPr>
            <w:tcW w:type="dxa" w:w="3969"/>
            <w:shd w:val="clear" w:color="auto" w:fill="EEF2F8"/>
          </w:tcPr>
          <w:p>
            <w:pPr>
              <w:spacing w:after="40" w:before="40"/>
            </w:pPr>
            <w:r/>
            <w:r>
              <w:rPr>
                <w:b w:val="0"/>
                <w:sz w:val="22"/>
              </w:rPr>
              <w:t>D — Hybrid Centrality</w:t>
            </w:r>
          </w:p>
        </w:tc>
        <w:tc>
          <w:tcPr>
            <w:tcW w:type="dxa" w:w="1701"/>
            <w:shd w:val="clear" w:color="auto" w:fill="EEF2F8"/>
          </w:tcPr>
          <w:p>
            <w:pPr>
              <w:spacing w:after="40" w:before="40"/>
            </w:pPr>
            <w:r/>
            <w:r>
              <w:rPr>
                <w:b w:val="0"/>
                <w:sz w:val="22"/>
              </w:rPr>
              <w:t>5</w:t>
            </w:r>
          </w:p>
        </w:tc>
        <w:tc>
          <w:tcPr>
            <w:tcW w:type="dxa" w:w="1701"/>
            <w:shd w:val="clear" w:color="auto" w:fill="EEF2F8"/>
          </w:tcPr>
          <w:p>
            <w:pPr>
              <w:spacing w:after="40" w:before="40"/>
            </w:pPr>
            <w:r/>
            <w:r>
              <w:rPr>
                <w:b w:val="0"/>
                <w:sz w:val="22"/>
              </w:rPr>
              <w:t>1</w:t>
            </w:r>
          </w:p>
        </w:tc>
        <w:tc>
          <w:tcPr>
            <w:tcW w:type="dxa" w:w="1814"/>
            <w:shd w:val="clear" w:color="auto" w:fill="EEF2F8"/>
          </w:tcPr>
          <w:p>
            <w:pPr>
              <w:spacing w:after="40" w:before="40"/>
            </w:pPr>
            <w:r/>
            <w:r>
              <w:rPr>
                <w:b w:val="0"/>
                <w:sz w:val="22"/>
              </w:rPr>
              <w:t>3</w:t>
            </w:r>
          </w:p>
        </w:tc>
      </w:tr>
      <w:tr>
        <w:tc>
          <w:tcPr>
            <w:tcW w:type="dxa" w:w="3969"/>
          </w:tcPr>
          <w:p>
            <w:pPr>
              <w:spacing w:after="40" w:before="40"/>
            </w:pPr>
            <w:r/>
            <w:r>
              <w:rPr>
                <w:b w:val="0"/>
                <w:sz w:val="22"/>
              </w:rPr>
              <w:t>E — Quy trình chiến thuật cấp đội</w:t>
            </w:r>
          </w:p>
        </w:tc>
        <w:tc>
          <w:tcPr>
            <w:tcW w:type="dxa" w:w="1701"/>
          </w:tcPr>
          <w:p>
            <w:pPr>
              <w:spacing w:after="40" w:before="40"/>
            </w:pPr>
            <w:r/>
            <w:r>
              <w:rPr>
                <w:b w:val="0"/>
                <w:sz w:val="22"/>
              </w:rPr>
              <w:t>6</w:t>
            </w:r>
          </w:p>
        </w:tc>
        <w:tc>
          <w:tcPr>
            <w:tcW w:type="dxa" w:w="1701"/>
          </w:tcPr>
          <w:p>
            <w:pPr>
              <w:spacing w:after="40" w:before="40"/>
            </w:pPr>
            <w:r/>
            <w:r>
              <w:rPr>
                <w:b w:val="0"/>
                <w:sz w:val="22"/>
              </w:rPr>
              <w:t>0</w:t>
            </w:r>
          </w:p>
        </w:tc>
        <w:tc>
          <w:tcPr>
            <w:tcW w:type="dxa" w:w="1814"/>
          </w:tcPr>
          <w:p>
            <w:pPr>
              <w:spacing w:after="40" w:before="40"/>
            </w:pPr>
            <w:r/>
            <w:r>
              <w:rPr>
                <w:b w:val="0"/>
                <w:sz w:val="22"/>
              </w:rPr>
              <w:t>2</w:t>
            </w:r>
          </w:p>
        </w:tc>
      </w:tr>
      <w:tr>
        <w:tc>
          <w:tcPr>
            <w:tcW w:type="dxa" w:w="3969"/>
            <w:shd w:val="clear" w:color="auto" w:fill="EEF2F8"/>
          </w:tcPr>
          <w:p>
            <w:pPr>
              <w:spacing w:after="40" w:before="40"/>
            </w:pPr>
            <w:r/>
            <w:r>
              <w:rPr>
                <w:b w:val="0"/>
                <w:sz w:val="22"/>
              </w:rPr>
              <w:t>F — Tiến độ và quản lý</w:t>
            </w:r>
          </w:p>
        </w:tc>
        <w:tc>
          <w:tcPr>
            <w:tcW w:type="dxa" w:w="1701"/>
            <w:shd w:val="clear" w:color="auto" w:fill="EEF2F8"/>
          </w:tcPr>
          <w:p>
            <w:pPr>
              <w:spacing w:after="40" w:before="40"/>
            </w:pPr>
            <w:r/>
            <w:r>
              <w:rPr>
                <w:b w:val="0"/>
                <w:sz w:val="22"/>
              </w:rPr>
              <w:t>6</w:t>
            </w:r>
          </w:p>
        </w:tc>
        <w:tc>
          <w:tcPr>
            <w:tcW w:type="dxa" w:w="1701"/>
            <w:shd w:val="clear" w:color="auto" w:fill="EEF2F8"/>
          </w:tcPr>
          <w:p>
            <w:pPr>
              <w:spacing w:after="40" w:before="40"/>
            </w:pPr>
            <w:r/>
            <w:r>
              <w:rPr>
                <w:b w:val="0"/>
                <w:sz w:val="22"/>
              </w:rPr>
              <w:t>0</w:t>
            </w:r>
          </w:p>
        </w:tc>
        <w:tc>
          <w:tcPr>
            <w:tcW w:type="dxa" w:w="1814"/>
            <w:shd w:val="clear" w:color="auto" w:fill="EEF2F8"/>
          </w:tcPr>
          <w:p>
            <w:pPr>
              <w:spacing w:after="40" w:before="40"/>
            </w:pPr>
            <w:r/>
            <w:r>
              <w:rPr>
                <w:b w:val="0"/>
                <w:sz w:val="22"/>
              </w:rPr>
              <w:t>1</w:t>
            </w:r>
          </w:p>
        </w:tc>
      </w:tr>
      <w:tr>
        <w:tc>
          <w:tcPr>
            <w:tcW w:type="dxa" w:w="3969"/>
          </w:tcPr>
          <w:p>
            <w:pPr>
              <w:spacing w:after="40" w:before="40"/>
            </w:pPr>
            <w:r/>
            <w:r>
              <w:rPr>
                <w:b w:val="0"/>
                <w:sz w:val="22"/>
              </w:rPr>
              <w:t>TỔNG</w:t>
            </w:r>
          </w:p>
        </w:tc>
        <w:tc>
          <w:tcPr>
            <w:tcW w:type="dxa" w:w="1701"/>
          </w:tcPr>
          <w:p>
            <w:pPr>
              <w:spacing w:after="40" w:before="40"/>
            </w:pPr>
            <w:r/>
            <w:r>
              <w:rPr>
                <w:b w:val="0"/>
                <w:sz w:val="22"/>
              </w:rPr>
              <w:t>38</w:t>
            </w:r>
          </w:p>
        </w:tc>
        <w:tc>
          <w:tcPr>
            <w:tcW w:type="dxa" w:w="1701"/>
          </w:tcPr>
          <w:p>
            <w:pPr>
              <w:spacing w:after="40" w:before="40"/>
            </w:pPr>
            <w:r/>
            <w:r>
              <w:rPr>
                <w:b w:val="0"/>
                <w:sz w:val="22"/>
              </w:rPr>
              <w:t>2</w:t>
            </w:r>
          </w:p>
        </w:tc>
        <w:tc>
          <w:tcPr>
            <w:tcW w:type="dxa" w:w="1814"/>
          </w:tcPr>
          <w:p>
            <w:pPr>
              <w:spacing w:after="40" w:before="40"/>
            </w:pPr>
            <w:r/>
            <w:r>
              <w:rPr>
                <w:b w:val="0"/>
                <w:sz w:val="22"/>
              </w:rPr>
              <w:t>11</w:t>
            </w:r>
          </w:p>
        </w:tc>
      </w:tr>
    </w:tbl>
    <w:p>
      <w:pPr>
        <w:spacing w:after="80"/>
      </w:pPr>
    </w:p>
    <w:p>
      <w:pPr>
        <w:pStyle w:val="Heading1"/>
      </w:pPr>
      <w:r>
        <w:t>2. Cách đọc tài liệu</w:t>
      </w:r>
    </w:p>
    <w:p>
      <w:pPr>
        <w:pStyle w:val="Heading2"/>
      </w:pPr>
      <w:r>
        <w:t>Mức nghiêm trọng</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F3864"/>
          </w:tcPr>
          <w:p>
            <w:pPr>
              <w:spacing w:after="40" w:before="40"/>
            </w:pPr>
            <w:r/>
            <w:r>
              <w:rPr>
                <w:b/>
                <w:color w:val="FFFFFF"/>
                <w:sz w:val="22"/>
              </w:rPr>
              <w:t>Mức</w:t>
            </w:r>
          </w:p>
        </w:tc>
        <w:tc>
          <w:tcPr>
            <w:tcW w:type="dxa" w:w="7200"/>
            <w:shd w:val="clear" w:color="auto" w:fill="1F3864"/>
          </w:tcPr>
          <w:p>
            <w:pPr>
              <w:spacing w:after="40" w:before="40"/>
            </w:pPr>
            <w:r/>
            <w:r>
              <w:rPr>
                <w:b/>
                <w:color w:val="FFFFFF"/>
                <w:sz w:val="22"/>
              </w:rPr>
              <w:t>Nghĩa là</w:t>
            </w:r>
          </w:p>
        </w:tc>
      </w:tr>
      <w:tr>
        <w:tc>
          <w:tcPr>
            <w:tcW w:type="dxa" w:w="1984"/>
          </w:tcPr>
          <w:p>
            <w:pPr>
              <w:spacing w:after="40" w:before="40"/>
            </w:pPr>
            <w:r/>
            <w:r>
              <w:rPr>
                <w:b w:val="0"/>
                <w:sz w:val="22"/>
              </w:rPr>
              <w:t>Rất cao</w:t>
            </w:r>
          </w:p>
        </w:tc>
        <w:tc>
          <w:tcPr>
            <w:tcW w:type="dxa" w:w="7200"/>
          </w:tcPr>
          <w:p>
            <w:pPr>
              <w:spacing w:after="40" w:before="40"/>
            </w:pPr>
            <w:r/>
            <w:r>
              <w:rPr>
                <w:b w:val="0"/>
                <w:sz w:val="22"/>
              </w:rPr>
              <w:t>Nếu không xử lý, một phần lớn đề tài không hoàn thành được</w:t>
            </w:r>
          </w:p>
        </w:tc>
      </w:tr>
      <w:tr>
        <w:tc>
          <w:tcPr>
            <w:tcW w:type="dxa" w:w="1984"/>
            <w:shd w:val="clear" w:color="auto" w:fill="EEF2F8"/>
          </w:tcPr>
          <w:p>
            <w:pPr>
              <w:spacing w:after="40" w:before="40"/>
            </w:pPr>
            <w:r/>
            <w:r>
              <w:rPr>
                <w:b w:val="0"/>
                <w:sz w:val="22"/>
              </w:rPr>
              <w:t>Cao</w:t>
            </w:r>
          </w:p>
        </w:tc>
        <w:tc>
          <w:tcPr>
            <w:tcW w:type="dxa" w:w="7200"/>
            <w:shd w:val="clear" w:color="auto" w:fill="EEF2F8"/>
          </w:tcPr>
          <w:p>
            <w:pPr>
              <w:spacing w:after="40" w:before="40"/>
            </w:pPr>
            <w:r/>
            <w:r>
              <w:rPr>
                <w:b w:val="0"/>
                <w:sz w:val="22"/>
              </w:rPr>
              <w:t>Làm sai lệch kết quả hoặc chặn một bước quan trọng</w:t>
            </w:r>
          </w:p>
        </w:tc>
      </w:tr>
      <w:tr>
        <w:tc>
          <w:tcPr>
            <w:tcW w:type="dxa" w:w="1984"/>
          </w:tcPr>
          <w:p>
            <w:pPr>
              <w:spacing w:after="40" w:before="40"/>
            </w:pPr>
            <w:r/>
            <w:r>
              <w:rPr>
                <w:b w:val="0"/>
                <w:sz w:val="22"/>
              </w:rPr>
              <w:t>Trung bình</w:t>
            </w:r>
          </w:p>
        </w:tc>
        <w:tc>
          <w:tcPr>
            <w:tcW w:type="dxa" w:w="7200"/>
          </w:tcPr>
          <w:p>
            <w:pPr>
              <w:spacing w:after="40" w:before="40"/>
            </w:pPr>
            <w:r/>
            <w:r>
              <w:rPr>
                <w:b w:val="0"/>
                <w:sz w:val="22"/>
              </w:rPr>
              <w:t>Gây tốn thời gian hoặc thu hẹp kết luận</w:t>
            </w:r>
          </w:p>
        </w:tc>
      </w:tr>
      <w:tr>
        <w:tc>
          <w:tcPr>
            <w:tcW w:type="dxa" w:w="1984"/>
            <w:shd w:val="clear" w:color="auto" w:fill="EEF2F8"/>
          </w:tcPr>
          <w:p>
            <w:pPr>
              <w:spacing w:after="40" w:before="40"/>
            </w:pPr>
            <w:r/>
            <w:r>
              <w:rPr>
                <w:b w:val="0"/>
                <w:sz w:val="22"/>
              </w:rPr>
              <w:t>Thấp</w:t>
            </w:r>
          </w:p>
        </w:tc>
        <w:tc>
          <w:tcPr>
            <w:tcW w:type="dxa" w:w="7200"/>
            <w:shd w:val="clear" w:color="auto" w:fill="EEF2F8"/>
          </w:tcPr>
          <w:p>
            <w:pPr>
              <w:spacing w:after="40" w:before="40"/>
            </w:pPr>
            <w:r/>
            <w:r>
              <w:rPr>
                <w:b w:val="0"/>
                <w:sz w:val="22"/>
              </w:rPr>
              <w:t>Cần lưu ý nhưng không ảnh hưởng kết quả nghiên cứu</w:t>
            </w:r>
          </w:p>
        </w:tc>
      </w:tr>
    </w:tbl>
    <w:p>
      <w:pPr>
        <w:spacing w:after="80"/>
      </w:pPr>
    </w:p>
    <w:p>
      <w:pPr>
        <w:pStyle w:val="Heading2"/>
      </w:pPr>
      <w:r>
        <w:t>Loại rủi ro</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F3864"/>
          </w:tcPr>
          <w:p>
            <w:pPr>
              <w:spacing w:after="40" w:before="40"/>
            </w:pPr>
            <w:r/>
            <w:r>
              <w:rPr>
                <w:b/>
                <w:color w:val="FFFFFF"/>
                <w:sz w:val="22"/>
              </w:rPr>
              <w:t>Loại</w:t>
            </w:r>
          </w:p>
        </w:tc>
        <w:tc>
          <w:tcPr>
            <w:tcW w:type="dxa" w:w="7200"/>
            <w:shd w:val="clear" w:color="auto" w:fill="1F3864"/>
          </w:tcPr>
          <w:p>
            <w:pPr>
              <w:spacing w:after="40" w:before="40"/>
            </w:pPr>
            <w:r/>
            <w:r>
              <w:rPr>
                <w:b/>
                <w:color w:val="FFFFFF"/>
                <w:sz w:val="22"/>
              </w:rPr>
              <w:t>Đặc điểm</w:t>
            </w:r>
          </w:p>
        </w:tc>
      </w:tr>
      <w:tr>
        <w:tc>
          <w:tcPr>
            <w:tcW w:type="dxa" w:w="1984"/>
          </w:tcPr>
          <w:p>
            <w:pPr>
              <w:spacing w:after="40" w:before="40"/>
            </w:pPr>
            <w:r/>
            <w:r>
              <w:rPr>
                <w:b w:val="0"/>
                <w:sz w:val="22"/>
              </w:rPr>
              <w:t>Chặn</w:t>
            </w:r>
          </w:p>
        </w:tc>
        <w:tc>
          <w:tcPr>
            <w:tcW w:type="dxa" w:w="7200"/>
          </w:tcPr>
          <w:p>
            <w:pPr>
              <w:spacing w:after="40" w:before="40"/>
            </w:pPr>
            <w:r/>
            <w:r>
              <w:rPr>
                <w:b w:val="0"/>
                <w:sz w:val="22"/>
              </w:rPr>
              <w:t>Không xử lý thì không đi tiếp được. Dễ phát hiện.</w:t>
            </w:r>
          </w:p>
        </w:tc>
      </w:tr>
      <w:tr>
        <w:tc>
          <w:tcPr>
            <w:tcW w:type="dxa" w:w="1984"/>
            <w:shd w:val="clear" w:color="auto" w:fill="EEF2F8"/>
          </w:tcPr>
          <w:p>
            <w:pPr>
              <w:spacing w:after="40" w:before="40"/>
            </w:pPr>
            <w:r/>
            <w:r>
              <w:rPr>
                <w:b w:val="0"/>
                <w:sz w:val="22"/>
              </w:rPr>
              <w:t>Âm thầm</w:t>
            </w:r>
          </w:p>
        </w:tc>
        <w:tc>
          <w:tcPr>
            <w:tcW w:type="dxa" w:w="7200"/>
            <w:shd w:val="clear" w:color="auto" w:fill="EEF2F8"/>
          </w:tcPr>
          <w:p>
            <w:pPr>
              <w:spacing w:after="40" w:before="40"/>
            </w:pPr>
            <w:r/>
            <w:r>
              <w:rPr>
                <w:b w:val="0"/>
                <w:sz w:val="22"/>
              </w:rPr>
              <w:t>Vẫn cho ra số liệu, nhưng số liệu sai. NGUY HIỂM NHẤT.</w:t>
            </w:r>
          </w:p>
        </w:tc>
      </w:tr>
      <w:tr>
        <w:tc>
          <w:tcPr>
            <w:tcW w:type="dxa" w:w="1984"/>
          </w:tcPr>
          <w:p>
            <w:pPr>
              <w:spacing w:after="40" w:before="40"/>
            </w:pPr>
            <w:r/>
            <w:r>
              <w:rPr>
                <w:b w:val="0"/>
                <w:sz w:val="22"/>
              </w:rPr>
              <w:t>Phạm vi</w:t>
            </w:r>
          </w:p>
        </w:tc>
        <w:tc>
          <w:tcPr>
            <w:tcW w:type="dxa" w:w="7200"/>
          </w:tcPr>
          <w:p>
            <w:pPr>
              <w:spacing w:after="40" w:before="40"/>
            </w:pPr>
            <w:r/>
            <w:r>
              <w:rPr>
                <w:b w:val="0"/>
                <w:sz w:val="22"/>
              </w:rPr>
              <w:t>Không sai, nhưng giới hạn điều được phép kết luận</w:t>
            </w:r>
          </w:p>
        </w:tc>
      </w:tr>
    </w:tbl>
    <w:p>
      <w:pPr>
        <w:spacing w:after="80"/>
      </w:pPr>
    </w:p>
    <w:p>
      <w:pPr>
        <w:pStyle w:val="Heading1"/>
      </w:pPr>
      <w:r>
        <w:t>3. Năm rủi ro cần xử lý trước tiên</w:t>
      </w:r>
    </w:p>
    <w:p>
      <w:pPr>
        <w:pStyle w:val="Heading2"/>
      </w:pPr>
      <w:r>
        <w:t>3.1. B1 — Đồ thị possession quá nhỏ để XAI có ý nghĩa</w:t>
      </w:r>
    </w:p>
    <w:p>
      <w:pPr>
        <w:spacing w:after="120"/>
      </w:pPr>
      <w:r>
        <w:rPr>
          <w:b/>
          <w:i w:val="0"/>
          <w:color w:val="B01C1C"/>
          <w:sz w:val="24"/>
        </w:rPr>
        <w:t>Mức: Rất cao · Chặn</w:t>
      </w:r>
    </w:p>
    <w:p>
      <w:pPr>
        <w:spacing w:after="120"/>
      </w:pPr>
      <w:r>
        <w:rPr>
          <w:b w:val="0"/>
          <w:i w:val="0"/>
          <w:sz w:val="24"/>
        </w:rPr>
        <w:t>Đây là rủi ro nguy hiểm nhất và chưa từng được ghi nhận trong các tài liệu trước.</w:t>
      </w:r>
    </w:p>
    <w:p>
      <w:pPr>
        <w:spacing w:after="120"/>
      </w:pPr>
      <w:r>
        <w:rPr>
          <w:b w:val="0"/>
          <w:i w:val="0"/>
          <w:sz w:val="24"/>
        </w:rPr>
        <w:t>Một possession bóng sống điển hình chỉ có 3–6 đường chuyền, tạo ra đồ thị khoảng 4–5 đỉnh và 4–5 cạnh. Hệ quả:</w:t>
      </w:r>
    </w:p>
    <w:p>
      <w:pPr>
        <w:pStyle w:val="ListBullet"/>
        <w:spacing w:after="60"/>
        <w:ind w:left="425"/>
      </w:pPr>
      <w:r>
        <w:rPr>
          <w:sz w:val="24"/>
        </w:rPr>
        <w:t>Câu hỏi "cạnh nào quan trọng" chỉ có 16 tập con khả dĩ — gần như tầm thường</w:t>
      </w:r>
    </w:p>
    <w:p>
      <w:pPr>
        <w:pStyle w:val="ListBullet"/>
        <w:spacing w:after="60"/>
        <w:ind w:left="425"/>
      </w:pPr>
      <w:r>
        <w:rPr>
          <w:sz w:val="24"/>
        </w:rPr>
        <w:t>Sparsity mất ý nghĩa: bỏ 1 trong 4 cạnh đã là 25%, không có độ phân giải</w:t>
      </w:r>
    </w:p>
    <w:p>
      <w:pPr>
        <w:pStyle w:val="ListBullet"/>
        <w:spacing w:after="60"/>
        <w:ind w:left="425"/>
      </w:pPr>
      <w:r>
        <w:rPr>
          <w:sz w:val="24"/>
        </w:rPr>
        <w:t>Fidelity trở nên rời rạc và nhiễu</w:t>
      </w:r>
    </w:p>
    <w:tbl>
      <w:tblPr>
        <w:tblStyle w:val="TableGrid"/>
        <w:tblW w:type="auto" w:w="0"/>
        <w:tblLook w:firstColumn="1" w:firstRow="1" w:lastColumn="0" w:lastRow="0" w:noHBand="0" w:noVBand="1" w:val="04A0"/>
      </w:tblPr>
      <w:tblGrid>
        <w:gridCol w:w="9973"/>
      </w:tblGrid>
      <w:tr>
        <w:tc>
          <w:tcPr>
            <w:tcW w:type="dxa" w:w="9973"/>
            <w:shd w:val="clear" w:color="auto" w:fill="FDE7E7"/>
          </w:tcPr>
          <w:p>
            <w:pPr>
              <w:spacing w:after="40"/>
            </w:pPr>
            <w:r/>
            <w:r>
              <w:rPr>
                <w:b/>
                <w:sz w:val="22"/>
              </w:rPr>
              <w:t xml:space="preserve">Hệ quả nếu bỏ qua: </w:t>
            </w:r>
            <w:r>
              <w:rPr>
                <w:sz w:val="22"/>
              </w:rPr>
              <w:t>Toàn bộ Bài toán 2 — tức nửa sau của đề tài — có nguy cơ cho ra kết quả không nói lên điều gì, dù mọi thứ vẫn chạy trơn tru.</w:t>
            </w:r>
          </w:p>
        </w:tc>
      </w:tr>
    </w:tbl>
    <w:p>
      <w:pPr>
        <w:spacing w:after="80"/>
      </w:pPr>
    </w:p>
    <w:p>
      <w:pPr>
        <w:spacing w:after="120"/>
      </w:pPr>
      <w:r>
        <w:rPr>
          <w:b/>
          <w:i w:val="0"/>
          <w:sz w:val="24"/>
        </w:rPr>
        <w:t>Phương án — làm cả ba, không chọn một:</w:t>
      </w:r>
    </w:p>
    <w:tbl>
      <w:tblPr>
        <w:tblStyle w:val="TableGrid"/>
        <w:tblW w:type="auto" w:w="0"/>
        <w:jc w:val="center"/>
        <w:tblLook w:firstColumn="1" w:firstRow="1" w:lastColumn="0" w:lastRow="0" w:noHBand="0" w:noVBand="1" w:val="04A0"/>
      </w:tblPr>
      <w:tblGrid>
        <w:gridCol w:w="3324"/>
        <w:gridCol w:w="3324"/>
        <w:gridCol w:w="3324"/>
      </w:tblGrid>
      <w:tr>
        <w:tc>
          <w:tcPr>
            <w:tcW w:type="dxa" w:w="567"/>
            <w:shd w:val="clear" w:color="auto" w:fill="1F3864"/>
          </w:tcPr>
          <w:p>
            <w:pPr>
              <w:spacing w:after="40" w:before="40"/>
            </w:pPr>
            <w:r/>
            <w:r>
              <w:rPr>
                <w:b/>
                <w:color w:val="FFFFFF"/>
                <w:sz w:val="20"/>
              </w:rPr>
              <w:t>#</w:t>
            </w:r>
          </w:p>
        </w:tc>
        <w:tc>
          <w:tcPr>
            <w:tcW w:type="dxa" w:w="2608"/>
            <w:shd w:val="clear" w:color="auto" w:fill="1F3864"/>
          </w:tcPr>
          <w:p>
            <w:pPr>
              <w:spacing w:after="40" w:before="40"/>
            </w:pPr>
            <w:r/>
            <w:r>
              <w:rPr>
                <w:b/>
                <w:color w:val="FFFFFF"/>
                <w:sz w:val="20"/>
              </w:rPr>
              <w:t>Phương án</w:t>
            </w:r>
          </w:p>
        </w:tc>
        <w:tc>
          <w:tcPr>
            <w:tcW w:type="dxa" w:w="6009"/>
            <w:shd w:val="clear" w:color="auto" w:fill="1F3864"/>
          </w:tcPr>
          <w:p>
            <w:pPr>
              <w:spacing w:after="40" w:before="40"/>
            </w:pPr>
            <w:r/>
            <w:r>
              <w:rPr>
                <w:b/>
                <w:color w:val="FFFFFF"/>
                <w:sz w:val="20"/>
              </w:rPr>
              <w:t>Chi tiết</w:t>
            </w:r>
          </w:p>
        </w:tc>
      </w:tr>
      <w:tr>
        <w:tc>
          <w:tcPr>
            <w:tcW w:type="dxa" w:w="567"/>
          </w:tcPr>
          <w:p>
            <w:pPr>
              <w:spacing w:after="40" w:before="40"/>
            </w:pPr>
            <w:r/>
            <w:r>
              <w:rPr>
                <w:b w:val="0"/>
                <w:sz w:val="20"/>
              </w:rPr>
              <w:t>1</w:t>
            </w:r>
          </w:p>
        </w:tc>
        <w:tc>
          <w:tcPr>
            <w:tcW w:type="dxa" w:w="2608"/>
          </w:tcPr>
          <w:p>
            <w:pPr>
              <w:spacing w:after="40" w:before="40"/>
            </w:pPr>
            <w:r/>
            <w:r>
              <w:rPr>
                <w:b w:val="0"/>
                <w:sz w:val="20"/>
              </w:rPr>
              <w:t>Lọc possession dài hơn cho phần XAI</w:t>
            </w:r>
          </w:p>
        </w:tc>
        <w:tc>
          <w:tcPr>
            <w:tcW w:type="dxa" w:w="6009"/>
          </w:tcPr>
          <w:p>
            <w:pPr>
              <w:spacing w:after="40" w:before="40"/>
            </w:pPr>
            <w:r/>
            <w:r>
              <w:rPr>
                <w:b w:val="0"/>
                <w:sz w:val="20"/>
              </w:rPr>
              <w:t>Chỉ giữ possession có từ 4–5 đường chuyền trở lên. Đánh đổi cỡ mẫu lấy tính diễn giải. Với ~150.000 possession, giữ 20% dài nhất vẫn còn ~30.000 — dư dùng.</w:t>
            </w:r>
          </w:p>
        </w:tc>
      </w:tr>
      <w:tr>
        <w:tc>
          <w:tcPr>
            <w:tcW w:type="dxa" w:w="567"/>
            <w:shd w:val="clear" w:color="auto" w:fill="EEF2F8"/>
          </w:tcPr>
          <w:p>
            <w:pPr>
              <w:spacing w:after="40" w:before="40"/>
            </w:pPr>
            <w:r/>
            <w:r>
              <w:rPr>
                <w:b w:val="0"/>
                <w:sz w:val="20"/>
              </w:rPr>
              <w:t>2</w:t>
            </w:r>
          </w:p>
        </w:tc>
        <w:tc>
          <w:tcPr>
            <w:tcW w:type="dxa" w:w="2608"/>
            <w:shd w:val="clear" w:color="auto" w:fill="EEF2F8"/>
          </w:tcPr>
          <w:p>
            <w:pPr>
              <w:spacing w:after="40" w:before="40"/>
            </w:pPr>
            <w:r/>
            <w:r>
              <w:rPr>
                <w:b w:val="0"/>
                <w:sz w:val="20"/>
              </w:rPr>
              <w:t>Làm giàu đồ thị</w:t>
            </w:r>
          </w:p>
        </w:tc>
        <w:tc>
          <w:tcPr>
            <w:tcW w:type="dxa" w:w="6009"/>
            <w:shd w:val="clear" w:color="auto" w:fill="EEF2F8"/>
          </w:tcPr>
          <w:p>
            <w:pPr>
              <w:spacing w:after="40" w:before="40"/>
            </w:pPr>
            <w:r/>
            <w:r>
              <w:rPr>
                <w:b w:val="0"/>
                <w:sz w:val="20"/>
              </w:rPr>
              <w:t>Thêm Carry và Dribble làm cạnh chứ không chỉ đường chuyền. Bật add_goal_node trong configs/graph.yaml (tiền lệ: TacticAI).</w:t>
            </w:r>
          </w:p>
        </w:tc>
      </w:tr>
      <w:tr>
        <w:tc>
          <w:tcPr>
            <w:tcW w:type="dxa" w:w="567"/>
          </w:tcPr>
          <w:p>
            <w:pPr>
              <w:spacing w:after="40" w:before="40"/>
            </w:pPr>
            <w:r/>
            <w:r>
              <w:rPr>
                <w:b w:val="0"/>
                <w:sz w:val="20"/>
              </w:rPr>
              <w:t>3</w:t>
            </w:r>
          </w:p>
        </w:tc>
        <w:tc>
          <w:tcPr>
            <w:tcW w:type="dxa" w:w="2608"/>
          </w:tcPr>
          <w:p>
            <w:pPr>
              <w:spacing w:after="40" w:before="40"/>
            </w:pPr>
            <w:r/>
            <w:r>
              <w:rPr>
                <w:b w:val="0"/>
                <w:sz w:val="20"/>
              </w:rPr>
              <w:t>Dựa vào tổng hợp</w:t>
            </w:r>
          </w:p>
        </w:tc>
        <w:tc>
          <w:tcPr>
            <w:tcW w:type="dxa" w:w="6009"/>
          </w:tcPr>
          <w:p>
            <w:pPr>
              <w:spacing w:after="40" w:before="40"/>
            </w:pPr>
            <w:r/>
            <w:r>
              <w:rPr>
                <w:b w:val="0"/>
                <w:sz w:val="20"/>
              </w:rPr>
              <w:t>Hybrid Centrality vốn gộp qua nhiều possession nên nhiễu ở từng đồ thị sẽ triệt tiêu bớt. Không dùng giải thích của một possession đơn lẻ làm bằng chứng.</w:t>
            </w:r>
          </w:p>
        </w:tc>
      </w:tr>
    </w:tbl>
    <w:p>
      <w:pPr>
        <w:spacing w:after="80"/>
      </w:pPr>
    </w:p>
    <w:p>
      <w:pPr>
        <w:spacing w:after="120"/>
      </w:pPr>
      <w:r>
        <w:rPr>
          <w:b/>
          <w:i w:val="0"/>
          <w:sz w:val="24"/>
        </w:rPr>
        <w:t>Cần làm: tạo quyết định 0003-don-vi-do-thi-cho-xai.md, chốt TRƯỚC khi code Bước 3.</w:t>
      </w:r>
    </w:p>
    <w:p>
      <w:pPr>
        <w:pStyle w:val="Heading2"/>
      </w:pPr>
      <w:r>
        <w:t>3.2. D1–D3 — Hybrid Centrality: công thức, alpha, và bẫy vòng lặp logic</w:t>
      </w:r>
    </w:p>
    <w:p>
      <w:pPr>
        <w:spacing w:after="120"/>
      </w:pPr>
      <w:r>
        <w:rPr>
          <w:b/>
          <w:i w:val="0"/>
          <w:color w:val="B01C1C"/>
          <w:sz w:val="24"/>
        </w:rPr>
        <w:t>Mức: Rất cao · Chặn — đây là đóng góp chính của đề tài.</w:t>
      </w:r>
    </w:p>
    <w:p>
      <w:pPr>
        <w:spacing w:after="120"/>
      </w:pPr>
      <w:r>
        <w:rPr>
          <w:b w:val="0"/>
          <w:i w:val="0"/>
          <w:sz w:val="24"/>
        </w:rPr>
        <w:t>Ba vấn đề chồng lên nhau:</w:t>
      </w:r>
    </w:p>
    <w:p>
      <w:pPr>
        <w:pStyle w:val="ListBullet"/>
        <w:spacing w:after="60"/>
        <w:ind w:left="425"/>
      </w:pPr>
      <w:r>
        <w:rPr>
          <w:sz w:val="24"/>
        </w:rPr>
        <w:t>D1 — Chưa có công thức. Báo cáo tiến độ chỉ nêu ý tưởng kết hợp, chưa có định nghĩa toán học. Chưa chốt thì không code được.</w:t>
      </w:r>
    </w:p>
    <w:p>
      <w:pPr>
        <w:pStyle w:val="ListBullet"/>
        <w:spacing w:after="60"/>
        <w:ind w:left="425"/>
      </w:pPr>
      <w:r>
        <w:rPr>
          <w:sz w:val="24"/>
        </w:rPr>
        <w:t>D2 — Hệ số alpha không được chọn tùy ý. Phải dò trên tập validation với tiêu chí được trình bày rõ ràng.</w:t>
      </w:r>
    </w:p>
    <w:p>
      <w:pPr>
        <w:pStyle w:val="ListBullet"/>
        <w:spacing w:after="60"/>
        <w:ind w:left="425"/>
      </w:pPr>
      <w:r>
        <w:rPr>
          <w:sz w:val="24"/>
        </w:rPr>
        <w:t>D3 — Bẫy vòng lặp logic. Đây là cái tinh vi nhất và dễ mắc nhất:</w:t>
      </w:r>
    </w:p>
    <w:tbl>
      <w:tblPr>
        <w:tblStyle w:val="TableGrid"/>
        <w:tblW w:type="auto" w:w="0"/>
        <w:tblLook w:firstColumn="1" w:firstRow="1" w:lastColumn="0" w:lastRow="0" w:noHBand="0" w:noVBand="1" w:val="04A0"/>
      </w:tblPr>
      <w:tblGrid>
        <w:gridCol w:w="9973"/>
      </w:tblGrid>
      <w:tr>
        <w:tc>
          <w:tcPr>
            <w:tcW w:type="dxa" w:w="9973"/>
            <w:shd w:val="clear" w:color="auto" w:fill="F4F4F4"/>
          </w:tcPr>
          <w:p>
            <w:pPr>
              <w:spacing w:after="0" w:line="240" w:lineRule="auto"/>
            </w:pPr>
            <w:r/>
            <w:r>
              <w:rPr>
                <w:rFonts w:ascii="Consolas" w:hAnsi="Consolas" w:eastAsia="Consolas"/>
                <w:sz w:val="19"/>
              </w:rPr>
              <w:t>Do alpha sao cho TOI DA tuong quan voi xA</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v</w:t>
            </w:r>
          </w:p>
          <w:p>
            <w:pPr>
              <w:spacing w:after="0" w:line="240" w:lineRule="auto"/>
            </w:pPr>
            <w:r>
              <w:rPr>
                <w:rFonts w:ascii="Consolas" w:hAnsi="Consolas" w:eastAsia="Consolas"/>
                <w:sz w:val="19"/>
              </w:rPr>
              <w:t>Roi dung chinh xA de KIEM CHUNG Hybrid Centrality</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v</w:t>
            </w:r>
          </w:p>
          <w:p>
            <w:pPr>
              <w:spacing w:after="0" w:line="240" w:lineRule="auto"/>
            </w:pPr>
            <w:r>
              <w:rPr>
                <w:rFonts w:ascii="Consolas" w:hAnsi="Consolas" w:eastAsia="Consolas"/>
                <w:sz w:val="19"/>
              </w:rPr>
              <w:t>Ket luan: "chi so cua em tuong quan cao voi xA"</w:t>
            </w:r>
          </w:p>
          <w:p>
            <w:pPr>
              <w:spacing w:after="0" w:line="240" w:lineRule="auto"/>
            </w:pPr>
            <w:r>
              <w:rPr>
                <w:rFonts w:ascii="Consolas" w:hAnsi="Consolas" w:eastAsia="Consolas"/>
                <w:sz w:val="19"/>
              </w:rPr>
              <w:t xml:space="preserve">        &lt;- hien nhien, vi da toi uu cho no</w:t>
            </w:r>
          </w:p>
        </w:tc>
      </w:tr>
    </w:tbl>
    <w:p>
      <w:pPr>
        <w:spacing w:after="80"/>
      </w:pPr>
    </w:p>
    <w:p>
      <w:pPr>
        <w:spacing w:after="120"/>
      </w:pPr>
      <w:r>
        <w:rPr>
          <w:b w:val="0"/>
          <w:i w:val="0"/>
          <w:sz w:val="24"/>
        </w:rPr>
        <w:t>Đây là lập luận vòng tròn. Hội đồng có kinh nghiệm sẽ nhận ra ngay, và nó phá hỏng toàn bộ phần kiểm chứng.</w:t>
      </w:r>
    </w:p>
    <w:p>
      <w:pPr>
        <w:spacing w:after="120"/>
      </w:pPr>
      <w:r>
        <w:rPr>
          <w:b/>
          <w:i w:val="0"/>
          <w:sz w:val="24"/>
        </w:rPr>
        <w:t>Phương án:</w:t>
      </w:r>
    </w:p>
    <w:p>
      <w:pPr>
        <w:pStyle w:val="ListBullet"/>
        <w:spacing w:after="60"/>
        <w:ind w:left="425"/>
      </w:pPr>
      <w:r>
        <w:rPr>
          <w:sz w:val="24"/>
        </w:rPr>
        <w:t>Tách bạch tiêu chí dò và tiêu chí kiểm chứng. Nếu dò alpha bằng xA thì phải kiểm chứng bằng chỉ số khác (key passes, assists), và ngược lại.</w:t>
      </w:r>
    </w:p>
    <w:p>
      <w:pPr>
        <w:pStyle w:val="ListBullet"/>
        <w:spacing w:after="60"/>
        <w:ind w:left="425"/>
      </w:pPr>
      <w:r>
        <w:rPr>
          <w:sz w:val="24"/>
        </w:rPr>
        <w:t>Hoặc dò alpha bằng tiêu chí nội tại không liên quan tới chỉ số kiểm chứng — ví dụ độ ổn định split-half của bảng xếp hạng.</w:t>
      </w:r>
    </w:p>
    <w:p>
      <w:pPr>
        <w:pStyle w:val="ListBullet"/>
        <w:spacing w:after="60"/>
        <w:ind w:left="425"/>
      </w:pPr>
      <w:r>
        <w:rPr>
          <w:sz w:val="24"/>
        </w:rPr>
        <w:t>Hoặc chia tập kiểm chứng riêng ở cấp giải đấu: dò alpha trên Premier League, kiểm chứng trên La Liga.</w:t>
      </w:r>
    </w:p>
    <w:p>
      <w:pPr>
        <w:pStyle w:val="Heading2"/>
      </w:pPr>
      <w:r>
        <w:t>3.3. A4 — Wyscout không có trường possession</w:t>
      </w:r>
    </w:p>
    <w:p>
      <w:pPr>
        <w:spacing w:after="120"/>
      </w:pPr>
      <w:r>
        <w:rPr>
          <w:b/>
          <w:i w:val="0"/>
          <w:color w:val="B01C1C"/>
          <w:sz w:val="24"/>
        </w:rPr>
        <w:t>Mức: Cao · Chặn</w:t>
      </w:r>
    </w:p>
    <w:p>
      <w:pPr>
        <w:spacing w:after="120"/>
      </w:pPr>
      <w:r>
        <w:rPr>
          <w:b w:val="0"/>
          <w:i w:val="0"/>
          <w:sz w:val="24"/>
        </w:rPr>
        <w:t>Đã xác minh từ nguồn gốc: mục Data Records của bài báo Pappalardo et al. liệt kê đủ 12 trường của một event (eventId, eventName, subEventId, subEventName, tags, eventSec, id, matchId, matchPeriod, playerId, positions, teamId) — không có trường nào nhóm event thành possession. Xác nhận độc lập lần hai từ mã nguồn socceraction/data/wyscout/schema.py.</w:t>
      </w:r>
    </w:p>
    <w:p>
      <w:pPr>
        <w:spacing w:after="120"/>
      </w:pPr>
      <w:r>
        <w:rPr>
          <w:b w:val="0"/>
          <w:i w:val="0"/>
          <w:sz w:val="24"/>
        </w:rPr>
        <w:t>Nghĩa là toàn bộ phương án kiểm chứng chéo phụ thuộc vào việc tự tái tạo possession.</w:t>
      </w:r>
    </w:p>
    <w:p>
      <w:pPr>
        <w:spacing w:after="120"/>
      </w:pPr>
      <w:r>
        <w:rPr>
          <w:b/>
          <w:i w:val="0"/>
          <w:sz w:val="24"/>
        </w:rPr>
        <w:t>Phương án:</w:t>
      </w:r>
    </w:p>
    <w:p>
      <w:pPr>
        <w:pStyle w:val="ListBullet"/>
        <w:spacing w:after="60"/>
        <w:ind w:left="425"/>
      </w:pPr>
      <w:r>
        <w:rPr>
          <w:sz w:val="24"/>
        </w:rPr>
        <w:t>Dùng socceraction chuyển cả hai nguồn về định dạng trung gian SPADL.</w:t>
      </w:r>
    </w:p>
    <w:p>
      <w:pPr>
        <w:pStyle w:val="ListBullet"/>
        <w:spacing w:after="60"/>
        <w:ind w:left="425"/>
      </w:pPr>
      <w:r>
        <w:rPr>
          <w:sz w:val="24"/>
        </w:rPr>
        <w:t>Quy tắc tái tạo possession phải giống hệt nhau cho cả hai nguồn. Nếu StatsBomb dùng trường có sẵn còn Wyscout dùng quy tắc tự chế, so sánh sẽ không công bằng và toàn bộ kết luận kiểm chứng chéo mất giá trị.</w:t>
      </w:r>
    </w:p>
    <w:p>
      <w:pPr>
        <w:pStyle w:val="ListBullet"/>
        <w:spacing w:after="60"/>
        <w:ind w:left="425"/>
      </w:pPr>
      <w:r>
        <w:rPr>
          <w:sz w:val="24"/>
        </w:rPr>
        <w:t>Khuyến nghị mạnh: áp dụng cùng một quy tắc tái tạo cho CẢ StatsBomb, bỏ qua trường possession có sẵn, để hai nguồn hoàn toàn đồng nhất về cách chia.</w:t>
      </w:r>
    </w:p>
    <w:tbl>
      <w:tblPr>
        <w:tblStyle w:val="TableGrid"/>
        <w:tblW w:type="auto" w:w="0"/>
        <w:tblLook w:firstColumn="1" w:firstRow="1" w:lastColumn="0" w:lastRow="0" w:noHBand="0" w:noVBand="1" w:val="04A0"/>
      </w:tblPr>
      <w:tblGrid>
        <w:gridCol w:w="9973"/>
      </w:tblGrid>
      <w:tr>
        <w:tc>
          <w:tcPr>
            <w:tcW w:type="dxa" w:w="9973"/>
            <w:shd w:val="clear" w:color="auto" w:fill="FFF6E5"/>
          </w:tcPr>
          <w:p>
            <w:pPr>
              <w:spacing w:after="40"/>
            </w:pPr>
            <w:r/>
            <w:r>
              <w:rPr>
                <w:b/>
                <w:sz w:val="22"/>
              </w:rPr>
              <w:t xml:space="preserve">Phép thử quyết định: </w:t>
            </w:r>
            <w:r>
              <w:rPr>
                <w:sz w:val="22"/>
              </w:rPr>
              <w:t>Chuyển thử 1 trận mỗi nguồn sang SPADL, so sánh tập đặc trưng còn lại sau khi lấy phần giao. Làm sớm nhất, trước khi đầu tư vào bước khác.</w:t>
            </w:r>
          </w:p>
        </w:tc>
      </w:tr>
    </w:tbl>
    <w:p>
      <w:pPr>
        <w:spacing w:after="80"/>
      </w:pPr>
    </w:p>
    <w:p>
      <w:pPr>
        <w:pStyle w:val="Heading2"/>
      </w:pPr>
      <w:r>
        <w:t>3.4. C1 + C2 — Gộp điểm importance sai cách</w:t>
      </w:r>
    </w:p>
    <w:p>
      <w:pPr>
        <w:spacing w:after="120"/>
      </w:pPr>
      <w:r>
        <w:rPr>
          <w:b/>
          <w:i w:val="0"/>
          <w:color w:val="B01C1C"/>
          <w:sz w:val="24"/>
        </w:rPr>
        <w:t>Mức: Cao · Âm thầm — cả hai đều là rủi ro âm thầm.</w:t>
      </w:r>
    </w:p>
    <w:p>
      <w:pPr>
        <w:spacing w:after="120"/>
      </w:pPr>
      <w:r>
        <w:rPr>
          <w:b w:val="0"/>
          <w:i w:val="0"/>
          <w:sz w:val="24"/>
        </w:rPr>
        <w:t>C1 — Mask không cùng thang giữa các possession. GNNExplainer sinh mask riêng cho từng đồ thị, giá trị trong khoảng (0,1). Giá trị 0,8 trên đồ thị 4 cạnh và 0,8 trên đồ thị 12 cạnh không cùng ý nghĩa. Gộp thẳng giống như cộng phần trăm của hai tổng số khác nhau.</w:t>
      </w:r>
    </w:p>
    <w:p>
      <w:pPr>
        <w:spacing w:after="120"/>
      </w:pPr>
      <w:r>
        <w:rPr>
          <w:b w:val="0"/>
          <w:i w:val="0"/>
          <w:sz w:val="24"/>
        </w:rPr>
        <w:t>C2 — Nhầm lẫn giữa tổng đóng góp và hiệu suất. Nếu cộng importance, cầu thủ tham gia nhiều possession tự động điểm cao. Nếu lấy trung bình, cầu thủ chỉ tham gia 3 possession được đặt ngang hàng với người tham gia 200 — cực kỳ nhiễu.</w:t>
      </w:r>
    </w:p>
    <w:tbl>
      <w:tblPr>
        <w:tblStyle w:val="TableGrid"/>
        <w:tblW w:type="auto" w:w="0"/>
        <w:jc w:val="center"/>
        <w:tblLook w:firstColumn="1" w:firstRow="1" w:lastColumn="0" w:lastRow="0" w:noHBand="0" w:noVBand="1" w:val="04A0"/>
      </w:tblPr>
      <w:tblGrid>
        <w:gridCol w:w="4986"/>
        <w:gridCol w:w="4986"/>
      </w:tblGrid>
      <w:tr>
        <w:tc>
          <w:tcPr>
            <w:tcW w:type="dxa" w:w="1474"/>
            <w:shd w:val="clear" w:color="auto" w:fill="1F3864"/>
          </w:tcPr>
          <w:p>
            <w:pPr>
              <w:spacing w:after="40" w:before="40"/>
            </w:pPr>
            <w:r/>
            <w:r>
              <w:rPr>
                <w:b/>
                <w:color w:val="FFFFFF"/>
                <w:sz w:val="20"/>
              </w:rPr>
              <w:t>Vấn đề</w:t>
            </w:r>
          </w:p>
        </w:tc>
        <w:tc>
          <w:tcPr>
            <w:tcW w:type="dxa" w:w="7710"/>
            <w:shd w:val="clear" w:color="auto" w:fill="1F3864"/>
          </w:tcPr>
          <w:p>
            <w:pPr>
              <w:spacing w:after="40" w:before="40"/>
            </w:pPr>
            <w:r/>
            <w:r>
              <w:rPr>
                <w:b/>
                <w:color w:val="FFFFFF"/>
                <w:sz w:val="20"/>
              </w:rPr>
              <w:t>Cách xử lý</w:t>
            </w:r>
          </w:p>
        </w:tc>
      </w:tr>
      <w:tr>
        <w:tc>
          <w:tcPr>
            <w:tcW w:type="dxa" w:w="1474"/>
          </w:tcPr>
          <w:p>
            <w:pPr>
              <w:spacing w:after="40" w:before="40"/>
            </w:pPr>
            <w:r/>
            <w:r>
              <w:rPr>
                <w:b w:val="0"/>
                <w:sz w:val="20"/>
              </w:rPr>
              <w:t>C1</w:t>
            </w:r>
          </w:p>
        </w:tc>
        <w:tc>
          <w:tcPr>
            <w:tcW w:type="dxa" w:w="7710"/>
          </w:tcPr>
          <w:p>
            <w:pPr>
              <w:spacing w:after="40" w:before="40"/>
            </w:pPr>
            <w:r/>
            <w:r>
              <w:rPr>
                <w:b w:val="0"/>
                <w:sz w:val="20"/>
              </w:rPr>
              <w:t>Chuẩn hóa min-max trong từng possession trước, cho tổng mask mỗi đồ thị bằng 1. Khi gộp dùng MEDIAN thay vì mean — bền hơn với đồ thị chênh lệch số cạnh.</w:t>
            </w:r>
          </w:p>
        </w:tc>
      </w:tr>
      <w:tr>
        <w:tc>
          <w:tcPr>
            <w:tcW w:type="dxa" w:w="1474"/>
            <w:shd w:val="clear" w:color="auto" w:fill="EEF2F8"/>
          </w:tcPr>
          <w:p>
            <w:pPr>
              <w:spacing w:after="40" w:before="40"/>
            </w:pPr>
            <w:r/>
            <w:r>
              <w:rPr>
                <w:b w:val="0"/>
                <w:sz w:val="20"/>
              </w:rPr>
              <w:t>C2</w:t>
            </w:r>
          </w:p>
        </w:tc>
        <w:tc>
          <w:tcPr>
            <w:tcW w:type="dxa" w:w="7710"/>
            <w:shd w:val="clear" w:color="auto" w:fill="EEF2F8"/>
          </w:tcPr>
          <w:p>
            <w:pPr>
              <w:spacing w:after="40" w:before="40"/>
            </w:pPr>
            <w:r/>
            <w:r>
              <w:rPr>
                <w:b w:val="0"/>
                <w:sz w:val="20"/>
              </w:rPr>
              <w:t>Đặt ngưỡng min_possessions. Báo cáo CẢ HAI biến thể: tổng (đóng góp toàn cục) và trung bình (hiệu suất mỗi lần tham gia) — chúng đo hai thứ khác nhau, đừng gộp làm một.</w:t>
            </w:r>
          </w:p>
        </w:tc>
      </w:tr>
      <w:tr>
        <w:tc>
          <w:tcPr>
            <w:tcW w:type="dxa" w:w="1474"/>
          </w:tcPr>
          <w:p>
            <w:pPr>
              <w:spacing w:after="40" w:before="40"/>
            </w:pPr>
            <w:r/>
            <w:r>
              <w:rPr>
                <w:b w:val="0"/>
                <w:sz w:val="20"/>
              </w:rPr>
              <w:t>Bổ sung</w:t>
            </w:r>
          </w:p>
        </w:tc>
        <w:tc>
          <w:tcPr>
            <w:tcW w:type="dxa" w:w="7710"/>
          </w:tcPr>
          <w:p>
            <w:pPr>
              <w:spacing w:after="40" w:before="40"/>
            </w:pPr>
            <w:r/>
            <w:r>
              <w:rPr>
                <w:b w:val="0"/>
                <w:sz w:val="20"/>
              </w:rPr>
              <w:t>Nhân trọng số importance với xác suất dự đoán của chính possession đó, để “quan trọng trong pha nguy hiểm” khác với “quan trọng trong pha vô hại”.</w:t>
            </w:r>
          </w:p>
        </w:tc>
      </w:tr>
    </w:tbl>
    <w:p>
      <w:pPr>
        <w:spacing w:after="80"/>
      </w:pPr>
    </w:p>
    <w:p>
      <w:pPr>
        <w:pStyle w:val="Heading2"/>
      </w:pPr>
      <w:r>
        <w:t>3.5. B3 — Rò rỉ dữ liệu giữa train và test</w:t>
      </w:r>
    </w:p>
    <w:p>
      <w:pPr>
        <w:spacing w:after="120"/>
      </w:pPr>
      <w:r>
        <w:rPr>
          <w:b/>
          <w:i w:val="0"/>
          <w:color w:val="B01C1C"/>
          <w:sz w:val="24"/>
        </w:rPr>
        <w:t>Mức: Cao · Âm thầm</w:t>
      </w:r>
    </w:p>
    <w:p>
      <w:pPr>
        <w:spacing w:after="120"/>
      </w:pPr>
      <w:r>
        <w:rPr>
          <w:b w:val="0"/>
          <w:i w:val="0"/>
          <w:sz w:val="24"/>
        </w:rPr>
        <w:t>Nếu chia theo possession thay vì theo trận, các possession cùng một trận (cùng đội hình, cùng chiến thuật, cùng đối thủ) sẽ nằm ở cả hai tập. Mô hình sẽ cho kết quả rất đẹp nhưng vô giá trị.</w:t>
      </w:r>
    </w:p>
    <w:p>
      <w:pPr>
        <w:spacing w:after="120"/>
      </w:pPr>
      <w:r>
        <w:rPr>
          <w:b w:val="0"/>
          <w:i w:val="0"/>
          <w:sz w:val="24"/>
        </w:rPr>
        <w:t>Đây là rủi ro âm thầm điển hình: không có thông báo lỗi, chỉ số chỉ đơn giản là cao bất thường — và cao bất thường thì dễ bị nhầm là thành công.</w:t>
      </w:r>
    </w:p>
    <w:p>
      <w:pPr>
        <w:spacing w:after="120"/>
      </w:pPr>
      <w:r>
        <w:rPr>
          <w:b/>
          <w:i w:val="0"/>
          <w:sz w:val="24"/>
        </w:rPr>
        <w:t>Phương án:</w:t>
      </w:r>
    </w:p>
    <w:p>
      <w:pPr>
        <w:pStyle w:val="ListBullet"/>
        <w:spacing w:after="60"/>
        <w:ind w:left="425"/>
      </w:pPr>
      <w:r>
        <w:rPr>
          <w:sz w:val="24"/>
        </w:rPr>
        <w:t>Chia theo match_id, tuyệt đối không chia theo possession.</w:t>
      </w:r>
    </w:p>
    <w:p>
      <w:pPr>
        <w:pStyle w:val="ListBullet"/>
        <w:spacing w:after="60"/>
        <w:ind w:left="425"/>
      </w:pPr>
      <w:r>
        <w:rPr>
          <w:sz w:val="24"/>
        </w:rPr>
        <w:t>Viết test tự động kiểm tra ba tập match_id rời nhau hoàn toàn — đây là test ưu tiên số 1 trong tests/.</w:t>
      </w:r>
    </w:p>
    <w:p>
      <w:pPr>
        <w:pStyle w:val="ListBullet"/>
        <w:spacing w:after="60"/>
        <w:ind w:left="425"/>
      </w:pPr>
      <w:r>
        <w:rPr>
          <w:sz w:val="24"/>
        </w:rPr>
        <w:t>Commit data/splits/ lên git để cố định và tái lập được.</w:t>
      </w:r>
    </w:p>
    <w:tbl>
      <w:tblPr>
        <w:tblStyle w:val="TableGrid"/>
        <w:tblW w:type="auto" w:w="0"/>
        <w:tblLook w:firstColumn="1" w:firstRow="1" w:lastColumn="0" w:lastRow="0" w:noHBand="0" w:noVBand="1" w:val="04A0"/>
      </w:tblPr>
      <w:tblGrid>
        <w:gridCol w:w="9973"/>
      </w:tblGrid>
      <w:tr>
        <w:tc>
          <w:tcPr>
            <w:tcW w:type="dxa" w:w="9973"/>
            <w:shd w:val="clear" w:color="auto" w:fill="FDE7E7"/>
          </w:tcPr>
          <w:p>
            <w:pPr>
              <w:spacing w:after="40"/>
            </w:pPr>
            <w:r/>
            <w:r>
              <w:rPr>
                <w:b/>
                <w:sz w:val="22"/>
              </w:rPr>
              <w:t xml:space="preserve">Nguyên tắc: </w:t>
            </w:r>
            <w:r>
              <w:rPr>
                <w:sz w:val="22"/>
              </w:rPr>
              <w:t>Nếu AUC-PR cao bất thường, NGHI NGỜ RÒ RỈ TRƯỚC KHI ĂN MỪNG.</w:t>
            </w:r>
          </w:p>
        </w:tc>
      </w:tr>
    </w:tbl>
    <w:p>
      <w:pPr>
        <w:spacing w:after="80"/>
      </w:pPr>
    </w:p>
    <w:p>
      <w:r>
        <w:br w:type="page"/>
      </w:r>
    </w:p>
    <w:p>
      <w:pPr>
        <w:pStyle w:val="Heading1"/>
      </w:pPr>
      <w:r>
        <w:t>4. Nhóm A — Rủi ro dữ liệu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shd w:val="clear" w:color="auto" w:fill="FDE7E7"/>
          </w:tcPr>
          <w:p>
            <w:pPr>
              <w:spacing w:after="40" w:before="40"/>
            </w:pPr>
            <w:r/>
            <w:r>
              <w:rPr>
                <w:b/>
                <w:sz w:val="20"/>
              </w:rPr>
              <w:t>A1</w:t>
            </w:r>
          </w:p>
        </w:tc>
        <w:tc>
          <w:tcPr>
            <w:tcW w:type="dxa" w:w="2608"/>
            <w:shd w:val="clear" w:color="auto" w:fill="FDE7E7"/>
          </w:tcPr>
          <w:p>
            <w:pPr>
              <w:spacing w:after="40" w:before="40"/>
            </w:pPr>
            <w:r/>
            <w:r>
              <w:rPr>
                <w:b/>
                <w:sz w:val="20"/>
              </w:rPr>
              <w:t>Kế hoạch gốc chỉ ~52 trận (Bundesliga 2023/24 = 34 trận Leverkusen; UCL = 18 trận chung kết)</w:t>
            </w:r>
          </w:p>
        </w:tc>
        <w:tc>
          <w:tcPr>
            <w:tcW w:type="dxa" w:w="1134"/>
            <w:shd w:val="clear" w:color="auto" w:fill="FDE7E7"/>
          </w:tcPr>
          <w:p>
            <w:pPr>
              <w:spacing w:after="40" w:before="40"/>
            </w:pPr>
            <w:r/>
            <w:r>
              <w:rPr>
                <w:b/>
                <w:sz w:val="20"/>
              </w:rPr>
              <w:t>Cao</w:t>
            </w:r>
          </w:p>
          <w:p>
            <w:pPr>
              <w:spacing w:after="40"/>
            </w:pPr>
            <w:r>
              <w:rPr>
                <w:b/>
                <w:sz w:val="20"/>
              </w:rPr>
              <w:t>Chặn</w:t>
            </w:r>
          </w:p>
        </w:tc>
        <w:tc>
          <w:tcPr>
            <w:tcW w:type="dxa" w:w="4649"/>
            <w:shd w:val="clear" w:color="auto" w:fill="FDE7E7"/>
          </w:tcPr>
          <w:p>
            <w:pPr>
              <w:spacing w:after="40" w:before="40"/>
            </w:pPr>
            <w:r/>
            <w:r>
              <w:rPr>
                <w:b/>
                <w:sz w:val="20"/>
              </w:rPr>
              <w:t>Chuyển sang StatsBomb Big-5 mùa 2015/16 (~1.517 trận). Phương án đầy đủ trong Nguon_du_lieu_XAI_Football.md</w:t>
            </w:r>
          </w:p>
        </w:tc>
      </w:tr>
      <w:tr>
        <w:tc>
          <w:tcPr>
            <w:tcW w:type="dxa" w:w="794"/>
            <w:shd w:val="clear" w:color="auto" w:fill="EEF2F8"/>
          </w:tcPr>
          <w:p>
            <w:pPr>
              <w:spacing w:after="40" w:before="40"/>
            </w:pPr>
            <w:r/>
            <w:r>
              <w:rPr>
                <w:b w:val="0"/>
                <w:sz w:val="20"/>
              </w:rPr>
              <w:t>A2</w:t>
            </w:r>
          </w:p>
        </w:tc>
        <w:tc>
          <w:tcPr>
            <w:tcW w:type="dxa" w:w="2608"/>
            <w:shd w:val="clear" w:color="auto" w:fill="EEF2F8"/>
          </w:tcPr>
          <w:p>
            <w:pPr>
              <w:spacing w:after="40" w:before="40"/>
            </w:pPr>
            <w:r/>
            <w:r>
              <w:rPr>
                <w:b w:val="0"/>
                <w:sz w:val="20"/>
              </w:rPr>
              <w:t>Bundesliga không có full season trong StatsBomb</w:t>
            </w:r>
          </w:p>
        </w:tc>
        <w:tc>
          <w:tcPr>
            <w:tcW w:type="dxa" w:w="1134"/>
            <w:shd w:val="clear" w:color="auto" w:fill="EEF2F8"/>
          </w:tcPr>
          <w:p>
            <w:pPr>
              <w:spacing w:after="40" w:before="40"/>
            </w:pPr>
            <w:r/>
            <w:r>
              <w:rPr>
                <w:b w:val="0"/>
                <w:sz w:val="20"/>
              </w:rPr>
              <w:t>Trung bình</w:t>
            </w:r>
          </w:p>
          <w:p>
            <w:pPr>
              <w:spacing w:after="40"/>
            </w:pPr>
            <w:r>
              <w:rPr>
                <w:b w:val="0"/>
                <w:sz w:val="20"/>
              </w:rPr>
              <w:t>Phạm vi</w:t>
            </w:r>
          </w:p>
        </w:tc>
        <w:tc>
          <w:tcPr>
            <w:tcW w:type="dxa" w:w="4649"/>
            <w:shd w:val="clear" w:color="auto" w:fill="EEF2F8"/>
          </w:tcPr>
          <w:p>
            <w:pPr>
              <w:spacing w:after="40" w:before="40"/>
            </w:pPr>
            <w:r/>
            <w:r>
              <w:rPr>
                <w:b w:val="0"/>
                <w:sz w:val="20"/>
              </w:rPr>
              <w:t>Wyscout có Bundesliga 2017/18 đủ 306 trận. Dùng nguồn này nếu bắt buộc giữ Bundesliga</w:t>
            </w:r>
          </w:p>
        </w:tc>
      </w:tr>
      <w:tr>
        <w:tc>
          <w:tcPr>
            <w:tcW w:type="dxa" w:w="794"/>
          </w:tcPr>
          <w:p>
            <w:pPr>
              <w:spacing w:after="40" w:before="40"/>
            </w:pPr>
            <w:r/>
            <w:r>
              <w:rPr>
                <w:b w:val="0"/>
                <w:sz w:val="20"/>
              </w:rPr>
              <w:t>A3</w:t>
            </w:r>
          </w:p>
        </w:tc>
        <w:tc>
          <w:tcPr>
            <w:tcW w:type="dxa" w:w="2608"/>
          </w:tcPr>
          <w:p>
            <w:pPr>
              <w:spacing w:after="40" w:before="40"/>
            </w:pPr>
            <w:r/>
            <w:r>
              <w:rPr>
                <w:b w:val="0"/>
                <w:sz w:val="20"/>
              </w:rPr>
              <w:t>Tập huấn luyện không có dữ liệu 360 / tracking</w:t>
            </w:r>
          </w:p>
        </w:tc>
        <w:tc>
          <w:tcPr>
            <w:tcW w:type="dxa" w:w="1134"/>
          </w:tcPr>
          <w:p>
            <w:pPr>
              <w:spacing w:after="40" w:before="40"/>
            </w:pPr>
            <w:r/>
            <w:r>
              <w:rPr>
                <w:b w:val="0"/>
                <w:sz w:val="20"/>
              </w:rPr>
              <w:t>Trung bình</w:t>
            </w:r>
          </w:p>
          <w:p>
            <w:pPr>
              <w:spacing w:after="40"/>
            </w:pPr>
            <w:r>
              <w:rPr>
                <w:b w:val="0"/>
                <w:sz w:val="20"/>
              </w:rPr>
              <w:t>Phạm vi</w:t>
            </w:r>
          </w:p>
        </w:tc>
        <w:tc>
          <w:tcPr>
            <w:tcW w:type="dxa" w:w="4649"/>
          </w:tcPr>
          <w:p>
            <w:pPr>
              <w:spacing w:after="40" w:before="40"/>
            </w:pPr>
            <w:r/>
            <w:r>
              <w:rPr>
                <w:b w:val="0"/>
                <w:sz w:val="20"/>
              </w:rPr>
              <w:t>Tuyên bố phạm vi rõ ràng ở đầu khóa luận. Dùng Leverkusen 2023/24 (34 trận, CÓ 360) làm case study bổ sung</w:t>
            </w:r>
          </w:p>
        </w:tc>
      </w:tr>
      <w:tr>
        <w:tc>
          <w:tcPr>
            <w:tcW w:type="dxa" w:w="794"/>
            <w:shd w:val="clear" w:color="auto" w:fill="FDE7E7"/>
          </w:tcPr>
          <w:p>
            <w:pPr>
              <w:spacing w:after="40" w:before="40"/>
            </w:pPr>
            <w:r/>
            <w:r>
              <w:rPr>
                <w:b/>
                <w:sz w:val="20"/>
              </w:rPr>
              <w:t>A4</w:t>
            </w:r>
          </w:p>
        </w:tc>
        <w:tc>
          <w:tcPr>
            <w:tcW w:type="dxa" w:w="2608"/>
            <w:shd w:val="clear" w:color="auto" w:fill="FDE7E7"/>
          </w:tcPr>
          <w:p>
            <w:pPr>
              <w:spacing w:after="40" w:before="40"/>
            </w:pPr>
            <w:r/>
            <w:r>
              <w:rPr>
                <w:b/>
                <w:sz w:val="20"/>
              </w:rPr>
              <w:t>Wyscout không có trường possession</w:t>
            </w:r>
          </w:p>
        </w:tc>
        <w:tc>
          <w:tcPr>
            <w:tcW w:type="dxa" w:w="1134"/>
            <w:shd w:val="clear" w:color="auto" w:fill="FDE7E7"/>
          </w:tcPr>
          <w:p>
            <w:pPr>
              <w:spacing w:after="40" w:before="40"/>
            </w:pPr>
            <w:r/>
            <w:r>
              <w:rPr>
                <w:b/>
                <w:sz w:val="20"/>
              </w:rPr>
              <w:t>Cao</w:t>
            </w:r>
          </w:p>
          <w:p>
            <w:pPr>
              <w:spacing w:after="40"/>
            </w:pPr>
            <w:r>
              <w:rPr>
                <w:b/>
                <w:sz w:val="20"/>
              </w:rPr>
              <w:t>Chặn</w:t>
            </w:r>
          </w:p>
        </w:tc>
        <w:tc>
          <w:tcPr>
            <w:tcW w:type="dxa" w:w="4649"/>
            <w:shd w:val="clear" w:color="auto" w:fill="FDE7E7"/>
          </w:tcPr>
          <w:p>
            <w:pPr>
              <w:spacing w:after="40" w:before="40"/>
            </w:pPr>
            <w:r/>
            <w:r>
              <w:rPr>
                <w:b/>
                <w:sz w:val="20"/>
              </w:rPr>
              <w:t>Xem mục 3.3</w:t>
            </w:r>
          </w:p>
        </w:tc>
      </w:tr>
      <w:tr>
        <w:tc>
          <w:tcPr>
            <w:tcW w:type="dxa" w:w="794"/>
          </w:tcPr>
          <w:p>
            <w:pPr>
              <w:spacing w:after="40" w:before="40"/>
            </w:pPr>
            <w:r/>
            <w:r>
              <w:rPr>
                <w:b w:val="0"/>
                <w:sz w:val="20"/>
              </w:rPr>
              <w:t>A5</w:t>
            </w:r>
          </w:p>
        </w:tc>
        <w:tc>
          <w:tcPr>
            <w:tcW w:type="dxa" w:w="2608"/>
          </w:tcPr>
          <w:p>
            <w:pPr>
              <w:spacing w:after="40" w:before="40"/>
            </w:pPr>
            <w:r/>
            <w:r>
              <w:rPr>
                <w:b w:val="0"/>
                <w:sz w:val="20"/>
              </w:rPr>
              <w:t>Hệ tọa độ khác nhau: 120×80 tuyệt đối và 0–100 phần trăm</w:t>
            </w:r>
          </w:p>
        </w:tc>
        <w:tc>
          <w:tcPr>
            <w:tcW w:type="dxa" w:w="1134"/>
          </w:tcPr>
          <w:p>
            <w:pPr>
              <w:spacing w:after="40" w:before="40"/>
            </w:pPr>
            <w:r/>
            <w:r>
              <w:rPr>
                <w:b w:val="0"/>
                <w:sz w:val="20"/>
              </w:rPr>
              <w:t>Trung bình</w:t>
            </w:r>
          </w:p>
          <w:p>
            <w:pPr>
              <w:spacing w:after="40"/>
            </w:pPr>
            <w:r>
              <w:rPr>
                <w:b w:val="0"/>
                <w:sz w:val="20"/>
              </w:rPr>
              <w:t>Âm thầm</w:t>
            </w:r>
          </w:p>
        </w:tc>
        <w:tc>
          <w:tcPr>
            <w:tcW w:type="dxa" w:w="4649"/>
          </w:tcPr>
          <w:p>
            <w:pPr>
              <w:spacing w:after="40" w:before="40"/>
            </w:pPr>
            <w:r/>
            <w:r>
              <w:rPr>
                <w:b w:val="0"/>
                <w:sz w:val="20"/>
              </w:rPr>
              <w:t>Chuẩn hóa về một hệ TRƯỚC khi trích đặc trưng cạnh. Kiểm tra thủ công hướng tấn công đã lật đúng chưa</w:t>
            </w:r>
          </w:p>
        </w:tc>
      </w:tr>
      <w:tr>
        <w:tc>
          <w:tcPr>
            <w:tcW w:type="dxa" w:w="794"/>
            <w:shd w:val="clear" w:color="auto" w:fill="EEF2F8"/>
          </w:tcPr>
          <w:p>
            <w:pPr>
              <w:spacing w:after="40" w:before="40"/>
            </w:pPr>
            <w:r/>
            <w:r>
              <w:rPr>
                <w:b w:val="0"/>
                <w:sz w:val="20"/>
              </w:rPr>
              <w:t>A6</w:t>
            </w:r>
          </w:p>
        </w:tc>
        <w:tc>
          <w:tcPr>
            <w:tcW w:type="dxa" w:w="2608"/>
            <w:shd w:val="clear" w:color="auto" w:fill="EEF2F8"/>
          </w:tcPr>
          <w:p>
            <w:pPr>
              <w:spacing w:after="40" w:before="40"/>
            </w:pPr>
            <w:r/>
            <w:r>
              <w:rPr>
                <w:b w:val="0"/>
                <w:sz w:val="20"/>
              </w:rPr>
              <w:t>Bộ phân loại event khác nhau giữa hai nhà cung cấp</w:t>
            </w:r>
          </w:p>
        </w:tc>
        <w:tc>
          <w:tcPr>
            <w:tcW w:type="dxa" w:w="1134"/>
            <w:shd w:val="clear" w:color="auto" w:fill="EEF2F8"/>
          </w:tcPr>
          <w:p>
            <w:pPr>
              <w:spacing w:after="40" w:before="40"/>
            </w:pPr>
            <w:r/>
            <w:r>
              <w:rPr>
                <w:b w:val="0"/>
                <w:sz w:val="20"/>
              </w:rPr>
              <w:t>Trung bình</w:t>
            </w:r>
          </w:p>
          <w:p>
            <w:pPr>
              <w:spacing w:after="40"/>
            </w:pPr>
            <w:r>
              <w:rPr>
                <w:b w:val="0"/>
                <w:sz w:val="20"/>
              </w:rPr>
              <w:t>Phạm vi</w:t>
            </w:r>
          </w:p>
        </w:tc>
        <w:tc>
          <w:tcPr>
            <w:tcW w:type="dxa" w:w="4649"/>
            <w:shd w:val="clear" w:color="auto" w:fill="EEF2F8"/>
          </w:tcPr>
          <w:p>
            <w:pPr>
              <w:spacing w:after="40" w:before="40"/>
            </w:pPr>
            <w:r/>
            <w:r>
              <w:rPr>
                <w:b w:val="0"/>
                <w:sz w:val="20"/>
              </w:rPr>
              <w:t>SPADL làm lớp trung gian. Chấp nhận mất under_pressure, technique, body_part — đặc trưng cạnh phải lấy PHẦN GIAO</w:t>
            </w:r>
          </w:p>
        </w:tc>
      </w:tr>
      <w:tr>
        <w:tc>
          <w:tcPr>
            <w:tcW w:type="dxa" w:w="794"/>
          </w:tcPr>
          <w:p>
            <w:pPr>
              <w:spacing w:after="40" w:before="40"/>
            </w:pPr>
            <w:r/>
            <w:r>
              <w:rPr>
                <w:b w:val="0"/>
                <w:sz w:val="20"/>
              </w:rPr>
              <w:t>A7</w:t>
            </w:r>
          </w:p>
        </w:tc>
        <w:tc>
          <w:tcPr>
            <w:tcW w:type="dxa" w:w="2608"/>
          </w:tcPr>
          <w:p>
            <w:pPr>
              <w:spacing w:after="40" w:before="40"/>
            </w:pPr>
            <w:r/>
            <w:r>
              <w:rPr>
                <w:b w:val="0"/>
                <w:sz w:val="20"/>
              </w:rPr>
              <w:t>Chênh lệch mùa giải (2015/16 và 2017/18) gây nhiễu biến</w:t>
            </w:r>
          </w:p>
        </w:tc>
        <w:tc>
          <w:tcPr>
            <w:tcW w:type="dxa" w:w="1134"/>
          </w:tcPr>
          <w:p>
            <w:pPr>
              <w:spacing w:after="40" w:before="40"/>
            </w:pPr>
            <w:r/>
            <w:r>
              <w:rPr>
                <w:b w:val="0"/>
                <w:sz w:val="20"/>
              </w:rPr>
              <w:t>Thấp</w:t>
            </w:r>
          </w:p>
          <w:p>
            <w:pPr>
              <w:spacing w:after="40"/>
            </w:pPr>
            <w:r>
              <w:rPr>
                <w:b w:val="0"/>
                <w:sz w:val="20"/>
              </w:rPr>
              <w:t>Phạm vi</w:t>
            </w:r>
          </w:p>
        </w:tc>
        <w:tc>
          <w:tcPr>
            <w:tcW w:type="dxa" w:w="4649"/>
          </w:tcPr>
          <w:p>
            <w:pPr>
              <w:spacing w:after="40" w:before="40"/>
            </w:pPr>
            <w:r/>
            <w:r>
              <w:rPr>
                <w:b w:val="0"/>
                <w:sz w:val="20"/>
              </w:rPr>
              <w:t>Nêu rõ trong phần hạn chế. Kết quả tốt đừng nhận công cho cả hai yếu tố; kết quả xấu phải nêu cả hai khả năng</w:t>
            </w:r>
          </w:p>
        </w:tc>
      </w:tr>
      <w:tr>
        <w:tc>
          <w:tcPr>
            <w:tcW w:type="dxa" w:w="794"/>
            <w:shd w:val="clear" w:color="auto" w:fill="EEF2F8"/>
          </w:tcPr>
          <w:p>
            <w:pPr>
              <w:spacing w:after="40" w:before="40"/>
            </w:pPr>
            <w:r/>
            <w:r>
              <w:rPr>
                <w:b w:val="0"/>
                <w:sz w:val="20"/>
              </w:rPr>
              <w:t>A8</w:t>
            </w:r>
          </w:p>
        </w:tc>
        <w:tc>
          <w:tcPr>
            <w:tcW w:type="dxa" w:w="2608"/>
            <w:shd w:val="clear" w:color="auto" w:fill="EEF2F8"/>
          </w:tcPr>
          <w:p>
            <w:pPr>
              <w:spacing w:after="40" w:before="40"/>
            </w:pPr>
            <w:r/>
            <w:r>
              <w:rPr>
                <w:b w:val="0"/>
                <w:sz w:val="20"/>
              </w:rPr>
              <w:t>Đội hình hai nguồn không trùng nhau</w:t>
            </w:r>
          </w:p>
        </w:tc>
        <w:tc>
          <w:tcPr>
            <w:tcW w:type="dxa" w:w="1134"/>
            <w:shd w:val="clear" w:color="auto" w:fill="EEF2F8"/>
          </w:tcPr>
          <w:p>
            <w:pPr>
              <w:spacing w:after="40" w:before="40"/>
            </w:pPr>
            <w:r/>
            <w:r>
              <w:rPr>
                <w:b w:val="0"/>
                <w:sz w:val="20"/>
              </w:rPr>
              <w:t>Thấp</w:t>
            </w:r>
          </w:p>
          <w:p>
            <w:pPr>
              <w:spacing w:after="40"/>
            </w:pPr>
            <w:r>
              <w:rPr>
                <w:b w:val="0"/>
                <w:sz w:val="20"/>
              </w:rPr>
              <w:t>Phạm vi</w:t>
            </w:r>
          </w:p>
        </w:tc>
        <w:tc>
          <w:tcPr>
            <w:tcW w:type="dxa" w:w="4649"/>
            <w:shd w:val="clear" w:color="auto" w:fill="EEF2F8"/>
          </w:tcPr>
          <w:p>
            <w:pPr>
              <w:spacing w:after="40" w:before="40"/>
            </w:pPr>
            <w:r/>
            <w:r>
              <w:rPr>
                <w:b w:val="0"/>
                <w:sz w:val="20"/>
              </w:rPr>
              <w:t>CẤM dùng player ID làm node feature. Chỉ dùng vai trò/vị trí và thống kê trong possession</w:t>
            </w:r>
          </w:p>
        </w:tc>
      </w:tr>
      <w:tr>
        <w:tc>
          <w:tcPr>
            <w:tcW w:type="dxa" w:w="794"/>
          </w:tcPr>
          <w:p>
            <w:pPr>
              <w:spacing w:after="40" w:before="40"/>
            </w:pPr>
            <w:r/>
            <w:r>
              <w:rPr>
                <w:b w:val="0"/>
                <w:sz w:val="20"/>
              </w:rPr>
              <w:t>A9</w:t>
            </w:r>
          </w:p>
        </w:tc>
        <w:tc>
          <w:tcPr>
            <w:tcW w:type="dxa" w:w="2608"/>
          </w:tcPr>
          <w:p>
            <w:pPr>
              <w:spacing w:after="40" w:before="40"/>
            </w:pPr>
            <w:r/>
            <w:r>
              <w:rPr>
                <w:b w:val="0"/>
                <w:sz w:val="20"/>
              </w:rPr>
              <w:t>Dung lượng: 1 file event ≈ 3,19 MB, tổng ~4,9 GB</w:t>
            </w:r>
          </w:p>
        </w:tc>
        <w:tc>
          <w:tcPr>
            <w:tcW w:type="dxa" w:w="1134"/>
          </w:tcPr>
          <w:p>
            <w:pPr>
              <w:spacing w:after="40" w:before="40"/>
            </w:pPr>
            <w:r/>
            <w:r>
              <w:rPr>
                <w:b w:val="0"/>
                <w:sz w:val="20"/>
              </w:rPr>
              <w:t>Thấp</w:t>
            </w:r>
          </w:p>
        </w:tc>
        <w:tc>
          <w:tcPr>
            <w:tcW w:type="dxa" w:w="4649"/>
          </w:tcPr>
          <w:p>
            <w:pPr>
              <w:spacing w:after="40" w:before="40"/>
            </w:pPr>
            <w:r/>
            <w:r>
              <w:rPr>
                <w:b w:val="0"/>
                <w:sz w:val="20"/>
              </w:rPr>
              <w:t>Dùng statsbombpy tải chọn lọc. KHÔNG git clone cả kho 7,4 GB. Cache lại data/raw/</w:t>
            </w:r>
          </w:p>
        </w:tc>
      </w:tr>
      <w:tr>
        <w:tc>
          <w:tcPr>
            <w:tcW w:type="dxa" w:w="794"/>
            <w:shd w:val="clear" w:color="auto" w:fill="EEF2F8"/>
          </w:tcPr>
          <w:p>
            <w:pPr>
              <w:spacing w:after="40" w:before="40"/>
            </w:pPr>
            <w:r/>
            <w:r>
              <w:rPr>
                <w:b w:val="0"/>
                <w:sz w:val="20"/>
              </w:rPr>
              <w:t>A10</w:t>
            </w:r>
          </w:p>
        </w:tc>
        <w:tc>
          <w:tcPr>
            <w:tcW w:type="dxa" w:w="2608"/>
            <w:shd w:val="clear" w:color="auto" w:fill="EEF2F8"/>
          </w:tcPr>
          <w:p>
            <w:pPr>
              <w:spacing w:after="40" w:before="40"/>
            </w:pPr>
            <w:r/>
            <w:r>
              <w:rPr>
                <w:b w:val="0"/>
                <w:sz w:val="20"/>
              </w:rPr>
              <w:t>Giấy phép StatsBomb bắt buộc ghi nguồn VÀ chèn logo</w:t>
            </w:r>
          </w:p>
        </w:tc>
        <w:tc>
          <w:tcPr>
            <w:tcW w:type="dxa" w:w="1134"/>
            <w:shd w:val="clear" w:color="auto" w:fill="EEF2F8"/>
          </w:tcPr>
          <w:p>
            <w:pPr>
              <w:spacing w:after="40" w:before="40"/>
            </w:pPr>
            <w:r/>
            <w:r>
              <w:rPr>
                <w:b w:val="0"/>
                <w:sz w:val="20"/>
              </w:rPr>
              <w:t>Thấp</w:t>
            </w:r>
          </w:p>
          <w:p>
            <w:pPr>
              <w:spacing w:after="40"/>
            </w:pPr>
            <w:r>
              <w:rPr>
                <w:b w:val="0"/>
                <w:sz w:val="20"/>
              </w:rPr>
              <w:t>Chặn</w:t>
            </w:r>
          </w:p>
        </w:tc>
        <w:tc>
          <w:tcPr>
            <w:tcW w:type="dxa" w:w="4649"/>
            <w:shd w:val="clear" w:color="auto" w:fill="EEF2F8"/>
          </w:tcPr>
          <w:p>
            <w:pPr>
              <w:spacing w:after="40" w:before="40"/>
            </w:pPr>
            <w:r/>
            <w:r>
              <w:rPr>
                <w:b w:val="0"/>
                <w:sz w:val="20"/>
              </w:rPr>
              <w:t>Chèn logo StatsBomb trong khóa luận, bài báo và slide bảo vệ. Lấy từ Media Pack</w:t>
            </w:r>
          </w:p>
        </w:tc>
      </w:tr>
      <w:tr>
        <w:tc>
          <w:tcPr>
            <w:tcW w:type="dxa" w:w="794"/>
          </w:tcPr>
          <w:p>
            <w:pPr>
              <w:spacing w:after="40" w:before="40"/>
            </w:pPr>
            <w:r/>
            <w:r>
              <w:rPr>
                <w:b w:val="0"/>
                <w:sz w:val="20"/>
              </w:rPr>
              <w:t>A11</w:t>
            </w:r>
          </w:p>
        </w:tc>
        <w:tc>
          <w:tcPr>
            <w:tcW w:type="dxa" w:w="2608"/>
          </w:tcPr>
          <w:p>
            <w:pPr>
              <w:spacing w:after="40" w:before="40"/>
            </w:pPr>
            <w:r/>
            <w:r>
              <w:rPr>
                <w:b w:val="0"/>
                <w:sz w:val="20"/>
              </w:rPr>
              <w:t>Một số con số cỡ mẫu là ước lượng từ dung lượng file, chưa đếm trực tiếp</w:t>
            </w:r>
          </w:p>
        </w:tc>
        <w:tc>
          <w:tcPr>
            <w:tcW w:type="dxa" w:w="1134"/>
          </w:tcPr>
          <w:p>
            <w:pPr>
              <w:spacing w:after="40" w:before="40"/>
            </w:pPr>
            <w:r/>
            <w:r>
              <w:rPr>
                <w:b w:val="0"/>
                <w:sz w:val="20"/>
              </w:rPr>
              <w:t>Thấp</w:t>
            </w:r>
          </w:p>
        </w:tc>
        <w:tc>
          <w:tcPr>
            <w:tcW w:type="dxa" w:w="4649"/>
          </w:tcPr>
          <w:p>
            <w:pPr>
              <w:spacing w:after="40" w:before="40"/>
            </w:pPr>
            <w:r/>
            <w:r>
              <w:rPr>
                <w:b w:val="0"/>
                <w:sz w:val="20"/>
              </w:rPr>
              <w:t>Chạy kiểm chứng ở mục 9 của Nguon_du_lieu_XAI_Football.md trước khi đưa số vào khóa luận</w:t>
            </w:r>
          </w:p>
        </w:tc>
      </w:tr>
    </w:tbl>
    <w:p>
      <w:pPr>
        <w:spacing w:after="80"/>
      </w:pPr>
    </w:p>
    <w:p>
      <w:pPr>
        <w:pStyle w:val="Heading1"/>
      </w:pPr>
      <w:r>
        <w:t>5. Nhóm B — Tiền xử lý và xây dựng đồ thị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shd w:val="clear" w:color="auto" w:fill="FDE7E7"/>
          </w:tcPr>
          <w:p>
            <w:pPr>
              <w:spacing w:after="40" w:before="40"/>
            </w:pPr>
            <w:r/>
            <w:r>
              <w:rPr>
                <w:b/>
                <w:sz w:val="20"/>
              </w:rPr>
              <w:t>B1</w:t>
            </w:r>
          </w:p>
        </w:tc>
        <w:tc>
          <w:tcPr>
            <w:tcW w:type="dxa" w:w="2608"/>
            <w:shd w:val="clear" w:color="auto" w:fill="FDE7E7"/>
          </w:tcPr>
          <w:p>
            <w:pPr>
              <w:spacing w:after="40" w:before="40"/>
            </w:pPr>
            <w:r/>
            <w:r>
              <w:rPr>
                <w:b/>
                <w:sz w:val="20"/>
              </w:rPr>
              <w:t>ĐỒ THỊ POSSESSION QUÁ NHỎ CHO XAI</w:t>
            </w:r>
          </w:p>
        </w:tc>
        <w:tc>
          <w:tcPr>
            <w:tcW w:type="dxa" w:w="1134"/>
            <w:shd w:val="clear" w:color="auto" w:fill="FDE7E7"/>
          </w:tcPr>
          <w:p>
            <w:pPr>
              <w:spacing w:after="40" w:before="40"/>
            </w:pPr>
            <w:r/>
            <w:r>
              <w:rPr>
                <w:b/>
                <w:sz w:val="20"/>
              </w:rPr>
              <w:t>Rất cao</w:t>
            </w:r>
          </w:p>
          <w:p>
            <w:pPr>
              <w:spacing w:after="40"/>
            </w:pPr>
            <w:r>
              <w:rPr>
                <w:b/>
                <w:sz w:val="20"/>
              </w:rPr>
              <w:t>Chặn</w:t>
            </w:r>
          </w:p>
        </w:tc>
        <w:tc>
          <w:tcPr>
            <w:tcW w:type="dxa" w:w="4649"/>
            <w:shd w:val="clear" w:color="auto" w:fill="FDE7E7"/>
          </w:tcPr>
          <w:p>
            <w:pPr>
              <w:spacing w:after="40" w:before="40"/>
            </w:pPr>
            <w:r/>
            <w:r>
              <w:rPr>
                <w:b/>
                <w:sz w:val="20"/>
              </w:rPr>
              <w:t>Xem mục 3.1</w:t>
            </w:r>
          </w:p>
        </w:tc>
      </w:tr>
      <w:tr>
        <w:tc>
          <w:tcPr>
            <w:tcW w:type="dxa" w:w="794"/>
            <w:shd w:val="clear" w:color="auto" w:fill="EEF2F8"/>
          </w:tcPr>
          <w:p>
            <w:pPr>
              <w:spacing w:after="40" w:before="40"/>
            </w:pPr>
            <w:r/>
            <w:r>
              <w:rPr>
                <w:b w:val="0"/>
                <w:sz w:val="20"/>
              </w:rPr>
              <w:t>B2</w:t>
            </w:r>
          </w:p>
        </w:tc>
        <w:tc>
          <w:tcPr>
            <w:tcW w:type="dxa" w:w="2608"/>
            <w:shd w:val="clear" w:color="auto" w:fill="EEF2F8"/>
          </w:tcPr>
          <w:p>
            <w:pPr>
              <w:spacing w:after="40" w:before="40"/>
            </w:pPr>
            <w:r/>
            <w:r>
              <w:rPr>
                <w:b w:val="0"/>
                <w:sz w:val="20"/>
              </w:rPr>
              <w:t>Quy tắc gán nhãn chưa chốt (quyết định 0001)</w:t>
            </w:r>
          </w:p>
        </w:tc>
        <w:tc>
          <w:tcPr>
            <w:tcW w:type="dxa" w:w="1134"/>
            <w:shd w:val="clear" w:color="auto" w:fill="EEF2F8"/>
          </w:tcPr>
          <w:p>
            <w:pPr>
              <w:spacing w:after="40" w:before="40"/>
            </w:pPr>
            <w:r/>
            <w:r>
              <w:rPr>
                <w:b w:val="0"/>
                <w:sz w:val="20"/>
              </w:rPr>
              <w:t>Cao</w:t>
            </w:r>
          </w:p>
          <w:p>
            <w:pPr>
              <w:spacing w:after="40"/>
            </w:pPr>
            <w:r>
              <w:rPr>
                <w:b w:val="0"/>
                <w:sz w:val="20"/>
              </w:rPr>
              <w:t>Chặn</w:t>
            </w:r>
          </w:p>
        </w:tc>
        <w:tc>
          <w:tcPr>
            <w:tcW w:type="dxa" w:w="4649"/>
            <w:shd w:val="clear" w:color="auto" w:fill="EEF2F8"/>
          </w:tcPr>
          <w:p>
            <w:pPr>
              <w:spacing w:after="40" w:before="40"/>
            </w:pPr>
            <w:r/>
            <w:r>
              <w:rPr>
                <w:b w:val="0"/>
                <w:sz w:val="20"/>
              </w:rPr>
              <w:t>Chốt TRƯỚC khi code Bước 3. Chạy thống kê mô tả trước để biết tỉ lệ lớp thực tế. Khuyến nghị target là shot, KHÔNG phải goal — nhãn goal chỉ khoảng 1–2%, quá hiếm để huấn luyện ổn định</w:t>
            </w:r>
          </w:p>
        </w:tc>
      </w:tr>
      <w:tr>
        <w:tc>
          <w:tcPr>
            <w:tcW w:type="dxa" w:w="794"/>
          </w:tcPr>
          <w:p>
            <w:pPr>
              <w:spacing w:after="40" w:before="40"/>
            </w:pPr>
            <w:r/>
            <w:r>
              <w:rPr>
                <w:b w:val="0"/>
                <w:sz w:val="20"/>
              </w:rPr>
              <w:t>B3</w:t>
            </w:r>
          </w:p>
        </w:tc>
        <w:tc>
          <w:tcPr>
            <w:tcW w:type="dxa" w:w="2608"/>
          </w:tcPr>
          <w:p>
            <w:pPr>
              <w:spacing w:after="40" w:before="40"/>
            </w:pPr>
            <w:r/>
            <w:r>
              <w:rPr>
                <w:b w:val="0"/>
                <w:sz w:val="20"/>
              </w:rPr>
              <w:t>Rò rỉ dữ liệu giữa train và test</w:t>
            </w:r>
          </w:p>
        </w:tc>
        <w:tc>
          <w:tcPr>
            <w:tcW w:type="dxa" w:w="1134"/>
          </w:tcPr>
          <w:p>
            <w:pPr>
              <w:spacing w:after="40" w:before="40"/>
            </w:pPr>
            <w:r/>
            <w:r>
              <w:rPr>
                <w:b w:val="0"/>
                <w:sz w:val="20"/>
              </w:rPr>
              <w:t>Cao</w:t>
            </w:r>
          </w:p>
          <w:p>
            <w:pPr>
              <w:spacing w:after="40"/>
            </w:pPr>
            <w:r>
              <w:rPr>
                <w:b w:val="0"/>
                <w:sz w:val="20"/>
              </w:rPr>
              <w:t>Âm thầm</w:t>
            </w:r>
          </w:p>
        </w:tc>
        <w:tc>
          <w:tcPr>
            <w:tcW w:type="dxa" w:w="4649"/>
          </w:tcPr>
          <w:p>
            <w:pPr>
              <w:spacing w:after="40" w:before="40"/>
            </w:pPr>
            <w:r/>
            <w:r>
              <w:rPr>
                <w:b w:val="0"/>
                <w:sz w:val="20"/>
              </w:rPr>
              <w:t>Xem mục 3.5</w:t>
            </w:r>
          </w:p>
        </w:tc>
      </w:tr>
      <w:tr>
        <w:tc>
          <w:tcPr>
            <w:tcW w:type="dxa" w:w="794"/>
            <w:shd w:val="clear" w:color="auto" w:fill="EEF2F8"/>
          </w:tcPr>
          <w:p>
            <w:pPr>
              <w:spacing w:after="40" w:before="40"/>
            </w:pPr>
            <w:r/>
            <w:r>
              <w:rPr>
                <w:b w:val="0"/>
                <w:sz w:val="20"/>
              </w:rPr>
              <w:t>B4</w:t>
            </w:r>
          </w:p>
        </w:tc>
        <w:tc>
          <w:tcPr>
            <w:tcW w:type="dxa" w:w="2608"/>
            <w:shd w:val="clear" w:color="auto" w:fill="EEF2F8"/>
          </w:tcPr>
          <w:p>
            <w:pPr>
              <w:spacing w:after="40" w:before="40"/>
            </w:pPr>
            <w:r/>
            <w:r>
              <w:rPr>
                <w:b w:val="0"/>
                <w:sz w:val="20"/>
              </w:rPr>
              <w:t>Mất cân bằng lớp</w:t>
            </w:r>
          </w:p>
        </w:tc>
        <w:tc>
          <w:tcPr>
            <w:tcW w:type="dxa" w:w="1134"/>
            <w:shd w:val="clear" w:color="auto" w:fill="EEF2F8"/>
          </w:tcPr>
          <w:p>
            <w:pPr>
              <w:spacing w:after="40" w:before="40"/>
            </w:pPr>
            <w:r/>
            <w:r>
              <w:rPr>
                <w:b w:val="0"/>
                <w:sz w:val="20"/>
              </w:rPr>
              <w:t>Trung bình</w:t>
            </w:r>
          </w:p>
        </w:tc>
        <w:tc>
          <w:tcPr>
            <w:tcW w:type="dxa" w:w="4649"/>
            <w:shd w:val="clear" w:color="auto" w:fill="EEF2F8"/>
          </w:tcPr>
          <w:p>
            <w:pPr>
              <w:spacing w:after="40" w:before="40"/>
            </w:pPr>
            <w:r/>
            <w:r>
              <w:rPr>
                <w:b w:val="0"/>
                <w:sz w:val="20"/>
              </w:rPr>
              <w:t>Weighted BCE hoặc Focal Loss. AUC-PR là độ đo chính, accuracy chỉ tham khảo. Early stopping theo AUC-PR</w:t>
            </w:r>
          </w:p>
        </w:tc>
      </w:tr>
      <w:tr>
        <w:tc>
          <w:tcPr>
            <w:tcW w:type="dxa" w:w="794"/>
          </w:tcPr>
          <w:p>
            <w:pPr>
              <w:spacing w:after="40" w:before="40"/>
            </w:pPr>
            <w:r/>
            <w:r>
              <w:rPr>
                <w:b w:val="0"/>
                <w:sz w:val="20"/>
              </w:rPr>
              <w:t>B5</w:t>
            </w:r>
          </w:p>
        </w:tc>
        <w:tc>
          <w:tcPr>
            <w:tcW w:type="dxa" w:w="2608"/>
          </w:tcPr>
          <w:p>
            <w:pPr>
              <w:spacing w:after="40" w:before="40"/>
            </w:pPr>
            <w:r/>
            <w:r>
              <w:rPr>
                <w:b w:val="0"/>
                <w:sz w:val="20"/>
              </w:rPr>
              <w:t>Over-smoothing khi GNN quá sâu so với đồ thị nhỏ</w:t>
            </w:r>
          </w:p>
        </w:tc>
        <w:tc>
          <w:tcPr>
            <w:tcW w:type="dxa" w:w="1134"/>
          </w:tcPr>
          <w:p>
            <w:pPr>
              <w:spacing w:after="40" w:before="40"/>
            </w:pPr>
            <w:r/>
            <w:r>
              <w:rPr>
                <w:b w:val="0"/>
                <w:sz w:val="20"/>
              </w:rPr>
              <w:t>Trung bình</w:t>
            </w:r>
          </w:p>
        </w:tc>
        <w:tc>
          <w:tcPr>
            <w:tcW w:type="dxa" w:w="4649"/>
          </w:tcPr>
          <w:p>
            <w:pPr>
              <w:spacing w:after="40" w:before="40"/>
            </w:pPr>
            <w:r/>
            <w:r>
              <w:rPr>
                <w:b w:val="0"/>
                <w:sz w:val="20"/>
              </w:rPr>
              <w:t>Đồ thị 4–5 đỉnh thì 2 lớp là đủ. Đưa số lớp vào tinh chỉnh siêu tham số, đừng cố định 3 lớp</w:t>
            </w:r>
          </w:p>
        </w:tc>
      </w:tr>
    </w:tbl>
    <w:p>
      <w:pPr>
        <w:spacing w:after="80"/>
      </w:pPr>
    </w:p>
    <w:p>
      <w:pPr>
        <w:pStyle w:val="Heading1"/>
      </w:pPr>
      <w:r>
        <w:t>6. Nhóm C — XAI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tcPr>
          <w:p>
            <w:pPr>
              <w:spacing w:after="40" w:before="40"/>
            </w:pPr>
            <w:r/>
            <w:r>
              <w:rPr>
                <w:b w:val="0"/>
                <w:sz w:val="20"/>
              </w:rPr>
              <w:t>C1</w:t>
            </w:r>
          </w:p>
        </w:tc>
        <w:tc>
          <w:tcPr>
            <w:tcW w:type="dxa" w:w="2608"/>
          </w:tcPr>
          <w:p>
            <w:pPr>
              <w:spacing w:after="40" w:before="40"/>
            </w:pPr>
            <w:r/>
            <w:r>
              <w:rPr>
                <w:b w:val="0"/>
                <w:sz w:val="20"/>
              </w:rPr>
              <w:t>Mask không so sánh được giữa các possession</w:t>
            </w:r>
          </w:p>
        </w:tc>
        <w:tc>
          <w:tcPr>
            <w:tcW w:type="dxa" w:w="1134"/>
          </w:tcPr>
          <w:p>
            <w:pPr>
              <w:spacing w:after="40" w:before="40"/>
            </w:pPr>
            <w:r/>
            <w:r>
              <w:rPr>
                <w:b w:val="0"/>
                <w:sz w:val="20"/>
              </w:rPr>
              <w:t>Cao</w:t>
            </w:r>
          </w:p>
          <w:p>
            <w:pPr>
              <w:spacing w:after="40"/>
            </w:pPr>
            <w:r>
              <w:rPr>
                <w:b w:val="0"/>
                <w:sz w:val="20"/>
              </w:rPr>
              <w:t>Âm thầm</w:t>
            </w:r>
          </w:p>
        </w:tc>
        <w:tc>
          <w:tcPr>
            <w:tcW w:type="dxa" w:w="4649"/>
          </w:tcPr>
          <w:p>
            <w:pPr>
              <w:spacing w:after="40" w:before="40"/>
            </w:pPr>
            <w:r/>
            <w:r>
              <w:rPr>
                <w:b w:val="0"/>
                <w:sz w:val="20"/>
              </w:rPr>
              <w:t>Chuẩn hóa min-max trong từng đồ thị trước; gộp bằng MEDIAN</w:t>
            </w:r>
          </w:p>
        </w:tc>
      </w:tr>
      <w:tr>
        <w:tc>
          <w:tcPr>
            <w:tcW w:type="dxa" w:w="794"/>
            <w:shd w:val="clear" w:color="auto" w:fill="EEF2F8"/>
          </w:tcPr>
          <w:p>
            <w:pPr>
              <w:spacing w:after="40" w:before="40"/>
            </w:pPr>
            <w:r/>
            <w:r>
              <w:rPr>
                <w:b w:val="0"/>
                <w:sz w:val="20"/>
              </w:rPr>
              <w:t>C2</w:t>
            </w:r>
          </w:p>
        </w:tc>
        <w:tc>
          <w:tcPr>
            <w:tcW w:type="dxa" w:w="2608"/>
            <w:shd w:val="clear" w:color="auto" w:fill="EEF2F8"/>
          </w:tcPr>
          <w:p>
            <w:pPr>
              <w:spacing w:after="40" w:before="40"/>
            </w:pPr>
            <w:r/>
            <w:r>
              <w:rPr>
                <w:b w:val="0"/>
                <w:sz w:val="20"/>
              </w:rPr>
              <w:t>Nhầm lẫn tổng đóng góp và hiệu suất khi gộp</w:t>
            </w:r>
          </w:p>
        </w:tc>
        <w:tc>
          <w:tcPr>
            <w:tcW w:type="dxa" w:w="1134"/>
            <w:shd w:val="clear" w:color="auto" w:fill="EEF2F8"/>
          </w:tcPr>
          <w:p>
            <w:pPr>
              <w:spacing w:after="40" w:before="40"/>
            </w:pPr>
            <w:r/>
            <w:r>
              <w:rPr>
                <w:b w:val="0"/>
                <w:sz w:val="20"/>
              </w:rPr>
              <w:t>Cao</w:t>
            </w:r>
          </w:p>
          <w:p>
            <w:pPr>
              <w:spacing w:after="40"/>
            </w:pPr>
            <w:r>
              <w:rPr>
                <w:b w:val="0"/>
                <w:sz w:val="20"/>
              </w:rPr>
              <w:t>Âm thầm</w:t>
            </w:r>
          </w:p>
        </w:tc>
        <w:tc>
          <w:tcPr>
            <w:tcW w:type="dxa" w:w="4649"/>
            <w:shd w:val="clear" w:color="auto" w:fill="EEF2F8"/>
          </w:tcPr>
          <w:p>
            <w:pPr>
              <w:spacing w:after="40" w:before="40"/>
            </w:pPr>
            <w:r/>
            <w:r>
              <w:rPr>
                <w:b w:val="0"/>
                <w:sz w:val="20"/>
              </w:rPr>
              <w:t>Đặt min_possessions; báo cáo cả hai biến thể riêng biệt</w:t>
            </w:r>
          </w:p>
        </w:tc>
      </w:tr>
      <w:tr>
        <w:tc>
          <w:tcPr>
            <w:tcW w:type="dxa" w:w="794"/>
          </w:tcPr>
          <w:p>
            <w:pPr>
              <w:spacing w:after="40" w:before="40"/>
            </w:pPr>
            <w:r/>
            <w:r>
              <w:rPr>
                <w:b w:val="0"/>
                <w:sz w:val="20"/>
              </w:rPr>
              <w:t>C3</w:t>
            </w:r>
          </w:p>
        </w:tc>
        <w:tc>
          <w:tcPr>
            <w:tcW w:type="dxa" w:w="2608"/>
          </w:tcPr>
          <w:p>
            <w:pPr>
              <w:spacing w:after="40" w:before="40"/>
            </w:pPr>
            <w:r/>
            <w:r>
              <w:rPr>
                <w:b w:val="0"/>
                <w:sz w:val="20"/>
              </w:rPr>
              <w:t>GNNExplainer quá chậm cho quy trình áp dụng hàng loạt</w:t>
            </w:r>
          </w:p>
        </w:tc>
        <w:tc>
          <w:tcPr>
            <w:tcW w:type="dxa" w:w="1134"/>
          </w:tcPr>
          <w:p>
            <w:pPr>
              <w:spacing w:after="40" w:before="40"/>
            </w:pPr>
            <w:r/>
            <w:r>
              <w:rPr>
                <w:b w:val="0"/>
                <w:sz w:val="20"/>
              </w:rPr>
              <w:t>Trung bình</w:t>
            </w:r>
          </w:p>
        </w:tc>
        <w:tc>
          <w:tcPr>
            <w:tcW w:type="dxa" w:w="4649"/>
          </w:tcPr>
          <w:p>
            <w:pPr>
              <w:spacing w:after="40" w:before="40"/>
            </w:pPr>
            <w:r/>
            <w:r>
              <w:rPr>
                <w:b w:val="0"/>
                <w:sz w:val="20"/>
              </w:rPr>
              <w:t>PGExplainer cho quy trình chuẩn (huấn luyện một lần, giải thích nhanh). GNNExplainer chỉ dùng cho phân tích sâu trên mẫu nhỏ. Đây là lý do THỰC TẾ để dùng cả hai, không chỉ để đối sánh</w:t>
            </w:r>
          </w:p>
        </w:tc>
      </w:tr>
      <w:tr>
        <w:tc>
          <w:tcPr>
            <w:tcW w:type="dxa" w:w="794"/>
            <w:shd w:val="clear" w:color="auto" w:fill="EEF2F8"/>
          </w:tcPr>
          <w:p>
            <w:pPr>
              <w:spacing w:after="40" w:before="40"/>
            </w:pPr>
            <w:r/>
            <w:r>
              <w:rPr>
                <w:b w:val="0"/>
                <w:sz w:val="20"/>
              </w:rPr>
              <w:t>C4</w:t>
            </w:r>
          </w:p>
        </w:tc>
        <w:tc>
          <w:tcPr>
            <w:tcW w:type="dxa" w:w="2608"/>
            <w:shd w:val="clear" w:color="auto" w:fill="EEF2F8"/>
          </w:tcPr>
          <w:p>
            <w:pPr>
              <w:spacing w:after="40" w:before="40"/>
            </w:pPr>
            <w:r/>
            <w:r>
              <w:rPr>
                <w:b w:val="0"/>
                <w:sz w:val="20"/>
              </w:rPr>
              <w:t>Diễn giải điểm XAI thành quan hệ nhân quả</w:t>
            </w:r>
          </w:p>
        </w:tc>
        <w:tc>
          <w:tcPr>
            <w:tcW w:type="dxa" w:w="1134"/>
            <w:shd w:val="clear" w:color="auto" w:fill="EEF2F8"/>
          </w:tcPr>
          <w:p>
            <w:pPr>
              <w:spacing w:after="40" w:before="40"/>
            </w:pPr>
            <w:r/>
            <w:r>
              <w:rPr>
                <w:b w:val="0"/>
                <w:sz w:val="20"/>
              </w:rPr>
              <w:t>Trung bình</w:t>
            </w:r>
          </w:p>
          <w:p>
            <w:pPr>
              <w:spacing w:after="40"/>
            </w:pPr>
            <w:r>
              <w:rPr>
                <w:b w:val="0"/>
                <w:sz w:val="20"/>
              </w:rPr>
              <w:t>Âm thầm</w:t>
            </w:r>
          </w:p>
        </w:tc>
        <w:tc>
          <w:tcPr>
            <w:tcW w:type="dxa" w:w="4649"/>
            <w:shd w:val="clear" w:color="auto" w:fill="EEF2F8"/>
          </w:tcPr>
          <w:p>
            <w:pPr>
              <w:spacing w:after="40" w:before="40"/>
            </w:pPr>
            <w:r/>
            <w:r>
              <w:rPr>
                <w:b w:val="0"/>
                <w:sz w:val="20"/>
              </w:rPr>
              <w:t>Kiểm tra Stability trước khi diễn giải bất kỳ subgraph nào. Báo cáo phải viết “mô hình dựa vào”, không viết “cầu thủ này tạo ra”</w:t>
            </w:r>
          </w:p>
        </w:tc>
      </w:tr>
      <w:tr>
        <w:tc>
          <w:tcPr>
            <w:tcW w:type="dxa" w:w="794"/>
          </w:tcPr>
          <w:p>
            <w:pPr>
              <w:spacing w:after="40" w:before="40"/>
            </w:pPr>
            <w:r/>
            <w:r>
              <w:rPr>
                <w:b w:val="0"/>
                <w:sz w:val="20"/>
              </w:rPr>
              <w:t>C5</w:t>
            </w:r>
          </w:p>
        </w:tc>
        <w:tc>
          <w:tcPr>
            <w:tcW w:type="dxa" w:w="2608"/>
          </w:tcPr>
          <w:p>
            <w:pPr>
              <w:spacing w:after="40" w:before="40"/>
            </w:pPr>
            <w:r/>
            <w:r>
              <w:rPr>
                <w:b w:val="0"/>
                <w:sz w:val="20"/>
              </w:rPr>
              <w:t>Importance không tính đến độ nguy hiểm của possession</w:t>
            </w:r>
          </w:p>
        </w:tc>
        <w:tc>
          <w:tcPr>
            <w:tcW w:type="dxa" w:w="1134"/>
          </w:tcPr>
          <w:p>
            <w:pPr>
              <w:spacing w:after="40" w:before="40"/>
            </w:pPr>
            <w:r/>
            <w:r>
              <w:rPr>
                <w:b w:val="0"/>
                <w:sz w:val="20"/>
              </w:rPr>
              <w:t>Trung bình</w:t>
            </w:r>
          </w:p>
        </w:tc>
        <w:tc>
          <w:tcPr>
            <w:tcW w:type="dxa" w:w="4649"/>
          </w:tcPr>
          <w:p>
            <w:pPr>
              <w:spacing w:after="40" w:before="40"/>
            </w:pPr>
            <w:r/>
            <w:r>
              <w:rPr>
                <w:b w:val="0"/>
                <w:sz w:val="20"/>
              </w:rPr>
              <w:t>Nhân trọng số với xác suất dự đoán của possession đó</w:t>
            </w:r>
          </w:p>
        </w:tc>
      </w:tr>
    </w:tbl>
    <w:p>
      <w:pPr>
        <w:spacing w:after="80"/>
      </w:pPr>
    </w:p>
    <w:p>
      <w:pPr>
        <w:pStyle w:val="Heading1"/>
      </w:pPr>
      <w:r>
        <w:t>7. Nhóm D — Hybrid Centrality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shd w:val="clear" w:color="auto" w:fill="FDE7E7"/>
          </w:tcPr>
          <w:p>
            <w:pPr>
              <w:spacing w:after="40" w:before="40"/>
            </w:pPr>
            <w:r/>
            <w:r>
              <w:rPr>
                <w:b/>
                <w:sz w:val="20"/>
              </w:rPr>
              <w:t>D1</w:t>
            </w:r>
          </w:p>
        </w:tc>
        <w:tc>
          <w:tcPr>
            <w:tcW w:type="dxa" w:w="2608"/>
            <w:shd w:val="clear" w:color="auto" w:fill="FDE7E7"/>
          </w:tcPr>
          <w:p>
            <w:pPr>
              <w:spacing w:after="40" w:before="40"/>
            </w:pPr>
            <w:r/>
            <w:r>
              <w:rPr>
                <w:b/>
                <w:sz w:val="20"/>
              </w:rPr>
              <w:t>Chưa có công thức toán học chính thức</w:t>
            </w:r>
          </w:p>
        </w:tc>
        <w:tc>
          <w:tcPr>
            <w:tcW w:type="dxa" w:w="1134"/>
            <w:shd w:val="clear" w:color="auto" w:fill="FDE7E7"/>
          </w:tcPr>
          <w:p>
            <w:pPr>
              <w:spacing w:after="40" w:before="40"/>
            </w:pPr>
            <w:r/>
            <w:r>
              <w:rPr>
                <w:b/>
                <w:sz w:val="20"/>
              </w:rPr>
              <w:t>Rất cao</w:t>
            </w:r>
          </w:p>
          <w:p>
            <w:pPr>
              <w:spacing w:after="40"/>
            </w:pPr>
            <w:r>
              <w:rPr>
                <w:b/>
                <w:sz w:val="20"/>
              </w:rPr>
              <w:t>Chặn</w:t>
            </w:r>
          </w:p>
        </w:tc>
        <w:tc>
          <w:tcPr>
            <w:tcW w:type="dxa" w:w="4649"/>
            <w:shd w:val="clear" w:color="auto" w:fill="FDE7E7"/>
          </w:tcPr>
          <w:p>
            <w:pPr>
              <w:spacing w:after="40" w:before="40"/>
            </w:pPr>
            <w:r/>
            <w:r>
              <w:rPr>
                <w:b/>
                <w:sz w:val="20"/>
              </w:rPr>
              <w:t>Chốt quyết định 0002 trước khi code Bước 9</w:t>
            </w:r>
          </w:p>
        </w:tc>
      </w:tr>
      <w:tr>
        <w:tc>
          <w:tcPr>
            <w:tcW w:type="dxa" w:w="794"/>
            <w:shd w:val="clear" w:color="auto" w:fill="EEF2F8"/>
          </w:tcPr>
          <w:p>
            <w:pPr>
              <w:spacing w:after="40" w:before="40"/>
            </w:pPr>
            <w:r/>
            <w:r>
              <w:rPr>
                <w:b w:val="0"/>
                <w:sz w:val="20"/>
              </w:rPr>
              <w:t>D2</w:t>
            </w:r>
          </w:p>
        </w:tc>
        <w:tc>
          <w:tcPr>
            <w:tcW w:type="dxa" w:w="2608"/>
            <w:shd w:val="clear" w:color="auto" w:fill="EEF2F8"/>
          </w:tcPr>
          <w:p>
            <w:pPr>
              <w:spacing w:after="40" w:before="40"/>
            </w:pPr>
            <w:r/>
            <w:r>
              <w:rPr>
                <w:b w:val="0"/>
                <w:sz w:val="20"/>
              </w:rPr>
              <w:t>Hệ số alpha bị chọn tùy ý</w:t>
            </w:r>
          </w:p>
        </w:tc>
        <w:tc>
          <w:tcPr>
            <w:tcW w:type="dxa" w:w="1134"/>
            <w:shd w:val="clear" w:color="auto" w:fill="EEF2F8"/>
          </w:tcPr>
          <w:p>
            <w:pPr>
              <w:spacing w:after="40" w:before="40"/>
            </w:pPr>
            <w:r/>
            <w:r>
              <w:rPr>
                <w:b w:val="0"/>
                <w:sz w:val="20"/>
              </w:rPr>
              <w:t>Cao</w:t>
            </w:r>
          </w:p>
        </w:tc>
        <w:tc>
          <w:tcPr>
            <w:tcW w:type="dxa" w:w="4649"/>
            <w:shd w:val="clear" w:color="auto" w:fill="EEF2F8"/>
          </w:tcPr>
          <w:p>
            <w:pPr>
              <w:spacing w:after="40" w:before="40"/>
            </w:pPr>
            <w:r/>
            <w:r>
              <w:rPr>
                <w:b w:val="0"/>
                <w:sz w:val="20"/>
              </w:rPr>
              <w:t>Dò trên tập validation, trình bày rõ dải dò và tiêu chí chọn</w:t>
            </w:r>
          </w:p>
        </w:tc>
      </w:tr>
      <w:tr>
        <w:tc>
          <w:tcPr>
            <w:tcW w:type="dxa" w:w="794"/>
            <w:shd w:val="clear" w:color="auto" w:fill="FDE7E7"/>
          </w:tcPr>
          <w:p>
            <w:pPr>
              <w:spacing w:after="40" w:before="40"/>
            </w:pPr>
            <w:r/>
            <w:r>
              <w:rPr>
                <w:b/>
                <w:sz w:val="20"/>
              </w:rPr>
              <w:t>D3</w:t>
            </w:r>
          </w:p>
        </w:tc>
        <w:tc>
          <w:tcPr>
            <w:tcW w:type="dxa" w:w="2608"/>
            <w:shd w:val="clear" w:color="auto" w:fill="FDE7E7"/>
          </w:tcPr>
          <w:p>
            <w:pPr>
              <w:spacing w:after="40" w:before="40"/>
            </w:pPr>
            <w:r/>
            <w:r>
              <w:rPr>
                <w:b/>
                <w:sz w:val="20"/>
              </w:rPr>
              <w:t>BẪY VÒNG LẶP LOGIC KHI CHỌN ALPHA</w:t>
            </w:r>
          </w:p>
        </w:tc>
        <w:tc>
          <w:tcPr>
            <w:tcW w:type="dxa" w:w="1134"/>
            <w:shd w:val="clear" w:color="auto" w:fill="FDE7E7"/>
          </w:tcPr>
          <w:p>
            <w:pPr>
              <w:spacing w:after="40" w:before="40"/>
            </w:pPr>
            <w:r/>
            <w:r>
              <w:rPr>
                <w:b/>
                <w:sz w:val="20"/>
              </w:rPr>
              <w:t>Cao</w:t>
            </w:r>
          </w:p>
          <w:p>
            <w:pPr>
              <w:spacing w:after="40"/>
            </w:pPr>
            <w:r>
              <w:rPr>
                <w:b/>
                <w:sz w:val="20"/>
              </w:rPr>
              <w:t>Âm thầm</w:t>
            </w:r>
          </w:p>
        </w:tc>
        <w:tc>
          <w:tcPr>
            <w:tcW w:type="dxa" w:w="4649"/>
            <w:shd w:val="clear" w:color="auto" w:fill="FDE7E7"/>
          </w:tcPr>
          <w:p>
            <w:pPr>
              <w:spacing w:after="40" w:before="40"/>
            </w:pPr>
            <w:r/>
            <w:r>
              <w:rPr>
                <w:b/>
                <w:sz w:val="20"/>
              </w:rPr>
              <w:t>Tách tiêu chí dò khỏi tiêu chí kiểm chứng. Xem mục 3.2</w:t>
            </w:r>
          </w:p>
        </w:tc>
      </w:tr>
      <w:tr>
        <w:tc>
          <w:tcPr>
            <w:tcW w:type="dxa" w:w="794"/>
            <w:shd w:val="clear" w:color="auto" w:fill="EEF2F8"/>
          </w:tcPr>
          <w:p>
            <w:pPr>
              <w:spacing w:after="40" w:before="40"/>
            </w:pPr>
            <w:r/>
            <w:r>
              <w:rPr>
                <w:b w:val="0"/>
                <w:sz w:val="20"/>
              </w:rPr>
              <w:t>D4</w:t>
            </w:r>
          </w:p>
        </w:tc>
        <w:tc>
          <w:tcPr>
            <w:tcW w:type="dxa" w:w="2608"/>
            <w:shd w:val="clear" w:color="auto" w:fill="EEF2F8"/>
          </w:tcPr>
          <w:p>
            <w:pPr>
              <w:spacing w:after="40" w:before="40"/>
            </w:pPr>
            <w:r/>
            <w:r>
              <w:rPr>
                <w:b w:val="0"/>
                <w:sz w:val="20"/>
              </w:rPr>
              <w:t>Xung đột chuẩn hóa nội bộ đội và giữa các đội</w:t>
            </w:r>
          </w:p>
        </w:tc>
        <w:tc>
          <w:tcPr>
            <w:tcW w:type="dxa" w:w="1134"/>
            <w:shd w:val="clear" w:color="auto" w:fill="EEF2F8"/>
          </w:tcPr>
          <w:p>
            <w:pPr>
              <w:spacing w:after="40" w:before="40"/>
            </w:pPr>
            <w:r/>
            <w:r>
              <w:rPr>
                <w:b w:val="0"/>
                <w:sz w:val="20"/>
              </w:rPr>
              <w:t>Cao</w:t>
            </w:r>
          </w:p>
          <w:p>
            <w:pPr>
              <w:spacing w:after="40"/>
            </w:pPr>
            <w:r>
              <w:rPr>
                <w:b w:val="0"/>
                <w:sz w:val="20"/>
              </w:rPr>
              <w:t>Âm thầm</w:t>
            </w:r>
          </w:p>
        </w:tc>
        <w:tc>
          <w:tcPr>
            <w:tcW w:type="dxa" w:w="4649"/>
            <w:shd w:val="clear" w:color="auto" w:fill="EEF2F8"/>
          </w:tcPr>
          <w:p>
            <w:pPr>
              <w:spacing w:after="40" w:before="40"/>
            </w:pPr>
            <w:r/>
            <w:r>
              <w:rPr>
                <w:b w:val="0"/>
                <w:sz w:val="20"/>
              </w:rPr>
              <w:t>Cần HAI thang chuẩn hóa: toàn cục để so sánh giữa đội, nội bộ đội để xếp hạng trong đội. Không dùng lẫn</w:t>
            </w:r>
          </w:p>
        </w:tc>
      </w:tr>
      <w:tr>
        <w:tc>
          <w:tcPr>
            <w:tcW w:type="dxa" w:w="794"/>
          </w:tcPr>
          <w:p>
            <w:pPr>
              <w:spacing w:after="40" w:before="40"/>
            </w:pPr>
            <w:r/>
            <w:r>
              <w:rPr>
                <w:b w:val="0"/>
                <w:sz w:val="20"/>
              </w:rPr>
              <w:t>D5</w:t>
            </w:r>
          </w:p>
        </w:tc>
        <w:tc>
          <w:tcPr>
            <w:tcW w:type="dxa" w:w="2608"/>
          </w:tcPr>
          <w:p>
            <w:pPr>
              <w:spacing w:after="40" w:before="40"/>
            </w:pPr>
            <w:r/>
            <w:r>
              <w:rPr>
                <w:b w:val="0"/>
                <w:sz w:val="20"/>
              </w:rPr>
              <w:t>Chọn z-score sẽ làm Gini/HHI không tính được (giá trị âm)</w:t>
            </w:r>
          </w:p>
        </w:tc>
        <w:tc>
          <w:tcPr>
            <w:tcW w:type="dxa" w:w="1134"/>
          </w:tcPr>
          <w:p>
            <w:pPr>
              <w:spacing w:after="40" w:before="40"/>
            </w:pPr>
            <w:r/>
            <w:r>
              <w:rPr>
                <w:b w:val="0"/>
                <w:sz w:val="20"/>
              </w:rPr>
              <w:t>Trung bình</w:t>
            </w:r>
          </w:p>
          <w:p>
            <w:pPr>
              <w:spacing w:after="40"/>
            </w:pPr>
            <w:r>
              <w:rPr>
                <w:b w:val="0"/>
                <w:sz w:val="20"/>
              </w:rPr>
              <w:t>Chặn</w:t>
            </w:r>
          </w:p>
        </w:tc>
        <w:tc>
          <w:tcPr>
            <w:tcW w:type="dxa" w:w="4649"/>
          </w:tcPr>
          <w:p>
            <w:pPr>
              <w:spacing w:after="40" w:before="40"/>
            </w:pPr>
            <w:r/>
            <w:r>
              <w:rPr>
                <w:b w:val="0"/>
                <w:sz w:val="20"/>
              </w:rPr>
              <w:t>Nếu Bước 4 cần Gini/HHI thì BẮT BUỘC dùng min-max. Ràng buộc này phải ghi vào quyết định 0002</w:t>
            </w:r>
          </w:p>
        </w:tc>
      </w:tr>
    </w:tbl>
    <w:p>
      <w:pPr>
        <w:spacing w:after="80"/>
      </w:pPr>
    </w:p>
    <w:p>
      <w:pPr>
        <w:pStyle w:val="Heading1"/>
      </w:pPr>
      <w:r>
        <w:t>8. Nhóm E — Quy trình so sánh chiến thuật cấp đội</w:t>
      </w:r>
    </w:p>
    <w:p>
      <w:pPr>
        <w:spacing w:after="120"/>
      </w:pPr>
      <w:r>
        <w:rPr>
          <w:b w:val="0"/>
          <w:i w:val="0"/>
          <w:sz w:val="24"/>
        </w:rPr>
        <w:t>Nhóm này liên quan tới quy trình 5 bước đã đề xuất để đáp ứng yêu cầu “định lượng và lặp lại được” của giảng viên.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shd w:val="clear" w:color="auto" w:fill="FDE7E7"/>
          </w:tcPr>
          <w:p>
            <w:pPr>
              <w:spacing w:after="40" w:before="40"/>
            </w:pPr>
            <w:r/>
            <w:r>
              <w:rPr>
                <w:b/>
                <w:sz w:val="20"/>
              </w:rPr>
              <w:t>E1</w:t>
            </w:r>
          </w:p>
        </w:tc>
        <w:tc>
          <w:tcPr>
            <w:tcW w:type="dxa" w:w="2608"/>
            <w:shd w:val="clear" w:color="auto" w:fill="FDE7E7"/>
          </w:tcPr>
          <w:p>
            <w:pPr>
              <w:spacing w:after="40" w:before="40"/>
            </w:pPr>
            <w:r/>
            <w:r>
              <w:rPr>
                <w:b/>
                <w:sz w:val="20"/>
              </w:rPr>
              <w:t>Jaccard đang đo tính ổn định ĐỘI HÌNH, không phải ổn định CHIẾN THUẬT</w:t>
            </w:r>
          </w:p>
        </w:tc>
        <w:tc>
          <w:tcPr>
            <w:tcW w:type="dxa" w:w="1134"/>
            <w:shd w:val="clear" w:color="auto" w:fill="FDE7E7"/>
          </w:tcPr>
          <w:p>
            <w:pPr>
              <w:spacing w:after="40" w:before="40"/>
            </w:pPr>
            <w:r/>
            <w:r>
              <w:rPr>
                <w:b/>
                <w:sz w:val="20"/>
              </w:rPr>
              <w:t>Cao</w:t>
            </w:r>
          </w:p>
          <w:p>
            <w:pPr>
              <w:spacing w:after="40"/>
            </w:pPr>
            <w:r>
              <w:rPr>
                <w:b/>
                <w:sz w:val="20"/>
              </w:rPr>
              <w:t>Âm thầm</w:t>
            </w:r>
          </w:p>
        </w:tc>
        <w:tc>
          <w:tcPr>
            <w:tcW w:type="dxa" w:w="4649"/>
            <w:shd w:val="clear" w:color="auto" w:fill="FDE7E7"/>
          </w:tcPr>
          <w:p>
            <w:pPr>
              <w:spacing w:after="40" w:before="40"/>
            </w:pPr>
            <w:r/>
            <w:r>
              <w:rPr>
                <w:b/>
                <w:sz w:val="20"/>
              </w:rPr>
              <w:t>Định nghĩa subgraph theo VAI TRÒ và VÙNG SÂN, không theo danh tính cầu thủ. Khi đó so sánh được qua các trận dù đội hình đổi, và so sánh được giữa các đội. Nhất quán với ràng buộc A8</w:t>
            </w:r>
          </w:p>
        </w:tc>
      </w:tr>
      <w:tr>
        <w:tc>
          <w:tcPr>
            <w:tcW w:type="dxa" w:w="794"/>
            <w:shd w:val="clear" w:color="auto" w:fill="EEF2F8"/>
          </w:tcPr>
          <w:p>
            <w:pPr>
              <w:spacing w:after="40" w:before="40"/>
            </w:pPr>
            <w:r/>
            <w:r>
              <w:rPr>
                <w:b w:val="0"/>
                <w:sz w:val="20"/>
              </w:rPr>
              <w:t>E2</w:t>
            </w:r>
          </w:p>
        </w:tc>
        <w:tc>
          <w:tcPr>
            <w:tcW w:type="dxa" w:w="2608"/>
            <w:shd w:val="clear" w:color="auto" w:fill="EEF2F8"/>
          </w:tcPr>
          <w:p>
            <w:pPr>
              <w:spacing w:after="40" w:before="40"/>
            </w:pPr>
            <w:r/>
            <w:r>
              <w:rPr>
                <w:b w:val="0"/>
                <w:sz w:val="20"/>
              </w:rPr>
              <w:t>So sánh THỨ HẠNG giữa hai đội là vô nghĩa</w:t>
            </w:r>
          </w:p>
        </w:tc>
        <w:tc>
          <w:tcPr>
            <w:tcW w:type="dxa" w:w="1134"/>
            <w:shd w:val="clear" w:color="auto" w:fill="EEF2F8"/>
          </w:tcPr>
          <w:p>
            <w:pPr>
              <w:spacing w:after="40" w:before="40"/>
            </w:pPr>
            <w:r/>
            <w:r>
              <w:rPr>
                <w:b w:val="0"/>
                <w:sz w:val="20"/>
              </w:rPr>
              <w:t>Trung bình</w:t>
            </w:r>
          </w:p>
          <w:p>
            <w:pPr>
              <w:spacing w:after="40"/>
            </w:pPr>
            <w:r>
              <w:rPr>
                <w:b w:val="0"/>
                <w:sz w:val="20"/>
              </w:rPr>
              <w:t>Âm thầm</w:t>
            </w:r>
          </w:p>
        </w:tc>
        <w:tc>
          <w:tcPr>
            <w:tcW w:type="dxa" w:w="4649"/>
            <w:shd w:val="clear" w:color="auto" w:fill="EEF2F8"/>
          </w:tcPr>
          <w:p>
            <w:pPr>
              <w:spacing w:after="40" w:before="40"/>
            </w:pPr>
            <w:r/>
            <w:r>
              <w:rPr>
                <w:b w:val="0"/>
                <w:sz w:val="20"/>
              </w:rPr>
              <w:t>Hạng 1 của đội A trừ hạng 1 của đội B luôn bằng 0. Phải so sánh GIÁ TRỊ (thang toàn cục) hoặc DẠNG PHÂN BỐ</w:t>
            </w:r>
          </w:p>
        </w:tc>
      </w:tr>
      <w:tr>
        <w:tc>
          <w:tcPr>
            <w:tcW w:type="dxa" w:w="794"/>
            <w:shd w:val="clear" w:color="auto" w:fill="FDE7E7"/>
          </w:tcPr>
          <w:p>
            <w:pPr>
              <w:spacing w:after="40" w:before="40"/>
            </w:pPr>
            <w:r/>
            <w:r>
              <w:rPr>
                <w:b/>
                <w:sz w:val="20"/>
              </w:rPr>
              <w:t>E3</w:t>
            </w:r>
          </w:p>
        </w:tc>
        <w:tc>
          <w:tcPr>
            <w:tcW w:type="dxa" w:w="2608"/>
            <w:shd w:val="clear" w:color="auto" w:fill="FDE7E7"/>
          </w:tcPr>
          <w:p>
            <w:pPr>
              <w:spacing w:after="40" w:before="40"/>
            </w:pPr>
            <w:r/>
            <w:r>
              <w:rPr>
                <w:b/>
                <w:sz w:val="20"/>
              </w:rPr>
              <w:t>Thiếu mô hình null và kiểm định thống kê</w:t>
            </w:r>
          </w:p>
        </w:tc>
        <w:tc>
          <w:tcPr>
            <w:tcW w:type="dxa" w:w="1134"/>
            <w:shd w:val="clear" w:color="auto" w:fill="FDE7E7"/>
          </w:tcPr>
          <w:p>
            <w:pPr>
              <w:spacing w:after="40" w:before="40"/>
            </w:pPr>
            <w:r/>
            <w:r>
              <w:rPr>
                <w:b/>
                <w:sz w:val="20"/>
              </w:rPr>
              <w:t>Cao</w:t>
            </w:r>
          </w:p>
          <w:p>
            <w:pPr>
              <w:spacing w:after="40"/>
            </w:pPr>
            <w:r>
              <w:rPr>
                <w:b/>
                <w:sz w:val="20"/>
              </w:rPr>
              <w:t>Âm thầm</w:t>
            </w:r>
          </w:p>
        </w:tc>
        <w:tc>
          <w:tcPr>
            <w:tcW w:type="dxa" w:w="4649"/>
            <w:shd w:val="clear" w:color="auto" w:fill="FDE7E7"/>
          </w:tcPr>
          <w:p>
            <w:pPr>
              <w:spacing w:after="40" w:before="40"/>
            </w:pPr>
            <w:r/>
            <w:r>
              <w:rPr>
                <w:b/>
                <w:sz w:val="20"/>
              </w:rPr>
              <w:t>Chỉ số 0,42 và 0,38 khác nhau thật hay chỉ là nhiễu? Cần permutation test (xáo trộn ngẫu nhiên importance rồi tính lại) và khoảng tin cậy bootstrap cho mọi chỉ số</w:t>
            </w:r>
          </w:p>
        </w:tc>
      </w:tr>
      <w:tr>
        <w:tc>
          <w:tcPr>
            <w:tcW w:type="dxa" w:w="794"/>
            <w:shd w:val="clear" w:color="auto" w:fill="EEF2F8"/>
          </w:tcPr>
          <w:p>
            <w:pPr>
              <w:spacing w:after="40" w:before="40"/>
            </w:pPr>
            <w:r/>
            <w:r>
              <w:rPr>
                <w:b w:val="0"/>
                <w:sz w:val="20"/>
              </w:rPr>
              <w:t>E4</w:t>
            </w:r>
          </w:p>
        </w:tc>
        <w:tc>
          <w:tcPr>
            <w:tcW w:type="dxa" w:w="2608"/>
            <w:shd w:val="clear" w:color="auto" w:fill="EEF2F8"/>
          </w:tcPr>
          <w:p>
            <w:pPr>
              <w:spacing w:after="40" w:before="40"/>
            </w:pPr>
            <w:r/>
            <w:r>
              <w:rPr>
                <w:b w:val="0"/>
                <w:sz w:val="20"/>
              </w:rPr>
              <w:t>Chưa kiểm tra độ tin cậy của chính chỉ số</w:t>
            </w:r>
          </w:p>
        </w:tc>
        <w:tc>
          <w:tcPr>
            <w:tcW w:type="dxa" w:w="1134"/>
            <w:shd w:val="clear" w:color="auto" w:fill="EEF2F8"/>
          </w:tcPr>
          <w:p>
            <w:pPr>
              <w:spacing w:after="40" w:before="40"/>
            </w:pPr>
            <w:r/>
            <w:r>
              <w:rPr>
                <w:b w:val="0"/>
                <w:sz w:val="20"/>
              </w:rPr>
              <w:t>Trung bình</w:t>
            </w:r>
          </w:p>
        </w:tc>
        <w:tc>
          <w:tcPr>
            <w:tcW w:type="dxa" w:w="4649"/>
            <w:shd w:val="clear" w:color="auto" w:fill="EEF2F8"/>
          </w:tcPr>
          <w:p>
            <w:pPr>
              <w:spacing w:after="40" w:before="40"/>
            </w:pPr>
            <w:r/>
            <w:r>
              <w:rPr>
                <w:b w:val="0"/>
                <w:sz w:val="20"/>
              </w:rPr>
              <w:t>Split-half reliability: chia số trận của một đội làm đôi, tính chỉ số trên từng nửa. Hai nửa lệch nhau nghĩa là chỉ số không đo được gì ổn định</w:t>
            </w:r>
          </w:p>
        </w:tc>
      </w:tr>
      <w:tr>
        <w:tc>
          <w:tcPr>
            <w:tcW w:type="dxa" w:w="794"/>
          </w:tcPr>
          <w:p>
            <w:pPr>
              <w:spacing w:after="40" w:before="40"/>
            </w:pPr>
            <w:r/>
            <w:r>
              <w:rPr>
                <w:b w:val="0"/>
                <w:sz w:val="20"/>
              </w:rPr>
              <w:t>E5</w:t>
            </w:r>
          </w:p>
        </w:tc>
        <w:tc>
          <w:tcPr>
            <w:tcW w:type="dxa" w:w="2608"/>
          </w:tcPr>
          <w:p>
            <w:pPr>
              <w:spacing w:after="40" w:before="40"/>
            </w:pPr>
            <w:r/>
            <w:r>
              <w:rPr>
                <w:b w:val="0"/>
                <w:sz w:val="20"/>
              </w:rPr>
              <w:t>Gini trên 11–14 cầu thủ là thống kê cỡ mẫu quá nhỏ</w:t>
            </w:r>
          </w:p>
        </w:tc>
        <w:tc>
          <w:tcPr>
            <w:tcW w:type="dxa" w:w="1134"/>
          </w:tcPr>
          <w:p>
            <w:pPr>
              <w:spacing w:after="40" w:before="40"/>
            </w:pPr>
            <w:r/>
            <w:r>
              <w:rPr>
                <w:b w:val="0"/>
                <w:sz w:val="20"/>
              </w:rPr>
              <w:t>Trung bình</w:t>
            </w:r>
          </w:p>
        </w:tc>
        <w:tc>
          <w:tcPr>
            <w:tcW w:type="dxa" w:w="4649"/>
          </w:tcPr>
          <w:p>
            <w:pPr>
              <w:spacing w:after="40" w:before="40"/>
            </w:pPr>
            <w:r/>
            <w:r>
              <w:rPr>
                <w:b w:val="0"/>
                <w:sz w:val="20"/>
              </w:rPr>
              <w:t>Luôn kèm khoảng tin cậy bootstrap. Cân nhắc tổng hợp theo mùa thay vì theo từng trận</w:t>
            </w:r>
          </w:p>
        </w:tc>
      </w:tr>
      <w:tr>
        <w:tc>
          <w:tcPr>
            <w:tcW w:type="dxa" w:w="794"/>
            <w:shd w:val="clear" w:color="auto" w:fill="EEF2F8"/>
          </w:tcPr>
          <w:p>
            <w:pPr>
              <w:spacing w:after="40" w:before="40"/>
            </w:pPr>
            <w:r/>
            <w:r>
              <w:rPr>
                <w:b w:val="0"/>
                <w:sz w:val="20"/>
              </w:rPr>
              <w:t>E6</w:t>
            </w:r>
          </w:p>
        </w:tc>
        <w:tc>
          <w:tcPr>
            <w:tcW w:type="dxa" w:w="2608"/>
            <w:shd w:val="clear" w:color="auto" w:fill="EEF2F8"/>
          </w:tcPr>
          <w:p>
            <w:pPr>
              <w:spacing w:after="40" w:before="40"/>
            </w:pPr>
            <w:r/>
            <w:r>
              <w:rPr>
                <w:b w:val="0"/>
                <w:sz w:val="20"/>
              </w:rPr>
              <w:t>Tự chế chỉ số tập trung trong khi đã có chuẩn sẵn</w:t>
            </w:r>
          </w:p>
        </w:tc>
        <w:tc>
          <w:tcPr>
            <w:tcW w:type="dxa" w:w="1134"/>
            <w:shd w:val="clear" w:color="auto" w:fill="EEF2F8"/>
          </w:tcPr>
          <w:p>
            <w:pPr>
              <w:spacing w:after="40" w:before="40"/>
            </w:pPr>
            <w:r/>
            <w:r>
              <w:rPr>
                <w:b w:val="0"/>
                <w:sz w:val="20"/>
              </w:rPr>
              <w:t>Thấp</w:t>
            </w:r>
          </w:p>
        </w:tc>
        <w:tc>
          <w:tcPr>
            <w:tcW w:type="dxa" w:w="4649"/>
            <w:shd w:val="clear" w:color="auto" w:fill="EEF2F8"/>
          </w:tcPr>
          <w:p>
            <w:pPr>
              <w:spacing w:after="40" w:before="40"/>
            </w:pPr>
            <w:r/>
            <w:r>
              <w:rPr>
                <w:b w:val="0"/>
                <w:sz w:val="20"/>
              </w:rPr>
              <w:t>Dùng FREEMAN CENTRALIZATION — đã có tiền lệ trong tài liệu passing network (Clemente và cộng sự): 0 = mọi cầu thủ tương tác đều nhau, gần 1 = có cầu thủ chủ chốt. Tính trên CẢ mạng truyền thống (baseline) VÀ Hybrid Centrality (đề xuất) — chênh lệch chính là đóng góp. Giữ Gini/HHI làm chỉ số bổ trợ</w:t>
            </w:r>
          </w:p>
        </w:tc>
      </w:tr>
    </w:tbl>
    <w:p>
      <w:pPr>
        <w:spacing w:after="80"/>
      </w:pPr>
    </w:p>
    <w:p>
      <w:pPr>
        <w:pStyle w:val="Heading1"/>
      </w:pPr>
      <w:r>
        <w:t>9. Nhóm F — Tiến độ và quản lý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1F3864"/>
          </w:tcPr>
          <w:p>
            <w:pPr>
              <w:spacing w:after="40" w:before="40"/>
            </w:pPr>
            <w:r/>
            <w:r>
              <w:rPr>
                <w:b/>
                <w:color w:val="FFFFFF"/>
                <w:sz w:val="20"/>
              </w:rPr>
              <w:t>Mã</w:t>
            </w:r>
          </w:p>
        </w:tc>
        <w:tc>
          <w:tcPr>
            <w:tcW w:type="dxa" w:w="2608"/>
            <w:shd w:val="clear" w:color="auto" w:fill="1F3864"/>
          </w:tcPr>
          <w:p>
            <w:pPr>
              <w:spacing w:after="40" w:before="40"/>
            </w:pPr>
            <w:r/>
            <w:r>
              <w:rPr>
                <w:b/>
                <w:color w:val="FFFFFF"/>
                <w:sz w:val="20"/>
              </w:rPr>
              <w:t>Rủi ro</w:t>
            </w:r>
          </w:p>
        </w:tc>
        <w:tc>
          <w:tcPr>
            <w:tcW w:type="dxa" w:w="1134"/>
            <w:shd w:val="clear" w:color="auto" w:fill="1F3864"/>
          </w:tcPr>
          <w:p>
            <w:pPr>
              <w:spacing w:after="40" w:before="40"/>
            </w:pPr>
            <w:r/>
            <w:r>
              <w:rPr>
                <w:b/>
                <w:color w:val="FFFFFF"/>
                <w:sz w:val="20"/>
              </w:rPr>
              <w:t>Mức</w:t>
            </w:r>
          </w:p>
        </w:tc>
        <w:tc>
          <w:tcPr>
            <w:tcW w:type="dxa" w:w="4649"/>
            <w:shd w:val="clear" w:color="auto" w:fill="1F3864"/>
          </w:tcPr>
          <w:p>
            <w:pPr>
              <w:spacing w:after="40" w:before="40"/>
            </w:pPr>
            <w:r/>
            <w:r>
              <w:rPr>
                <w:b/>
                <w:color w:val="FFFFFF"/>
                <w:sz w:val="20"/>
              </w:rPr>
              <w:t>Phương án xử lý</w:t>
            </w:r>
          </w:p>
        </w:tc>
      </w:tr>
      <w:tr>
        <w:tc>
          <w:tcPr>
            <w:tcW w:type="dxa" w:w="794"/>
            <w:shd w:val="clear" w:color="auto" w:fill="FDE7E7"/>
          </w:tcPr>
          <w:p>
            <w:pPr>
              <w:spacing w:after="40" w:before="40"/>
            </w:pPr>
            <w:r/>
            <w:r>
              <w:rPr>
                <w:b/>
                <w:sz w:val="20"/>
              </w:rPr>
              <w:t>F1</w:t>
            </w:r>
          </w:p>
        </w:tc>
        <w:tc>
          <w:tcPr>
            <w:tcW w:type="dxa" w:w="2608"/>
            <w:shd w:val="clear" w:color="auto" w:fill="FDE7E7"/>
          </w:tcPr>
          <w:p>
            <w:pPr>
              <w:spacing w:after="40" w:before="40"/>
            </w:pPr>
            <w:r/>
            <w:r>
              <w:rPr>
                <w:b/>
                <w:sz w:val="20"/>
              </w:rPr>
              <w:t>QUÁ TẢI PHẠM VI — Hybrid Centrality cộng thêm 3 chỉ số cấp đội, mỗi cái đều cần kiểm chứng riêng</w:t>
            </w:r>
          </w:p>
        </w:tc>
        <w:tc>
          <w:tcPr>
            <w:tcW w:type="dxa" w:w="1134"/>
            <w:shd w:val="clear" w:color="auto" w:fill="FDE7E7"/>
          </w:tcPr>
          <w:p>
            <w:pPr>
              <w:spacing w:after="40" w:before="40"/>
            </w:pPr>
            <w:r/>
            <w:r>
              <w:rPr>
                <w:b/>
                <w:sz w:val="20"/>
              </w:rPr>
              <w:t>Cao</w:t>
            </w:r>
          </w:p>
        </w:tc>
        <w:tc>
          <w:tcPr>
            <w:tcW w:type="dxa" w:w="4649"/>
            <w:shd w:val="clear" w:color="auto" w:fill="FDE7E7"/>
          </w:tcPr>
          <w:p>
            <w:pPr>
              <w:spacing w:after="40" w:before="40"/>
            </w:pPr>
            <w:r/>
            <w:r>
              <w:rPr>
                <w:b/>
                <w:sz w:val="20"/>
              </w:rPr>
              <w:t>Chọn MỘT chỉ số cấp đội làm thật chặt (khuyến nghị: chỉ số tập trung), hai cái còn lại trình bày ở mức minh họa và ghi rõ là hướng phát triển</w:t>
            </w:r>
          </w:p>
        </w:tc>
      </w:tr>
      <w:tr>
        <w:tc>
          <w:tcPr>
            <w:tcW w:type="dxa" w:w="794"/>
            <w:shd w:val="clear" w:color="auto" w:fill="EEF2F8"/>
          </w:tcPr>
          <w:p>
            <w:pPr>
              <w:spacing w:after="40" w:before="40"/>
            </w:pPr>
            <w:r/>
            <w:r>
              <w:rPr>
                <w:b w:val="0"/>
                <w:sz w:val="20"/>
              </w:rPr>
              <w:t>F2</w:t>
            </w:r>
          </w:p>
        </w:tc>
        <w:tc>
          <w:tcPr>
            <w:tcW w:type="dxa" w:w="2608"/>
            <w:shd w:val="clear" w:color="auto" w:fill="EEF2F8"/>
          </w:tcPr>
          <w:p>
            <w:pPr>
              <w:spacing w:after="40" w:before="40"/>
            </w:pPr>
            <w:r/>
            <w:r>
              <w:rPr>
                <w:b w:val="0"/>
                <w:sz w:val="20"/>
              </w:rPr>
              <w:t>Chi phí tính toán: 4 backbone × 5 seed = 20 lần chạy</w:t>
            </w:r>
          </w:p>
        </w:tc>
        <w:tc>
          <w:tcPr>
            <w:tcW w:type="dxa" w:w="1134"/>
            <w:shd w:val="clear" w:color="auto" w:fill="EEF2F8"/>
          </w:tcPr>
          <w:p>
            <w:pPr>
              <w:spacing w:after="40" w:before="40"/>
            </w:pPr>
            <w:r/>
            <w:r>
              <w:rPr>
                <w:b w:val="0"/>
                <w:sz w:val="20"/>
              </w:rPr>
              <w:t>Trung bình</w:t>
            </w:r>
          </w:p>
        </w:tc>
        <w:tc>
          <w:tcPr>
            <w:tcW w:type="dxa" w:w="4649"/>
            <w:shd w:val="clear" w:color="auto" w:fill="EEF2F8"/>
          </w:tcPr>
          <w:p>
            <w:pPr>
              <w:spacing w:after="40" w:before="40"/>
            </w:pPr>
            <w:r/>
            <w:r>
              <w:rPr>
                <w:b w:val="0"/>
                <w:sz w:val="20"/>
              </w:rPr>
              <w:t>Đồ thị nhỏ nên CPU chạy được, không bắt buộc GPU. Colab bản miễn phí là đủ. Nếu thiếu thời gian, giảm n_runs xuống 3 và ghi rõ trong báo cáo</w:t>
            </w:r>
          </w:p>
        </w:tc>
      </w:tr>
      <w:tr>
        <w:tc>
          <w:tcPr>
            <w:tcW w:type="dxa" w:w="794"/>
          </w:tcPr>
          <w:p>
            <w:pPr>
              <w:spacing w:after="40" w:before="40"/>
            </w:pPr>
            <w:r/>
            <w:r>
              <w:rPr>
                <w:b w:val="0"/>
                <w:sz w:val="20"/>
              </w:rPr>
              <w:t>F3</w:t>
            </w:r>
          </w:p>
        </w:tc>
        <w:tc>
          <w:tcPr>
            <w:tcW w:type="dxa" w:w="2608"/>
          </w:tcPr>
          <w:p>
            <w:pPr>
              <w:spacing w:after="40" w:before="40"/>
            </w:pPr>
            <w:r/>
            <w:r>
              <w:rPr>
                <w:b w:val="0"/>
                <w:sz w:val="20"/>
              </w:rPr>
              <w:t>Đổi phạm vi dữ liệu cần giảng viên đồng ý</w:t>
            </w:r>
          </w:p>
        </w:tc>
        <w:tc>
          <w:tcPr>
            <w:tcW w:type="dxa" w:w="1134"/>
          </w:tcPr>
          <w:p>
            <w:pPr>
              <w:spacing w:after="40" w:before="40"/>
            </w:pPr>
            <w:r/>
            <w:r>
              <w:rPr>
                <w:b w:val="0"/>
                <w:sz w:val="20"/>
              </w:rPr>
              <w:t>Trung bình</w:t>
            </w:r>
          </w:p>
        </w:tc>
        <w:tc>
          <w:tcPr>
            <w:tcW w:type="dxa" w:w="4649"/>
          </w:tcPr>
          <w:p>
            <w:pPr>
              <w:spacing w:after="40" w:before="40"/>
            </w:pPr>
            <w:r/>
            <w:r>
              <w:rPr>
                <w:b w:val="0"/>
                <w:sz w:val="20"/>
              </w:rPr>
              <w:t>Chuẩn bị lập luận 3 ý đã soạn trong Nguon_du_lieu_XAI_Football.md mục 11</w:t>
            </w:r>
          </w:p>
        </w:tc>
      </w:tr>
      <w:tr>
        <w:tc>
          <w:tcPr>
            <w:tcW w:type="dxa" w:w="794"/>
            <w:shd w:val="clear" w:color="auto" w:fill="EEF2F8"/>
          </w:tcPr>
          <w:p>
            <w:pPr>
              <w:spacing w:after="40" w:before="40"/>
            </w:pPr>
            <w:r/>
            <w:r>
              <w:rPr>
                <w:b w:val="0"/>
                <w:sz w:val="20"/>
              </w:rPr>
              <w:t>F4</w:t>
            </w:r>
          </w:p>
        </w:tc>
        <w:tc>
          <w:tcPr>
            <w:tcW w:type="dxa" w:w="2608"/>
            <w:shd w:val="clear" w:color="auto" w:fill="EEF2F8"/>
          </w:tcPr>
          <w:p>
            <w:pPr>
              <w:spacing w:after="40" w:before="40"/>
            </w:pPr>
            <w:r/>
            <w:r>
              <w:rPr>
                <w:b w:val="0"/>
                <w:sz w:val="20"/>
              </w:rPr>
              <w:t>Tên đề tài hứa nhiều hơn dữ liệu cho phép</w:t>
            </w:r>
          </w:p>
        </w:tc>
        <w:tc>
          <w:tcPr>
            <w:tcW w:type="dxa" w:w="1134"/>
            <w:shd w:val="clear" w:color="auto" w:fill="EEF2F8"/>
          </w:tcPr>
          <w:p>
            <w:pPr>
              <w:spacing w:after="40" w:before="40"/>
            </w:pPr>
            <w:r/>
            <w:r>
              <w:rPr>
                <w:b w:val="0"/>
                <w:sz w:val="20"/>
              </w:rPr>
              <w:t>Trung bình</w:t>
            </w:r>
          </w:p>
          <w:p>
            <w:pPr>
              <w:spacing w:after="40"/>
            </w:pPr>
            <w:r>
              <w:rPr>
                <w:b w:val="0"/>
                <w:sz w:val="20"/>
              </w:rPr>
              <w:t>Phạm vi</w:t>
            </w:r>
          </w:p>
        </w:tc>
        <w:tc>
          <w:tcPr>
            <w:tcW w:type="dxa" w:w="4649"/>
            <w:shd w:val="clear" w:color="auto" w:fill="EEF2F8"/>
          </w:tcPr>
          <w:p>
            <w:pPr>
              <w:spacing w:after="40" w:before="40"/>
            </w:pPr>
            <w:r/>
            <w:r>
              <w:rPr>
                <w:b w:val="0"/>
                <w:sz w:val="20"/>
              </w:rPr>
              <w:t>Thêm chữ “tấn công” vào hướng nghiên cứu cụ thể. Quan trọng hơn: thêm mục PHẠM VI VÀ GIỚI HẠN ngay đầu khóa luận</w:t>
            </w:r>
          </w:p>
        </w:tc>
      </w:tr>
      <w:tr>
        <w:tc>
          <w:tcPr>
            <w:tcW w:type="dxa" w:w="794"/>
          </w:tcPr>
          <w:p>
            <w:pPr>
              <w:spacing w:after="40" w:before="40"/>
            </w:pPr>
            <w:r/>
            <w:r>
              <w:rPr>
                <w:b w:val="0"/>
                <w:sz w:val="20"/>
              </w:rPr>
              <w:t>F5</w:t>
            </w:r>
          </w:p>
        </w:tc>
        <w:tc>
          <w:tcPr>
            <w:tcW w:type="dxa" w:w="2608"/>
          </w:tcPr>
          <w:p>
            <w:pPr>
              <w:spacing w:after="40" w:before="40"/>
            </w:pPr>
            <w:r/>
            <w:r>
              <w:rPr>
                <w:b w:val="0"/>
                <w:sz w:val="20"/>
              </w:rPr>
              <w:t>Nguồn thứ cấp và công cụ tự động có thể sai</w:t>
            </w:r>
          </w:p>
        </w:tc>
        <w:tc>
          <w:tcPr>
            <w:tcW w:type="dxa" w:w="1134"/>
          </w:tcPr>
          <w:p>
            <w:pPr>
              <w:spacing w:after="40" w:before="40"/>
            </w:pPr>
            <w:r/>
            <w:r>
              <w:rPr>
                <w:b w:val="0"/>
                <w:sz w:val="20"/>
              </w:rPr>
              <w:t>Thấp</w:t>
            </w:r>
          </w:p>
          <w:p>
            <w:pPr>
              <w:spacing w:after="40"/>
            </w:pPr>
            <w:r>
              <w:rPr>
                <w:b w:val="0"/>
                <w:sz w:val="20"/>
              </w:rPr>
              <w:t>Âm thầm</w:t>
            </w:r>
          </w:p>
        </w:tc>
        <w:tc>
          <w:tcPr>
            <w:tcW w:type="dxa" w:w="4649"/>
          </w:tcPr>
          <w:p>
            <w:pPr>
              <w:spacing w:after="40" w:before="40"/>
            </w:pPr>
            <w:r/>
            <w:r>
              <w:rPr>
                <w:b w:val="0"/>
                <w:sz w:val="20"/>
              </w:rPr>
              <w:t>Đã gặp thực tế: một lần đọc file bị cắt ngắn cho kết quả sai; một danh mục dataset ghi sai số trận Bundesliga. CHỈ trích dẫn số liệu tự kiểm chứng từ nguồn gốc</w:t>
            </w:r>
          </w:p>
        </w:tc>
      </w:tr>
      <w:tr>
        <w:tc>
          <w:tcPr>
            <w:tcW w:type="dxa" w:w="794"/>
            <w:shd w:val="clear" w:color="auto" w:fill="EEF2F8"/>
          </w:tcPr>
          <w:p>
            <w:pPr>
              <w:spacing w:after="40" w:before="40"/>
            </w:pPr>
            <w:r/>
            <w:r>
              <w:rPr>
                <w:b w:val="0"/>
                <w:sz w:val="20"/>
              </w:rPr>
              <w:t>F6</w:t>
            </w:r>
          </w:p>
        </w:tc>
        <w:tc>
          <w:tcPr>
            <w:tcW w:type="dxa" w:w="2608"/>
            <w:shd w:val="clear" w:color="auto" w:fill="EEF2F8"/>
          </w:tcPr>
          <w:p>
            <w:pPr>
              <w:spacing w:after="40" w:before="40"/>
            </w:pPr>
            <w:r/>
            <w:r>
              <w:rPr>
                <w:b w:val="0"/>
                <w:sz w:val="20"/>
              </w:rPr>
              <w:t>Thay đổi quyết định giữa chừng sau khi đã huấn luyện</w:t>
            </w:r>
          </w:p>
        </w:tc>
        <w:tc>
          <w:tcPr>
            <w:tcW w:type="dxa" w:w="1134"/>
            <w:shd w:val="clear" w:color="auto" w:fill="EEF2F8"/>
          </w:tcPr>
          <w:p>
            <w:pPr>
              <w:spacing w:after="40" w:before="40"/>
            </w:pPr>
            <w:r/>
            <w:r>
              <w:rPr>
                <w:b w:val="0"/>
                <w:sz w:val="20"/>
              </w:rPr>
              <w:t>Trung bình</w:t>
            </w:r>
          </w:p>
          <w:p>
            <w:pPr>
              <w:spacing w:after="40"/>
            </w:pPr>
            <w:r>
              <w:rPr>
                <w:b w:val="0"/>
                <w:sz w:val="20"/>
              </w:rPr>
              <w:t>Chặn</w:t>
            </w:r>
          </w:p>
        </w:tc>
        <w:tc>
          <w:tcPr>
            <w:tcW w:type="dxa" w:w="4649"/>
            <w:shd w:val="clear" w:color="auto" w:fill="EEF2F8"/>
          </w:tcPr>
          <w:p>
            <w:pPr>
              <w:spacing w:after="40" w:before="40"/>
            </w:pPr>
            <w:r/>
            <w:r>
              <w:rPr>
                <w:b w:val="0"/>
                <w:sz w:val="20"/>
              </w:rPr>
              <w:t>Chốt các quyết định trong docs/decisions/ TRƯỚC khi code. Đã ghi rồi thì không đổi, trừ khi làm lại từ đầu</w:t>
            </w:r>
          </w:p>
        </w:tc>
      </w:tr>
    </w:tbl>
    <w:p>
      <w:pPr>
        <w:spacing w:after="80"/>
      </w:pPr>
    </w:p>
    <w:p>
      <w:r>
        <w:br w:type="page"/>
      </w:r>
    </w:p>
    <w:p>
      <w:pPr>
        <w:pStyle w:val="Heading1"/>
      </w:pPr>
      <w:r>
        <w:t>10. Danh sách rủi ro âm thầm</w:t>
      </w:r>
    </w:p>
    <w:p>
      <w:pPr>
        <w:spacing w:after="120"/>
      </w:pPr>
      <w:r>
        <w:rPr>
          <w:b w:val="0"/>
          <w:i w:val="0"/>
          <w:sz w:val="24"/>
        </w:rPr>
        <w:t>Đây là nhóm cần cảnh giác nhất. Chúng KHÔNG báo lỗi, vẫn cho ra số liệu và biểu đồ bình thường, nhưng con số SAI.</w:t>
      </w:r>
    </w:p>
    <w:tbl>
      <w:tblPr>
        <w:tblStyle w:val="TableGrid"/>
        <w:tblW w:type="auto" w:w="0"/>
        <w:jc w:val="center"/>
        <w:tblLook w:firstColumn="1" w:firstRow="1" w:lastColumn="0" w:lastRow="0" w:noHBand="0" w:noVBand="1" w:val="04A0"/>
      </w:tblPr>
      <w:tblGrid>
        <w:gridCol w:w="3324"/>
        <w:gridCol w:w="3324"/>
        <w:gridCol w:w="3324"/>
      </w:tblGrid>
      <w:tr>
        <w:tc>
          <w:tcPr>
            <w:tcW w:type="dxa" w:w="907"/>
            <w:shd w:val="clear" w:color="auto" w:fill="1F3864"/>
          </w:tcPr>
          <w:p>
            <w:pPr>
              <w:spacing w:after="40" w:before="40"/>
            </w:pPr>
            <w:r/>
            <w:r>
              <w:rPr>
                <w:b/>
                <w:color w:val="FFFFFF"/>
                <w:sz w:val="20"/>
              </w:rPr>
              <w:t>Mã</w:t>
            </w:r>
          </w:p>
        </w:tc>
        <w:tc>
          <w:tcPr>
            <w:tcW w:type="dxa" w:w="3175"/>
            <w:shd w:val="clear" w:color="auto" w:fill="1F3864"/>
          </w:tcPr>
          <w:p>
            <w:pPr>
              <w:spacing w:after="40" w:before="40"/>
            </w:pPr>
            <w:r/>
            <w:r>
              <w:rPr>
                <w:b/>
                <w:color w:val="FFFFFF"/>
                <w:sz w:val="20"/>
              </w:rPr>
              <w:t>Rủi ro</w:t>
            </w:r>
          </w:p>
        </w:tc>
        <w:tc>
          <w:tcPr>
            <w:tcW w:type="dxa" w:w="5102"/>
            <w:shd w:val="clear" w:color="auto" w:fill="1F3864"/>
          </w:tcPr>
          <w:p>
            <w:pPr>
              <w:spacing w:after="40" w:before="40"/>
            </w:pPr>
            <w:r/>
            <w:r>
              <w:rPr>
                <w:b/>
                <w:color w:val="FFFFFF"/>
                <w:sz w:val="20"/>
              </w:rPr>
              <w:t>Biểu hiện dễ nhầm là thành công</w:t>
            </w:r>
          </w:p>
        </w:tc>
      </w:tr>
      <w:tr>
        <w:tc>
          <w:tcPr>
            <w:tcW w:type="dxa" w:w="907"/>
          </w:tcPr>
          <w:p>
            <w:pPr>
              <w:spacing w:after="40" w:before="40"/>
            </w:pPr>
            <w:r/>
            <w:r>
              <w:rPr>
                <w:b w:val="0"/>
                <w:sz w:val="20"/>
              </w:rPr>
              <w:t>B3</w:t>
            </w:r>
          </w:p>
        </w:tc>
        <w:tc>
          <w:tcPr>
            <w:tcW w:type="dxa" w:w="3175"/>
          </w:tcPr>
          <w:p>
            <w:pPr>
              <w:spacing w:after="40" w:before="40"/>
            </w:pPr>
            <w:r/>
            <w:r>
              <w:rPr>
                <w:b w:val="0"/>
                <w:sz w:val="20"/>
              </w:rPr>
              <w:t>Rò rỉ dữ liệu train/test</w:t>
            </w:r>
          </w:p>
        </w:tc>
        <w:tc>
          <w:tcPr>
            <w:tcW w:type="dxa" w:w="5102"/>
          </w:tcPr>
          <w:p>
            <w:pPr>
              <w:spacing w:after="40" w:before="40"/>
            </w:pPr>
            <w:r/>
            <w:r>
              <w:rPr>
                <w:b w:val="0"/>
                <w:sz w:val="20"/>
              </w:rPr>
              <w:t>AUC-PR cao bất thường → dễ tưởng mô hình tốt</w:t>
            </w:r>
          </w:p>
        </w:tc>
      </w:tr>
      <w:tr>
        <w:tc>
          <w:tcPr>
            <w:tcW w:type="dxa" w:w="907"/>
            <w:shd w:val="clear" w:color="auto" w:fill="EEF2F8"/>
          </w:tcPr>
          <w:p>
            <w:pPr>
              <w:spacing w:after="40" w:before="40"/>
            </w:pPr>
            <w:r/>
            <w:r>
              <w:rPr>
                <w:b w:val="0"/>
                <w:sz w:val="20"/>
              </w:rPr>
              <w:t>C1</w:t>
            </w:r>
          </w:p>
        </w:tc>
        <w:tc>
          <w:tcPr>
            <w:tcW w:type="dxa" w:w="3175"/>
            <w:shd w:val="clear" w:color="auto" w:fill="EEF2F8"/>
          </w:tcPr>
          <w:p>
            <w:pPr>
              <w:spacing w:after="40" w:before="40"/>
            </w:pPr>
            <w:r/>
            <w:r>
              <w:rPr>
                <w:b w:val="0"/>
                <w:sz w:val="20"/>
              </w:rPr>
              <w:t>Mask không cùng thang</w:t>
            </w:r>
          </w:p>
        </w:tc>
        <w:tc>
          <w:tcPr>
            <w:tcW w:type="dxa" w:w="5102"/>
            <w:shd w:val="clear" w:color="auto" w:fill="EEF2F8"/>
          </w:tcPr>
          <w:p>
            <w:pPr>
              <w:spacing w:after="40" w:before="40"/>
            </w:pPr>
            <w:r/>
            <w:r>
              <w:rPr>
                <w:b w:val="0"/>
                <w:sz w:val="20"/>
              </w:rPr>
              <w:t>Bảng xếp hạng cầu thủ trông hợp lý nhưng thứ tự sai</w:t>
            </w:r>
          </w:p>
        </w:tc>
      </w:tr>
      <w:tr>
        <w:tc>
          <w:tcPr>
            <w:tcW w:type="dxa" w:w="907"/>
          </w:tcPr>
          <w:p>
            <w:pPr>
              <w:spacing w:after="40" w:before="40"/>
            </w:pPr>
            <w:r/>
            <w:r>
              <w:rPr>
                <w:b w:val="0"/>
                <w:sz w:val="20"/>
              </w:rPr>
              <w:t>C2</w:t>
            </w:r>
          </w:p>
        </w:tc>
        <w:tc>
          <w:tcPr>
            <w:tcW w:type="dxa" w:w="3175"/>
          </w:tcPr>
          <w:p>
            <w:pPr>
              <w:spacing w:after="40" w:before="40"/>
            </w:pPr>
            <w:r/>
            <w:r>
              <w:rPr>
                <w:b w:val="0"/>
                <w:sz w:val="20"/>
              </w:rPr>
              <w:t>Nhầm tổng đóng góp với hiệu suất</w:t>
            </w:r>
          </w:p>
        </w:tc>
        <w:tc>
          <w:tcPr>
            <w:tcW w:type="dxa" w:w="5102"/>
          </w:tcPr>
          <w:p>
            <w:pPr>
              <w:spacing w:after="40" w:before="40"/>
            </w:pPr>
            <w:r/>
            <w:r>
              <w:rPr>
                <w:b w:val="0"/>
                <w:sz w:val="20"/>
              </w:rPr>
              <w:t>Cầu thủ chơi nhiều phút luôn đứng đầu → trông “đúng trực giác” nên không ai nghi ngờ</w:t>
            </w:r>
          </w:p>
        </w:tc>
      </w:tr>
      <w:tr>
        <w:tc>
          <w:tcPr>
            <w:tcW w:type="dxa" w:w="907"/>
            <w:shd w:val="clear" w:color="auto" w:fill="EEF2F8"/>
          </w:tcPr>
          <w:p>
            <w:pPr>
              <w:spacing w:after="40" w:before="40"/>
            </w:pPr>
            <w:r/>
            <w:r>
              <w:rPr>
                <w:b w:val="0"/>
                <w:sz w:val="20"/>
              </w:rPr>
              <w:t>C4</w:t>
            </w:r>
          </w:p>
        </w:tc>
        <w:tc>
          <w:tcPr>
            <w:tcW w:type="dxa" w:w="3175"/>
            <w:shd w:val="clear" w:color="auto" w:fill="EEF2F8"/>
          </w:tcPr>
          <w:p>
            <w:pPr>
              <w:spacing w:after="40" w:before="40"/>
            </w:pPr>
            <w:r/>
            <w:r>
              <w:rPr>
                <w:b w:val="0"/>
                <w:sz w:val="20"/>
              </w:rPr>
              <w:t>Diễn giải XAI thành nhân quả</w:t>
            </w:r>
          </w:p>
        </w:tc>
        <w:tc>
          <w:tcPr>
            <w:tcW w:type="dxa" w:w="5102"/>
            <w:shd w:val="clear" w:color="auto" w:fill="EEF2F8"/>
          </w:tcPr>
          <w:p>
            <w:pPr>
              <w:spacing w:after="40" w:before="40"/>
            </w:pPr>
            <w:r/>
            <w:r>
              <w:rPr>
                <w:b w:val="0"/>
                <w:sz w:val="20"/>
              </w:rPr>
              <w:t>Câu chuyện kể ra rất thuyết phục nhưng không có căn cứ</w:t>
            </w:r>
          </w:p>
        </w:tc>
      </w:tr>
      <w:tr>
        <w:tc>
          <w:tcPr>
            <w:tcW w:type="dxa" w:w="907"/>
          </w:tcPr>
          <w:p>
            <w:pPr>
              <w:spacing w:after="40" w:before="40"/>
            </w:pPr>
            <w:r/>
            <w:r>
              <w:rPr>
                <w:b w:val="0"/>
                <w:sz w:val="20"/>
              </w:rPr>
              <w:t>D3</w:t>
            </w:r>
          </w:p>
        </w:tc>
        <w:tc>
          <w:tcPr>
            <w:tcW w:type="dxa" w:w="3175"/>
          </w:tcPr>
          <w:p>
            <w:pPr>
              <w:spacing w:after="40" w:before="40"/>
            </w:pPr>
            <w:r/>
            <w:r>
              <w:rPr>
                <w:b w:val="0"/>
                <w:sz w:val="20"/>
              </w:rPr>
              <w:t>Vòng lặp logic khi chọn alpha</w:t>
            </w:r>
          </w:p>
        </w:tc>
        <w:tc>
          <w:tcPr>
            <w:tcW w:type="dxa" w:w="5102"/>
          </w:tcPr>
          <w:p>
            <w:pPr>
              <w:spacing w:after="40" w:before="40"/>
            </w:pPr>
            <w:r/>
            <w:r>
              <w:rPr>
                <w:b w:val="0"/>
                <w:sz w:val="20"/>
              </w:rPr>
              <w:t>Tương quan với xA rất cao → trông như kiểm chứng thành công</w:t>
            </w:r>
          </w:p>
        </w:tc>
      </w:tr>
      <w:tr>
        <w:tc>
          <w:tcPr>
            <w:tcW w:type="dxa" w:w="907"/>
            <w:shd w:val="clear" w:color="auto" w:fill="EEF2F8"/>
          </w:tcPr>
          <w:p>
            <w:pPr>
              <w:spacing w:after="40" w:before="40"/>
            </w:pPr>
            <w:r/>
            <w:r>
              <w:rPr>
                <w:b w:val="0"/>
                <w:sz w:val="20"/>
              </w:rPr>
              <w:t>D4</w:t>
            </w:r>
          </w:p>
        </w:tc>
        <w:tc>
          <w:tcPr>
            <w:tcW w:type="dxa" w:w="3175"/>
            <w:shd w:val="clear" w:color="auto" w:fill="EEF2F8"/>
          </w:tcPr>
          <w:p>
            <w:pPr>
              <w:spacing w:after="40" w:before="40"/>
            </w:pPr>
            <w:r/>
            <w:r>
              <w:rPr>
                <w:b w:val="0"/>
                <w:sz w:val="20"/>
              </w:rPr>
              <w:t>Xung đột chuẩn hóa</w:t>
            </w:r>
          </w:p>
        </w:tc>
        <w:tc>
          <w:tcPr>
            <w:tcW w:type="dxa" w:w="5102"/>
            <w:shd w:val="clear" w:color="auto" w:fill="EEF2F8"/>
          </w:tcPr>
          <w:p>
            <w:pPr>
              <w:spacing w:after="40" w:before="40"/>
            </w:pPr>
            <w:r/>
            <w:r>
              <w:rPr>
                <w:b w:val="0"/>
                <w:sz w:val="20"/>
              </w:rPr>
              <w:t>So sánh giữa các đội vẫn ra số, nhưng số đó vô nghĩa</w:t>
            </w:r>
          </w:p>
        </w:tc>
      </w:tr>
      <w:tr>
        <w:tc>
          <w:tcPr>
            <w:tcW w:type="dxa" w:w="907"/>
          </w:tcPr>
          <w:p>
            <w:pPr>
              <w:spacing w:after="40" w:before="40"/>
            </w:pPr>
            <w:r/>
            <w:r>
              <w:rPr>
                <w:b w:val="0"/>
                <w:sz w:val="20"/>
              </w:rPr>
              <w:t>E1</w:t>
            </w:r>
          </w:p>
        </w:tc>
        <w:tc>
          <w:tcPr>
            <w:tcW w:type="dxa" w:w="3175"/>
          </w:tcPr>
          <w:p>
            <w:pPr>
              <w:spacing w:after="40" w:before="40"/>
            </w:pPr>
            <w:r/>
            <w:r>
              <w:rPr>
                <w:b w:val="0"/>
                <w:sz w:val="20"/>
              </w:rPr>
              <w:t>Jaccard đo nhầm đối tượng</w:t>
            </w:r>
          </w:p>
        </w:tc>
        <w:tc>
          <w:tcPr>
            <w:tcW w:type="dxa" w:w="5102"/>
          </w:tcPr>
          <w:p>
            <w:pPr>
              <w:spacing w:after="40" w:before="40"/>
            </w:pPr>
            <w:r/>
            <w:r>
              <w:rPr>
                <w:b w:val="0"/>
                <w:sz w:val="20"/>
              </w:rPr>
              <w:t>Ra chỉ số ổn định chiến thuật, thực chất là ổn định đội hình</w:t>
            </w:r>
          </w:p>
        </w:tc>
      </w:tr>
      <w:tr>
        <w:tc>
          <w:tcPr>
            <w:tcW w:type="dxa" w:w="907"/>
            <w:shd w:val="clear" w:color="auto" w:fill="EEF2F8"/>
          </w:tcPr>
          <w:p>
            <w:pPr>
              <w:spacing w:after="40" w:before="40"/>
            </w:pPr>
            <w:r/>
            <w:r>
              <w:rPr>
                <w:b w:val="0"/>
                <w:sz w:val="20"/>
              </w:rPr>
              <w:t>E2</w:t>
            </w:r>
          </w:p>
        </w:tc>
        <w:tc>
          <w:tcPr>
            <w:tcW w:type="dxa" w:w="3175"/>
            <w:shd w:val="clear" w:color="auto" w:fill="EEF2F8"/>
          </w:tcPr>
          <w:p>
            <w:pPr>
              <w:spacing w:after="40" w:before="40"/>
            </w:pPr>
            <w:r/>
            <w:r>
              <w:rPr>
                <w:b w:val="0"/>
                <w:sz w:val="20"/>
              </w:rPr>
              <w:t>So sánh thứ hạng</w:t>
            </w:r>
          </w:p>
        </w:tc>
        <w:tc>
          <w:tcPr>
            <w:tcW w:type="dxa" w:w="5102"/>
            <w:shd w:val="clear" w:color="auto" w:fill="EEF2F8"/>
          </w:tcPr>
          <w:p>
            <w:pPr>
              <w:spacing w:after="40" w:before="40"/>
            </w:pPr>
            <w:r/>
            <w:r>
              <w:rPr>
                <w:b w:val="0"/>
                <w:sz w:val="20"/>
              </w:rPr>
              <w:t>Luôn ra 0 hoặc số vô nghĩa mà không ai để ý</w:t>
            </w:r>
          </w:p>
        </w:tc>
      </w:tr>
      <w:tr>
        <w:tc>
          <w:tcPr>
            <w:tcW w:type="dxa" w:w="907"/>
          </w:tcPr>
          <w:p>
            <w:pPr>
              <w:spacing w:after="40" w:before="40"/>
            </w:pPr>
            <w:r/>
            <w:r>
              <w:rPr>
                <w:b w:val="0"/>
                <w:sz w:val="20"/>
              </w:rPr>
              <w:t>E3</w:t>
            </w:r>
          </w:p>
        </w:tc>
        <w:tc>
          <w:tcPr>
            <w:tcW w:type="dxa" w:w="3175"/>
          </w:tcPr>
          <w:p>
            <w:pPr>
              <w:spacing w:after="40" w:before="40"/>
            </w:pPr>
            <w:r/>
            <w:r>
              <w:rPr>
                <w:b w:val="0"/>
                <w:sz w:val="20"/>
              </w:rPr>
              <w:t>Thiếu kiểm định</w:t>
            </w:r>
          </w:p>
        </w:tc>
        <w:tc>
          <w:tcPr>
            <w:tcW w:type="dxa" w:w="5102"/>
          </w:tcPr>
          <w:p>
            <w:pPr>
              <w:spacing w:after="40" w:before="40"/>
            </w:pPr>
            <w:r/>
            <w:r>
              <w:rPr>
                <w:b w:val="0"/>
                <w:sz w:val="20"/>
              </w:rPr>
              <w:t>Mọi chênh lệch đều được diễn giải như thể có thật</w:t>
            </w:r>
          </w:p>
        </w:tc>
      </w:tr>
      <w:tr>
        <w:tc>
          <w:tcPr>
            <w:tcW w:type="dxa" w:w="907"/>
            <w:shd w:val="clear" w:color="auto" w:fill="EEF2F8"/>
          </w:tcPr>
          <w:p>
            <w:pPr>
              <w:spacing w:after="40" w:before="40"/>
            </w:pPr>
            <w:r/>
            <w:r>
              <w:rPr>
                <w:b w:val="0"/>
                <w:sz w:val="20"/>
              </w:rPr>
              <w:t>A5</w:t>
            </w:r>
          </w:p>
        </w:tc>
        <w:tc>
          <w:tcPr>
            <w:tcW w:type="dxa" w:w="3175"/>
            <w:shd w:val="clear" w:color="auto" w:fill="EEF2F8"/>
          </w:tcPr>
          <w:p>
            <w:pPr>
              <w:spacing w:after="40" w:before="40"/>
            </w:pPr>
            <w:r/>
            <w:r>
              <w:rPr>
                <w:b w:val="0"/>
                <w:sz w:val="20"/>
              </w:rPr>
              <w:t>Tọa độ chưa chuẩn hóa đồng bộ</w:t>
            </w:r>
          </w:p>
        </w:tc>
        <w:tc>
          <w:tcPr>
            <w:tcW w:type="dxa" w:w="5102"/>
            <w:shd w:val="clear" w:color="auto" w:fill="EEF2F8"/>
          </w:tcPr>
          <w:p>
            <w:pPr>
              <w:spacing w:after="40" w:before="40"/>
            </w:pPr>
            <w:r/>
            <w:r>
              <w:rPr>
                <w:b w:val="0"/>
                <w:sz w:val="20"/>
              </w:rPr>
              <w:t>Mô hình vẫn học được, chỉ là học sai không gian</w:t>
            </w:r>
          </w:p>
        </w:tc>
      </w:tr>
      <w:tr>
        <w:tc>
          <w:tcPr>
            <w:tcW w:type="dxa" w:w="907"/>
          </w:tcPr>
          <w:p>
            <w:pPr>
              <w:spacing w:after="40" w:before="40"/>
            </w:pPr>
            <w:r/>
            <w:r>
              <w:rPr>
                <w:b w:val="0"/>
                <w:sz w:val="20"/>
              </w:rPr>
              <w:t>F5</w:t>
            </w:r>
          </w:p>
        </w:tc>
        <w:tc>
          <w:tcPr>
            <w:tcW w:type="dxa" w:w="3175"/>
          </w:tcPr>
          <w:p>
            <w:pPr>
              <w:spacing w:after="40" w:before="40"/>
            </w:pPr>
            <w:r/>
            <w:r>
              <w:rPr>
                <w:b w:val="0"/>
                <w:sz w:val="20"/>
              </w:rPr>
              <w:t>Số liệu từ nguồn thứ cấp</w:t>
            </w:r>
          </w:p>
        </w:tc>
        <w:tc>
          <w:tcPr>
            <w:tcW w:type="dxa" w:w="5102"/>
          </w:tcPr>
          <w:p>
            <w:pPr>
              <w:spacing w:after="40" w:before="40"/>
            </w:pPr>
            <w:r/>
            <w:r>
              <w:rPr>
                <w:b w:val="0"/>
                <w:sz w:val="20"/>
              </w:rPr>
              <w:t>Trích dẫn trông chuyên nghiệp nhưng sai sự thật</w:t>
            </w:r>
          </w:p>
        </w:tc>
      </w:tr>
    </w:tbl>
    <w:p>
      <w:pPr>
        <w:spacing w:after="80"/>
      </w:pPr>
    </w:p>
    <w:tbl>
      <w:tblPr>
        <w:tblStyle w:val="TableGrid"/>
        <w:tblW w:type="auto" w:w="0"/>
        <w:tblLook w:firstColumn="1" w:firstRow="1" w:lastColumn="0" w:lastRow="0" w:noHBand="0" w:noVBand="1" w:val="04A0"/>
      </w:tblPr>
      <w:tblGrid>
        <w:gridCol w:w="9973"/>
      </w:tblGrid>
      <w:tr>
        <w:tc>
          <w:tcPr>
            <w:tcW w:type="dxa" w:w="9973"/>
            <w:shd w:val="clear" w:color="auto" w:fill="FDE7E7"/>
          </w:tcPr>
          <w:p>
            <w:pPr>
              <w:spacing w:after="40"/>
            </w:pPr>
            <w:r/>
            <w:r>
              <w:rPr>
                <w:b/>
                <w:sz w:val="22"/>
              </w:rPr>
              <w:t xml:space="preserve">Nguyên tắc phòng vệ: </w:t>
            </w:r>
            <w:r>
              <w:rPr>
                <w:sz w:val="22"/>
              </w:rPr>
              <w:t>Với mỗi rủi ro trong bảng này, phải có MỘT phép kiểm tra tự động hoặc MỘT bước xác nhận thủ công bắt buộc — không dựa vào việc “nhìn thấy kết quả hợp lý”.</w:t>
            </w:r>
          </w:p>
        </w:tc>
      </w:tr>
    </w:tbl>
    <w:p>
      <w:pPr>
        <w:spacing w:after="80"/>
      </w:pPr>
    </w:p>
    <w:p>
      <w:pPr>
        <w:pStyle w:val="Heading1"/>
      </w:pPr>
      <w:r>
        <w:t>11. Lộ trình xử lý</w:t>
      </w:r>
    </w:p>
    <w:p>
      <w:pPr>
        <w:pStyle w:val="Heading2"/>
      </w:pPr>
      <w:r>
        <w:t>Giai đoạn 0 — Trước khi viết dòng code đầu tiên</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F3864"/>
          </w:tcPr>
          <w:p>
            <w:pPr>
              <w:spacing w:after="40" w:before="40"/>
            </w:pPr>
            <w:r/>
            <w:r>
              <w:rPr>
                <w:b/>
                <w:color w:val="FFFFFF"/>
                <w:sz w:val="22"/>
              </w:rPr>
              <w:t>Việc cần làm</w:t>
            </w:r>
          </w:p>
        </w:tc>
        <w:tc>
          <w:tcPr>
            <w:tcW w:type="dxa" w:w="2948"/>
            <w:shd w:val="clear" w:color="auto" w:fill="1F3864"/>
          </w:tcPr>
          <w:p>
            <w:pPr>
              <w:spacing w:after="40" w:before="40"/>
            </w:pPr>
            <w:r/>
            <w:r>
              <w:rPr>
                <w:b/>
                <w:color w:val="FFFFFF"/>
                <w:sz w:val="22"/>
              </w:rPr>
              <w:t>Rủi ro xử lý</w:t>
            </w:r>
          </w:p>
        </w:tc>
      </w:tr>
      <w:tr>
        <w:tc>
          <w:tcPr>
            <w:tcW w:type="dxa" w:w="6236"/>
          </w:tcPr>
          <w:p>
            <w:pPr>
              <w:spacing w:after="40" w:before="40"/>
            </w:pPr>
            <w:r/>
            <w:r>
              <w:rPr>
                <w:b w:val="0"/>
                <w:sz w:val="22"/>
              </w:rPr>
              <w:t>Chốt quyết định 0001 — quy tắc gán nhãn</w:t>
            </w:r>
          </w:p>
        </w:tc>
        <w:tc>
          <w:tcPr>
            <w:tcW w:type="dxa" w:w="2948"/>
          </w:tcPr>
          <w:p>
            <w:pPr>
              <w:spacing w:after="40" w:before="40"/>
            </w:pPr>
            <w:r/>
            <w:r>
              <w:rPr>
                <w:b w:val="0"/>
                <w:sz w:val="22"/>
              </w:rPr>
              <w:t>B2</w:t>
            </w:r>
          </w:p>
        </w:tc>
      </w:tr>
      <w:tr>
        <w:tc>
          <w:tcPr>
            <w:tcW w:type="dxa" w:w="6236"/>
            <w:shd w:val="clear" w:color="auto" w:fill="EEF2F8"/>
          </w:tcPr>
          <w:p>
            <w:pPr>
              <w:spacing w:after="40" w:before="40"/>
            </w:pPr>
            <w:r/>
            <w:r>
              <w:rPr>
                <w:b w:val="0"/>
                <w:sz w:val="22"/>
              </w:rPr>
              <w:t>Chốt quyết định 0002 — công thức Hybrid Centrality, hệ số alpha, cách tránh vòng lặp logic, chuẩn hóa</w:t>
            </w:r>
          </w:p>
        </w:tc>
        <w:tc>
          <w:tcPr>
            <w:tcW w:type="dxa" w:w="2948"/>
            <w:shd w:val="clear" w:color="auto" w:fill="EEF2F8"/>
          </w:tcPr>
          <w:p>
            <w:pPr>
              <w:spacing w:after="40" w:before="40"/>
            </w:pPr>
            <w:r/>
            <w:r>
              <w:rPr>
                <w:b w:val="0"/>
                <w:sz w:val="22"/>
              </w:rPr>
              <w:t>D1, D2, D3, D4, D5</w:t>
            </w:r>
          </w:p>
        </w:tc>
      </w:tr>
      <w:tr>
        <w:tc>
          <w:tcPr>
            <w:tcW w:type="dxa" w:w="6236"/>
          </w:tcPr>
          <w:p>
            <w:pPr>
              <w:spacing w:after="40" w:before="40"/>
            </w:pPr>
            <w:r/>
            <w:r>
              <w:rPr>
                <w:b w:val="0"/>
                <w:sz w:val="22"/>
              </w:rPr>
              <w:t>Tạo và chốt quyết định 0003 — đơn vị đồ thị đủ lớn cho XAI</w:t>
            </w:r>
          </w:p>
        </w:tc>
        <w:tc>
          <w:tcPr>
            <w:tcW w:type="dxa" w:w="2948"/>
          </w:tcPr>
          <w:p>
            <w:pPr>
              <w:spacing w:after="40" w:before="40"/>
            </w:pPr>
            <w:r/>
            <w:r>
              <w:rPr>
                <w:b w:val="0"/>
                <w:sz w:val="22"/>
              </w:rPr>
              <w:t>B1</w:t>
            </w:r>
          </w:p>
        </w:tc>
      </w:tr>
      <w:tr>
        <w:tc>
          <w:tcPr>
            <w:tcW w:type="dxa" w:w="6236"/>
            <w:shd w:val="clear" w:color="auto" w:fill="EEF2F8"/>
          </w:tcPr>
          <w:p>
            <w:pPr>
              <w:spacing w:after="40" w:before="40"/>
            </w:pPr>
            <w:r/>
            <w:r>
              <w:rPr>
                <w:b w:val="0"/>
                <w:sz w:val="22"/>
              </w:rPr>
              <w:t>Chạy kiểm chứng dữ liệu 5 bước</w:t>
            </w:r>
          </w:p>
        </w:tc>
        <w:tc>
          <w:tcPr>
            <w:tcW w:type="dxa" w:w="2948"/>
            <w:shd w:val="clear" w:color="auto" w:fill="EEF2F8"/>
          </w:tcPr>
          <w:p>
            <w:pPr>
              <w:spacing w:after="40" w:before="40"/>
            </w:pPr>
            <w:r/>
            <w:r>
              <w:rPr>
                <w:b w:val="0"/>
                <w:sz w:val="22"/>
              </w:rPr>
              <w:t>A11</w:t>
            </w:r>
          </w:p>
        </w:tc>
      </w:tr>
      <w:tr>
        <w:tc>
          <w:tcPr>
            <w:tcW w:type="dxa" w:w="6236"/>
          </w:tcPr>
          <w:p>
            <w:pPr>
              <w:spacing w:after="40" w:before="40"/>
            </w:pPr>
            <w:r/>
            <w:r>
              <w:rPr>
                <w:b w:val="0"/>
                <w:sz w:val="22"/>
              </w:rPr>
              <w:t>PHÉP THỬ SPADL trên 1 trận mỗi nguồn</w:t>
            </w:r>
          </w:p>
        </w:tc>
        <w:tc>
          <w:tcPr>
            <w:tcW w:type="dxa" w:w="2948"/>
          </w:tcPr>
          <w:p>
            <w:pPr>
              <w:spacing w:after="40" w:before="40"/>
            </w:pPr>
            <w:r/>
            <w:r>
              <w:rPr>
                <w:b w:val="0"/>
                <w:sz w:val="22"/>
              </w:rPr>
              <w:t>A4, A6</w:t>
            </w:r>
          </w:p>
        </w:tc>
      </w:tr>
      <w:tr>
        <w:tc>
          <w:tcPr>
            <w:tcW w:type="dxa" w:w="6236"/>
            <w:shd w:val="clear" w:color="auto" w:fill="EEF2F8"/>
          </w:tcPr>
          <w:p>
            <w:pPr>
              <w:spacing w:after="40" w:before="40"/>
            </w:pPr>
            <w:r/>
            <w:r>
              <w:rPr>
                <w:b w:val="0"/>
                <w:sz w:val="22"/>
              </w:rPr>
              <w:t>Trao đổi với giảng viên về phạm vi dữ liệu và tên đề tài</w:t>
            </w:r>
          </w:p>
        </w:tc>
        <w:tc>
          <w:tcPr>
            <w:tcW w:type="dxa" w:w="2948"/>
            <w:shd w:val="clear" w:color="auto" w:fill="EEF2F8"/>
          </w:tcPr>
          <w:p>
            <w:pPr>
              <w:spacing w:after="40" w:before="40"/>
            </w:pPr>
            <w:r/>
            <w:r>
              <w:rPr>
                <w:b w:val="0"/>
                <w:sz w:val="22"/>
              </w:rPr>
              <w:t>F3, F4</w:t>
            </w:r>
          </w:p>
        </w:tc>
      </w:tr>
    </w:tbl>
    <w:p>
      <w:pPr>
        <w:spacing w:after="80"/>
      </w:pPr>
    </w:p>
    <w:tbl>
      <w:tblPr>
        <w:tblStyle w:val="TableGrid"/>
        <w:tblW w:type="auto" w:w="0"/>
        <w:tblLook w:firstColumn="1" w:firstRow="1" w:lastColumn="0" w:lastRow="0" w:noHBand="0" w:noVBand="1" w:val="04A0"/>
      </w:tblPr>
      <w:tblGrid>
        <w:gridCol w:w="9973"/>
      </w:tblGrid>
      <w:tr>
        <w:tc>
          <w:tcPr>
            <w:tcW w:type="dxa" w:w="9973"/>
            <w:shd w:val="clear" w:color="auto" w:fill="FFF6E5"/>
          </w:tcPr>
          <w:p>
            <w:pPr>
              <w:spacing w:after="40"/>
            </w:pPr>
            <w:r/>
            <w:r>
              <w:rPr>
                <w:b/>
                <w:sz w:val="22"/>
              </w:rPr>
              <w:t xml:space="preserve">Cửa quyết định: </w:t>
            </w:r>
            <w:r>
              <w:rPr>
                <w:sz w:val="22"/>
              </w:rPr>
              <w:t>Phép thử SPADL là cửa quyết định. Nếu thất bại, chuyển sang phương án dự phòng: dùng Wyscout chỉ để kiểm chứng ở mức xếp hạng cầu thủ, không chuyển cả mô hình sang.</w:t>
            </w:r>
          </w:p>
        </w:tc>
      </w:tr>
    </w:tbl>
    <w:p>
      <w:pPr>
        <w:spacing w:after="80"/>
      </w:pPr>
    </w:p>
    <w:p>
      <w:pPr>
        <w:pStyle w:val="Heading2"/>
      </w:pPr>
      <w:r>
        <w:t>Giai đoạn 1 — Dữ liệu và đồ thị</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F3864"/>
          </w:tcPr>
          <w:p>
            <w:pPr>
              <w:spacing w:after="40" w:before="40"/>
            </w:pPr>
            <w:r/>
            <w:r>
              <w:rPr>
                <w:b/>
                <w:color w:val="FFFFFF"/>
                <w:sz w:val="22"/>
              </w:rPr>
              <w:t>Việc cần làm</w:t>
            </w:r>
          </w:p>
        </w:tc>
        <w:tc>
          <w:tcPr>
            <w:tcW w:type="dxa" w:w="2948"/>
            <w:shd w:val="clear" w:color="auto" w:fill="1F3864"/>
          </w:tcPr>
          <w:p>
            <w:pPr>
              <w:spacing w:after="40" w:before="40"/>
            </w:pPr>
            <w:r/>
            <w:r>
              <w:rPr>
                <w:b/>
                <w:color w:val="FFFFFF"/>
                <w:sz w:val="22"/>
              </w:rPr>
              <w:t>Rủi ro xử lý</w:t>
            </w:r>
          </w:p>
        </w:tc>
      </w:tr>
      <w:tr>
        <w:tc>
          <w:tcPr>
            <w:tcW w:type="dxa" w:w="6236"/>
          </w:tcPr>
          <w:p>
            <w:pPr>
              <w:spacing w:after="40" w:before="40"/>
            </w:pPr>
            <w:r/>
            <w:r>
              <w:rPr>
                <w:b w:val="0"/>
                <w:sz w:val="22"/>
              </w:rPr>
              <w:t>Viết test chống rò rỉ TRƯỚC khi viết code chia tập</w:t>
            </w:r>
          </w:p>
        </w:tc>
        <w:tc>
          <w:tcPr>
            <w:tcW w:type="dxa" w:w="2948"/>
          </w:tcPr>
          <w:p>
            <w:pPr>
              <w:spacing w:after="40" w:before="40"/>
            </w:pPr>
            <w:r/>
            <w:r>
              <w:rPr>
                <w:b w:val="0"/>
                <w:sz w:val="22"/>
              </w:rPr>
              <w:t>B3</w:t>
            </w:r>
          </w:p>
        </w:tc>
      </w:tr>
      <w:tr>
        <w:tc>
          <w:tcPr>
            <w:tcW w:type="dxa" w:w="6236"/>
            <w:shd w:val="clear" w:color="auto" w:fill="EEF2F8"/>
          </w:tcPr>
          <w:p>
            <w:pPr>
              <w:spacing w:after="40" w:before="40"/>
            </w:pPr>
            <w:r/>
            <w:r>
              <w:rPr>
                <w:b w:val="0"/>
                <w:sz w:val="22"/>
              </w:rPr>
              <w:t>Chuẩn hóa tọa độ, kiểm tra thủ công hướng tấn công</w:t>
            </w:r>
          </w:p>
        </w:tc>
        <w:tc>
          <w:tcPr>
            <w:tcW w:type="dxa" w:w="2948"/>
            <w:shd w:val="clear" w:color="auto" w:fill="EEF2F8"/>
          </w:tcPr>
          <w:p>
            <w:pPr>
              <w:spacing w:after="40" w:before="40"/>
            </w:pPr>
            <w:r/>
            <w:r>
              <w:rPr>
                <w:b w:val="0"/>
                <w:sz w:val="22"/>
              </w:rPr>
              <w:t>A5</w:t>
            </w:r>
          </w:p>
        </w:tc>
      </w:tr>
      <w:tr>
        <w:tc>
          <w:tcPr>
            <w:tcW w:type="dxa" w:w="6236"/>
          </w:tcPr>
          <w:p>
            <w:pPr>
              <w:spacing w:after="40" w:before="40"/>
            </w:pPr>
            <w:r/>
            <w:r>
              <w:rPr>
                <w:b w:val="0"/>
                <w:sz w:val="22"/>
              </w:rPr>
              <w:t>Dựng đồ thị theo quyết định 0003, kiểm tra phân bố kích thước đồ thị</w:t>
            </w:r>
          </w:p>
        </w:tc>
        <w:tc>
          <w:tcPr>
            <w:tcW w:type="dxa" w:w="2948"/>
          </w:tcPr>
          <w:p>
            <w:pPr>
              <w:spacing w:after="40" w:before="40"/>
            </w:pPr>
            <w:r/>
            <w:r>
              <w:rPr>
                <w:b w:val="0"/>
                <w:sz w:val="22"/>
              </w:rPr>
              <w:t>B1</w:t>
            </w:r>
          </w:p>
        </w:tc>
      </w:tr>
      <w:tr>
        <w:tc>
          <w:tcPr>
            <w:tcW w:type="dxa" w:w="6236"/>
            <w:shd w:val="clear" w:color="auto" w:fill="EEF2F8"/>
          </w:tcPr>
          <w:p>
            <w:pPr>
              <w:spacing w:after="40" w:before="40"/>
            </w:pPr>
            <w:r/>
            <w:r>
              <w:rPr>
                <w:b w:val="0"/>
                <w:sz w:val="22"/>
              </w:rPr>
              <w:t>Thống kê mô tả tỉ lệ lớp, đặt pos_weight</w:t>
            </w:r>
          </w:p>
        </w:tc>
        <w:tc>
          <w:tcPr>
            <w:tcW w:type="dxa" w:w="2948"/>
            <w:shd w:val="clear" w:color="auto" w:fill="EEF2F8"/>
          </w:tcPr>
          <w:p>
            <w:pPr>
              <w:spacing w:after="40" w:before="40"/>
            </w:pPr>
            <w:r/>
            <w:r>
              <w:rPr>
                <w:b w:val="0"/>
                <w:sz w:val="22"/>
              </w:rPr>
              <w:t>B4</w:t>
            </w:r>
          </w:p>
        </w:tc>
      </w:tr>
    </w:tbl>
    <w:p>
      <w:pPr>
        <w:spacing w:after="80"/>
      </w:pPr>
    </w:p>
    <w:p>
      <w:pPr>
        <w:pStyle w:val="Heading2"/>
      </w:pPr>
      <w:r>
        <w:t>Giai đoạn 2 — Huấn luyện và đánh giá</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F3864"/>
          </w:tcPr>
          <w:p>
            <w:pPr>
              <w:spacing w:after="40" w:before="40"/>
            </w:pPr>
            <w:r/>
            <w:r>
              <w:rPr>
                <w:b/>
                <w:color w:val="FFFFFF"/>
                <w:sz w:val="22"/>
              </w:rPr>
              <w:t>Việc cần làm</w:t>
            </w:r>
          </w:p>
        </w:tc>
        <w:tc>
          <w:tcPr>
            <w:tcW w:type="dxa" w:w="2948"/>
            <w:shd w:val="clear" w:color="auto" w:fill="1F3864"/>
          </w:tcPr>
          <w:p>
            <w:pPr>
              <w:spacing w:after="40" w:before="40"/>
            </w:pPr>
            <w:r/>
            <w:r>
              <w:rPr>
                <w:b/>
                <w:color w:val="FFFFFF"/>
                <w:sz w:val="22"/>
              </w:rPr>
              <w:t>Rủi ro xử lý</w:t>
            </w:r>
          </w:p>
        </w:tc>
      </w:tr>
      <w:tr>
        <w:tc>
          <w:tcPr>
            <w:tcW w:type="dxa" w:w="6236"/>
          </w:tcPr>
          <w:p>
            <w:pPr>
              <w:spacing w:after="40" w:before="40"/>
            </w:pPr>
            <w:r/>
            <w:r>
              <w:rPr>
                <w:b w:val="0"/>
                <w:sz w:val="22"/>
              </w:rPr>
              <w:t>Đưa số lớp GNN vào tinh chỉnh siêu tham số</w:t>
            </w:r>
          </w:p>
        </w:tc>
        <w:tc>
          <w:tcPr>
            <w:tcW w:type="dxa" w:w="2948"/>
          </w:tcPr>
          <w:p>
            <w:pPr>
              <w:spacing w:after="40" w:before="40"/>
            </w:pPr>
            <w:r/>
            <w:r>
              <w:rPr>
                <w:b w:val="0"/>
                <w:sz w:val="22"/>
              </w:rPr>
              <w:t>B5</w:t>
            </w:r>
          </w:p>
        </w:tc>
      </w:tr>
      <w:tr>
        <w:tc>
          <w:tcPr>
            <w:tcW w:type="dxa" w:w="6236"/>
            <w:shd w:val="clear" w:color="auto" w:fill="EEF2F8"/>
          </w:tcPr>
          <w:p>
            <w:pPr>
              <w:spacing w:after="40" w:before="40"/>
            </w:pPr>
            <w:r/>
            <w:r>
              <w:rPr>
                <w:b w:val="0"/>
                <w:sz w:val="22"/>
              </w:rPr>
              <w:t>Cố định seed, lưu bản chụp cấu hình mỗi lần chạy</w:t>
            </w:r>
          </w:p>
        </w:tc>
        <w:tc>
          <w:tcPr>
            <w:tcW w:type="dxa" w:w="2948"/>
            <w:shd w:val="clear" w:color="auto" w:fill="EEF2F8"/>
          </w:tcPr>
          <w:p>
            <w:pPr>
              <w:spacing w:after="40" w:before="40"/>
            </w:pPr>
            <w:r/>
            <w:r>
              <w:rPr>
                <w:b w:val="0"/>
                <w:sz w:val="22"/>
              </w:rPr>
              <w:t>F6</w:t>
            </w:r>
          </w:p>
        </w:tc>
      </w:tr>
      <w:tr>
        <w:tc>
          <w:tcPr>
            <w:tcW w:type="dxa" w:w="6236"/>
          </w:tcPr>
          <w:p>
            <w:pPr>
              <w:spacing w:after="40" w:before="40"/>
            </w:pPr>
            <w:r/>
            <w:r>
              <w:rPr>
                <w:b w:val="0"/>
                <w:sz w:val="22"/>
              </w:rPr>
              <w:t>Nếu AUC-PR cao bất thường: DỪNG LẠI, kiểm tra rò rỉ trước</w:t>
            </w:r>
          </w:p>
        </w:tc>
        <w:tc>
          <w:tcPr>
            <w:tcW w:type="dxa" w:w="2948"/>
          </w:tcPr>
          <w:p>
            <w:pPr>
              <w:spacing w:after="40" w:before="40"/>
            </w:pPr>
            <w:r/>
            <w:r>
              <w:rPr>
                <w:b w:val="0"/>
                <w:sz w:val="22"/>
              </w:rPr>
              <w:t>B3</w:t>
            </w:r>
          </w:p>
        </w:tc>
      </w:tr>
    </w:tbl>
    <w:p>
      <w:pPr>
        <w:spacing w:after="80"/>
      </w:pPr>
    </w:p>
    <w:p>
      <w:pPr>
        <w:pStyle w:val="Heading2"/>
      </w:pPr>
      <w:r>
        <w:t>Giai đoạn 3 — XAI</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F3864"/>
          </w:tcPr>
          <w:p>
            <w:pPr>
              <w:spacing w:after="40" w:before="40"/>
            </w:pPr>
            <w:r/>
            <w:r>
              <w:rPr>
                <w:b/>
                <w:color w:val="FFFFFF"/>
                <w:sz w:val="22"/>
              </w:rPr>
              <w:t>Việc cần làm</w:t>
            </w:r>
          </w:p>
        </w:tc>
        <w:tc>
          <w:tcPr>
            <w:tcW w:type="dxa" w:w="2948"/>
            <w:shd w:val="clear" w:color="auto" w:fill="1F3864"/>
          </w:tcPr>
          <w:p>
            <w:pPr>
              <w:spacing w:after="40" w:before="40"/>
            </w:pPr>
            <w:r/>
            <w:r>
              <w:rPr>
                <w:b/>
                <w:color w:val="FFFFFF"/>
                <w:sz w:val="22"/>
              </w:rPr>
              <w:t>Rủi ro xử lý</w:t>
            </w:r>
          </w:p>
        </w:tc>
      </w:tr>
      <w:tr>
        <w:tc>
          <w:tcPr>
            <w:tcW w:type="dxa" w:w="6236"/>
          </w:tcPr>
          <w:p>
            <w:pPr>
              <w:spacing w:after="40" w:before="40"/>
            </w:pPr>
            <w:r/>
            <w:r>
              <w:rPr>
                <w:b w:val="0"/>
                <w:sz w:val="22"/>
              </w:rPr>
              <w:t>Chuẩn hóa mask trong từng đồ thị trước khi gộp</w:t>
            </w:r>
          </w:p>
        </w:tc>
        <w:tc>
          <w:tcPr>
            <w:tcW w:type="dxa" w:w="2948"/>
          </w:tcPr>
          <w:p>
            <w:pPr>
              <w:spacing w:after="40" w:before="40"/>
            </w:pPr>
            <w:r/>
            <w:r>
              <w:rPr>
                <w:b w:val="0"/>
                <w:sz w:val="22"/>
              </w:rPr>
              <w:t>C1</w:t>
            </w:r>
          </w:p>
        </w:tc>
      </w:tr>
      <w:tr>
        <w:tc>
          <w:tcPr>
            <w:tcW w:type="dxa" w:w="6236"/>
            <w:shd w:val="clear" w:color="auto" w:fill="EEF2F8"/>
          </w:tcPr>
          <w:p>
            <w:pPr>
              <w:spacing w:after="40" w:before="40"/>
            </w:pPr>
            <w:r/>
            <w:r>
              <w:rPr>
                <w:b w:val="0"/>
                <w:sz w:val="22"/>
              </w:rPr>
              <w:t>Dùng PGExplainer cho quy trình chuẩn</w:t>
            </w:r>
          </w:p>
        </w:tc>
        <w:tc>
          <w:tcPr>
            <w:tcW w:type="dxa" w:w="2948"/>
            <w:shd w:val="clear" w:color="auto" w:fill="EEF2F8"/>
          </w:tcPr>
          <w:p>
            <w:pPr>
              <w:spacing w:after="40" w:before="40"/>
            </w:pPr>
            <w:r/>
            <w:r>
              <w:rPr>
                <w:b w:val="0"/>
                <w:sz w:val="22"/>
              </w:rPr>
              <w:t>C3</w:t>
            </w:r>
          </w:p>
        </w:tc>
      </w:tr>
      <w:tr>
        <w:tc>
          <w:tcPr>
            <w:tcW w:type="dxa" w:w="6236"/>
          </w:tcPr>
          <w:p>
            <w:pPr>
              <w:spacing w:after="40" w:before="40"/>
            </w:pPr>
            <w:r/>
            <w:r>
              <w:rPr>
                <w:b w:val="0"/>
                <w:sz w:val="22"/>
              </w:rPr>
              <w:t>Kiểm tra Stability trước khi diễn giải bất kỳ subgraph nào</w:t>
            </w:r>
          </w:p>
        </w:tc>
        <w:tc>
          <w:tcPr>
            <w:tcW w:type="dxa" w:w="2948"/>
          </w:tcPr>
          <w:p>
            <w:pPr>
              <w:spacing w:after="40" w:before="40"/>
            </w:pPr>
            <w:r/>
            <w:r>
              <w:rPr>
                <w:b w:val="0"/>
                <w:sz w:val="22"/>
              </w:rPr>
              <w:t>C4</w:t>
            </w:r>
          </w:p>
        </w:tc>
      </w:tr>
    </w:tbl>
    <w:p>
      <w:pPr>
        <w:spacing w:after="80"/>
      </w:pPr>
    </w:p>
    <w:p>
      <w:pPr>
        <w:pStyle w:val="Heading2"/>
      </w:pPr>
      <w:r>
        <w:t>Giai đoạn 4 — Hybrid Centrality và chỉ số chiến thuật</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F3864"/>
          </w:tcPr>
          <w:p>
            <w:pPr>
              <w:spacing w:after="40" w:before="40"/>
            </w:pPr>
            <w:r/>
            <w:r>
              <w:rPr>
                <w:b/>
                <w:color w:val="FFFFFF"/>
                <w:sz w:val="22"/>
              </w:rPr>
              <w:t>Việc cần làm</w:t>
            </w:r>
          </w:p>
        </w:tc>
        <w:tc>
          <w:tcPr>
            <w:tcW w:type="dxa" w:w="2948"/>
            <w:shd w:val="clear" w:color="auto" w:fill="1F3864"/>
          </w:tcPr>
          <w:p>
            <w:pPr>
              <w:spacing w:after="40" w:before="40"/>
            </w:pPr>
            <w:r/>
            <w:r>
              <w:rPr>
                <w:b/>
                <w:color w:val="FFFFFF"/>
                <w:sz w:val="22"/>
              </w:rPr>
              <w:t>Rủi ro xử lý</w:t>
            </w:r>
          </w:p>
        </w:tc>
      </w:tr>
      <w:tr>
        <w:tc>
          <w:tcPr>
            <w:tcW w:type="dxa" w:w="6236"/>
          </w:tcPr>
          <w:p>
            <w:pPr>
              <w:spacing w:after="40" w:before="40"/>
            </w:pPr>
            <w:r/>
            <w:r>
              <w:rPr>
                <w:b w:val="0"/>
                <w:sz w:val="22"/>
              </w:rPr>
              <w:t>Áp dụng hai thang chuẩn hóa cho hai mục đích</w:t>
            </w:r>
          </w:p>
        </w:tc>
        <w:tc>
          <w:tcPr>
            <w:tcW w:type="dxa" w:w="2948"/>
          </w:tcPr>
          <w:p>
            <w:pPr>
              <w:spacing w:after="40" w:before="40"/>
            </w:pPr>
            <w:r/>
            <w:r>
              <w:rPr>
                <w:b w:val="0"/>
                <w:sz w:val="22"/>
              </w:rPr>
              <w:t>D4</w:t>
            </w:r>
          </w:p>
        </w:tc>
      </w:tr>
      <w:tr>
        <w:tc>
          <w:tcPr>
            <w:tcW w:type="dxa" w:w="6236"/>
            <w:shd w:val="clear" w:color="auto" w:fill="EEF2F8"/>
          </w:tcPr>
          <w:p>
            <w:pPr>
              <w:spacing w:after="40" w:before="40"/>
            </w:pPr>
            <w:r/>
            <w:r>
              <w:rPr>
                <w:b w:val="0"/>
                <w:sz w:val="22"/>
              </w:rPr>
              <w:t>Định nghĩa subgraph theo vai trò / vùng sân</w:t>
            </w:r>
          </w:p>
        </w:tc>
        <w:tc>
          <w:tcPr>
            <w:tcW w:type="dxa" w:w="2948"/>
            <w:shd w:val="clear" w:color="auto" w:fill="EEF2F8"/>
          </w:tcPr>
          <w:p>
            <w:pPr>
              <w:spacing w:after="40" w:before="40"/>
            </w:pPr>
            <w:r/>
            <w:r>
              <w:rPr>
                <w:b w:val="0"/>
                <w:sz w:val="22"/>
              </w:rPr>
              <w:t>E1</w:t>
            </w:r>
          </w:p>
        </w:tc>
      </w:tr>
      <w:tr>
        <w:tc>
          <w:tcPr>
            <w:tcW w:type="dxa" w:w="6236"/>
          </w:tcPr>
          <w:p>
            <w:pPr>
              <w:spacing w:after="40" w:before="40"/>
            </w:pPr>
            <w:r/>
            <w:r>
              <w:rPr>
                <w:b w:val="0"/>
                <w:sz w:val="22"/>
              </w:rPr>
              <w:t>Bổ sung permutation test và bootstrap CI cho mọi chỉ số</w:t>
            </w:r>
          </w:p>
        </w:tc>
        <w:tc>
          <w:tcPr>
            <w:tcW w:type="dxa" w:w="2948"/>
          </w:tcPr>
          <w:p>
            <w:pPr>
              <w:spacing w:after="40" w:before="40"/>
            </w:pPr>
            <w:r/>
            <w:r>
              <w:rPr>
                <w:b w:val="0"/>
                <w:sz w:val="22"/>
              </w:rPr>
              <w:t>E3, E5</w:t>
            </w:r>
          </w:p>
        </w:tc>
      </w:tr>
      <w:tr>
        <w:tc>
          <w:tcPr>
            <w:tcW w:type="dxa" w:w="6236"/>
            <w:shd w:val="clear" w:color="auto" w:fill="EEF2F8"/>
          </w:tcPr>
          <w:p>
            <w:pPr>
              <w:spacing w:after="40" w:before="40"/>
            </w:pPr>
            <w:r/>
            <w:r>
              <w:rPr>
                <w:b w:val="0"/>
                <w:sz w:val="22"/>
              </w:rPr>
              <w:t>Kiểm tra split-half reliability</w:t>
            </w:r>
          </w:p>
        </w:tc>
        <w:tc>
          <w:tcPr>
            <w:tcW w:type="dxa" w:w="2948"/>
            <w:shd w:val="clear" w:color="auto" w:fill="EEF2F8"/>
          </w:tcPr>
          <w:p>
            <w:pPr>
              <w:spacing w:after="40" w:before="40"/>
            </w:pPr>
            <w:r/>
            <w:r>
              <w:rPr>
                <w:b w:val="0"/>
                <w:sz w:val="22"/>
              </w:rPr>
              <w:t>E4</w:t>
            </w:r>
          </w:p>
        </w:tc>
      </w:tr>
      <w:tr>
        <w:tc>
          <w:tcPr>
            <w:tcW w:type="dxa" w:w="6236"/>
          </w:tcPr>
          <w:p>
            <w:pPr>
              <w:spacing w:after="40" w:before="40"/>
            </w:pPr>
            <w:r/>
            <w:r>
              <w:rPr>
                <w:b w:val="0"/>
                <w:sz w:val="22"/>
              </w:rPr>
              <w:t>Tính Freeman centralization trên cả mạng truyền thống và Hybrid</w:t>
            </w:r>
          </w:p>
        </w:tc>
        <w:tc>
          <w:tcPr>
            <w:tcW w:type="dxa" w:w="2948"/>
          </w:tcPr>
          <w:p>
            <w:pPr>
              <w:spacing w:after="40" w:before="40"/>
            </w:pPr>
            <w:r/>
            <w:r>
              <w:rPr>
                <w:b w:val="0"/>
                <w:sz w:val="22"/>
              </w:rPr>
              <w:t>E6</w:t>
            </w:r>
          </w:p>
        </w:tc>
      </w:tr>
    </w:tbl>
    <w:p>
      <w:pPr>
        <w:spacing w:after="80"/>
      </w:pPr>
    </w:p>
    <w:p>
      <w:pPr>
        <w:pStyle w:val="Heading1"/>
      </w:pPr>
      <w:r>
        <w:t>12. Bảng kiểm trước khi bắt đầu code</w:t>
      </w:r>
    </w:p>
    <w:p>
      <w:pPr>
        <w:spacing w:after="80"/>
        <w:ind w:left="425"/>
      </w:pPr>
      <w:r>
        <w:rPr>
          <w:sz w:val="24"/>
        </w:rPr>
        <w:t xml:space="preserve">☐  </w:t>
      </w:r>
      <w:r>
        <w:rPr>
          <w:sz w:val="24"/>
        </w:rPr>
        <w:t>Đã chốt quyết định 0001 — quy tắc gán nhãn, target là shot</w:t>
      </w:r>
    </w:p>
    <w:p>
      <w:pPr>
        <w:spacing w:after="80"/>
        <w:ind w:left="425"/>
      </w:pPr>
      <w:r>
        <w:rPr>
          <w:sz w:val="24"/>
        </w:rPr>
        <w:t xml:space="preserve">☐  </w:t>
      </w:r>
      <w:r>
        <w:rPr>
          <w:sz w:val="24"/>
        </w:rPr>
        <w:t>Đã chốt quyết định 0002 — công thức Hybrid Centrality, cách chọn alpha KHÔNG vòng lặp logic, chuẩn hóa min-max nếu cần Gini</w:t>
      </w:r>
    </w:p>
    <w:p>
      <w:pPr>
        <w:spacing w:after="80"/>
        <w:ind w:left="425"/>
      </w:pPr>
      <w:r>
        <w:rPr>
          <w:sz w:val="24"/>
        </w:rPr>
        <w:t xml:space="preserve">☐  </w:t>
      </w:r>
      <w:r>
        <w:rPr>
          <w:sz w:val="24"/>
        </w:rPr>
        <w:t>Đã tạo và chốt quyết định 0003 — ngưỡng độ dài possession cho phần XAI</w:t>
      </w:r>
    </w:p>
    <w:p>
      <w:pPr>
        <w:spacing w:after="80"/>
        <w:ind w:left="425"/>
      </w:pPr>
      <w:r>
        <w:rPr>
          <w:sz w:val="24"/>
        </w:rPr>
        <w:t xml:space="preserve">☐  </w:t>
      </w:r>
      <w:r>
        <w:rPr>
          <w:sz w:val="24"/>
        </w:rPr>
        <w:t>Đã chạy thống kê mô tả và biết tỉ lệ possession dẫn đến sút thực tế</w:t>
      </w:r>
    </w:p>
    <w:p>
      <w:pPr>
        <w:spacing w:after="80"/>
        <w:ind w:left="425"/>
      </w:pPr>
      <w:r>
        <w:rPr>
          <w:sz w:val="24"/>
        </w:rPr>
        <w:t xml:space="preserve">☐  </w:t>
      </w:r>
      <w:r>
        <w:rPr>
          <w:sz w:val="24"/>
        </w:rPr>
        <w:t>Đã chạy phép thử SPADL thành công trên cả hai nguồn</w:t>
      </w:r>
    </w:p>
    <w:p>
      <w:pPr>
        <w:spacing w:after="80"/>
        <w:ind w:left="425"/>
      </w:pPr>
      <w:r>
        <w:rPr>
          <w:sz w:val="24"/>
        </w:rPr>
        <w:t xml:space="preserve">☐  </w:t>
      </w:r>
      <w:r>
        <w:rPr>
          <w:sz w:val="24"/>
        </w:rPr>
        <w:t>Đã xác nhận số trận thực tế bằng statsbombpy, không dựa vào ước lượng</w:t>
      </w:r>
    </w:p>
    <w:p>
      <w:pPr>
        <w:spacing w:after="80"/>
        <w:ind w:left="425"/>
      </w:pPr>
      <w:r>
        <w:rPr>
          <w:sz w:val="24"/>
        </w:rPr>
        <w:t xml:space="preserve">☐  </w:t>
      </w:r>
      <w:r>
        <w:rPr>
          <w:sz w:val="24"/>
        </w:rPr>
        <w:t>Đã viết test chống rò rỉ dữ liệu</w:t>
      </w:r>
    </w:p>
    <w:p>
      <w:pPr>
        <w:spacing w:after="80"/>
        <w:ind w:left="425"/>
      </w:pPr>
      <w:r>
        <w:rPr>
          <w:sz w:val="24"/>
        </w:rPr>
        <w:t xml:space="preserve">☐  </w:t>
      </w:r>
      <w:r>
        <w:rPr>
          <w:sz w:val="24"/>
        </w:rPr>
        <w:t>Đã thống nhất với giảng viên về phạm vi dữ liệu mới</w:t>
      </w:r>
    </w:p>
    <w:p>
      <w:pPr>
        <w:spacing w:after="80"/>
        <w:ind w:left="425"/>
      </w:pPr>
      <w:r>
        <w:rPr>
          <w:sz w:val="24"/>
        </w:rPr>
        <w:t xml:space="preserve">☐  </w:t>
      </w:r>
      <w:r>
        <w:rPr>
          <w:sz w:val="24"/>
        </w:rPr>
        <w:t>Đã bổ sung mục Phạm vi và Giới hạn vào đề cương khóa luận</w:t>
      </w:r>
    </w:p>
    <w:p>
      <w:pPr>
        <w:spacing w:after="80"/>
        <w:ind w:left="425"/>
      </w:pPr>
      <w:r>
        <w:rPr>
          <w:sz w:val="24"/>
        </w:rPr>
        <w:t xml:space="preserve">☐  </w:t>
      </w:r>
      <w:r>
        <w:rPr>
          <w:sz w:val="24"/>
        </w:rPr>
        <w:t>Đã xác nhận node feature KHÔNG chứa player ID</w:t>
      </w:r>
    </w:p>
    <w:p>
      <w:pPr>
        <w:pStyle w:val="Heading1"/>
      </w:pPr>
      <w:r>
        <w:t>13. Nguồn tham khảo</w:t>
      </w:r>
    </w:p>
    <w:p>
      <w:pPr>
        <w:pStyle w:val="Heading3"/>
      </w:pPr>
      <w:r>
        <w:t>Đã kiểm chứng trực tiếp</w:t>
      </w:r>
    </w:p>
    <w:p>
      <w:pPr>
        <w:pStyle w:val="ListBullet"/>
        <w:spacing w:after="60"/>
        <w:ind w:left="425"/>
      </w:pPr>
      <w:r>
        <w:rPr>
          <w:sz w:val="24"/>
        </w:rPr>
        <w:t>StatsBomb Open Data — https://github.com/statsbomb/open-data</w:t>
      </w:r>
    </w:p>
    <w:p>
      <w:pPr>
        <w:pStyle w:val="ListBullet"/>
        <w:spacing w:after="60"/>
        <w:ind w:left="425"/>
      </w:pPr>
      <w:r>
        <w:rPr>
          <w:sz w:val="24"/>
        </w:rPr>
        <w:t>Pappalardo et al. (2019), Scientific Data 6:236 — https://pmc.ncbi.nlm.nih.gov/articles/PMC6817871/</w:t>
      </w:r>
    </w:p>
    <w:p>
      <w:pPr>
        <w:pStyle w:val="ListBullet"/>
        <w:spacing w:after="60"/>
        <w:ind w:left="425"/>
      </w:pPr>
      <w:r>
        <w:rPr>
          <w:sz w:val="24"/>
        </w:rPr>
        <w:t>socceraction / SPADL — https://github.com/ML-KULeuven/socceraction</w:t>
      </w:r>
    </w:p>
    <w:p>
      <w:pPr>
        <w:pStyle w:val="ListBullet"/>
        <w:spacing w:after="60"/>
        <w:ind w:left="425"/>
      </w:pPr>
      <w:r>
        <w:rPr>
          <w:sz w:val="24"/>
        </w:rPr>
        <w:t>kloppy — https://github.com/PySport/kloppy</w:t>
      </w:r>
    </w:p>
    <w:p>
      <w:pPr>
        <w:pStyle w:val="Heading3"/>
      </w:pPr>
      <w:r>
        <w:t>Cơ sở lý thuyết cho chỉ số cấp đội</w:t>
      </w:r>
    </w:p>
    <w:p>
      <w:pPr>
        <w:pStyle w:val="ListBullet"/>
        <w:spacing w:after="60"/>
        <w:ind w:left="425"/>
      </w:pPr>
      <w:r>
        <w:rPr>
          <w:sz w:val="24"/>
        </w:rPr>
        <w:t>Buldú và cộng sự, Using Network Science to Analyse Football Passing Networks — https://pmc.ncbi.nlm.nih.gov/articles/PMC6186964/</w:t>
      </w:r>
    </w:p>
    <w:p>
      <w:pPr>
        <w:pStyle w:val="ListBullet"/>
        <w:spacing w:after="60"/>
        <w:ind w:left="425"/>
      </w:pPr>
      <w:r>
        <w:rPr>
          <w:sz w:val="24"/>
        </w:rPr>
        <w:t>Network Characteristics of Successful Performance in Association Football (UEFA Champions League) — https://pmc.ncbi.nlm.nih.gov/articles/PMC5507993/</w:t>
      </w:r>
    </w:p>
    <w:p>
      <w:pPr>
        <w:pStyle w:val="Heading3"/>
      </w:pPr>
      <w:r>
        <w:t>Tài liệu nội bộ liên quan</w:t>
      </w:r>
    </w:p>
    <w:p>
      <w:pPr>
        <w:pStyle w:val="ListBullet"/>
        <w:spacing w:after="60"/>
        <w:ind w:left="425"/>
      </w:pPr>
      <w:r>
        <w:rPr>
          <w:sz w:val="24"/>
        </w:rPr>
        <w:t>docs/Nguon_du_lieu_XAI_Football.md — khảo sát và lựa chọn nguồn dữ liệu</w:t>
      </w:r>
    </w:p>
    <w:p>
      <w:pPr>
        <w:pStyle w:val="ListBullet"/>
        <w:spacing w:after="60"/>
        <w:ind w:left="425"/>
      </w:pPr>
      <w:r>
        <w:rPr>
          <w:sz w:val="24"/>
        </w:rPr>
        <w:t>docs/Quy_trinh_XAI_Football.md — quy trình triển khai 12 bước</w:t>
      </w:r>
    </w:p>
    <w:p>
      <w:pPr>
        <w:pStyle w:val="ListBullet"/>
        <w:spacing w:after="60"/>
        <w:ind w:left="425"/>
      </w:pPr>
      <w:r>
        <w:rPr>
          <w:sz w:val="24"/>
        </w:rPr>
        <w:t>docs/decisions/ — nhật ký quyết định nghiên cứu</w:t>
      </w:r>
    </w:p>
    <w:sectPr w:rsidR="00FC693F" w:rsidRPr="0006063C" w:rsidSect="00034616">
      <w:footerReference w:type="default" r:id="rId9"/>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rủi ro và phương án xử lý — XAI-Football</dc:title>
  <dc:subject>38 rủi ro kỹ thuật và dữ liệu của đề tài mạng chuyền bóng bằng GNN kết hợp XAI, kèm phương án xử lý</dc:subject>
  <dc:creator/>
  <cp:keywords/>
  <dc:description>Bản Markdown tương ứng: docs/Rui_ro_va_phuong_an_XAI_Football.md</dc:description>
  <cp:lastModifiedBy/>
  <cp:revision>1</cp:revision>
  <dcterms:created xsi:type="dcterms:W3CDTF">2013-12-23T23:15:00Z</dcterms:created>
  <dcterms:modified xsi:type="dcterms:W3CDTF">2013-12-23T23:15:00Z</dcterms:modified>
  <cp:category>Báo cáo tiến độ đồ án tốt nghiệp</cp:category>
</cp:coreProperties>
</file>