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60" w:before="0" w:lineRule="auto"/>
        <w:jc w:val="center"/>
        <w:rPr/>
      </w:pPr>
      <w:r>
        <w:rPr>
          <w:rFonts w:ascii="Times New Roman" w:cs="Times New Roman" w:eastAsia="Times New Roman" w:hAnsi="Times New Roman"/>
          <w:b w:val="1"/>
          <w:bCs w:val="1"/>
          <w:i w:val="0"/>
          <w:iCs w:val="0"/>
          <w:sz w:val="28"/>
          <w:szCs w:val="28"/>
          <w:rtl w:val="0"/>
        </w:rPr>
        <w:t xml:space="preserve">BÁO CÁO TIẾN ĐỘ ĐỒ ÁN</w:t>
      </w:r>
    </w:p>
    <w:p w:rsidR="00000000" w:rsidDel="00000000" w:rsidP="00000000" w:rsidRDefault="00000000" w:rsidRPr="00000000">
      <w:pPr>
        <w:spacing w:after="240" w:before="0" w:lineRule="auto"/>
        <w:jc w:val="center"/>
        <w:rPr/>
      </w:pPr>
      <w:r>
        <w:rPr>
          <w:rFonts w:ascii="Times New Roman" w:cs="Times New Roman" w:eastAsia="Times New Roman" w:hAnsi="Times New Roman"/>
          <w:b w:val="1"/>
          <w:bCs w:val="1"/>
          <w:i w:val="0"/>
          <w:iCs w:val="0"/>
          <w:sz w:val="26"/>
          <w:szCs w:val="26"/>
          <w:rtl w:val="0"/>
        </w:rPr>
        <w:t xml:space="preserve">BÁO CÁO TUẦN — 04/10/2026</w:t>
      </w:r>
    </w:p>
    <w:p w:rsidR="00000000" w:rsidDel="00000000" w:rsidP="00000000" w:rsidRDefault="00000000" w:rsidRPr="00000000">
      <w:pPr>
        <w:spacing w:after="140" w:before="0" w:line="240" w:lineRule="auto"/>
        <w:rPr/>
      </w:pPr>
      <w:r>
        <w:rPr>
          <w:rFonts w:ascii="Times New Roman" w:cs="Times New Roman" w:eastAsia="Times New Roman" w:hAnsi="Times New Roman"/>
          <w:b w:val="1"/>
          <w:bCs w:val="1"/>
          <w:i w:val="0"/>
          <w:iCs w:val="0"/>
          <w:sz w:val="21"/>
          <w:szCs w:val="21"/>
          <w:rtl w:val="0"/>
        </w:rPr>
        <w:t xml:space="preserve">Đề tài: </w:t>
      </w:r>
      <w:r>
        <w:rPr>
          <w:rFonts w:ascii="Times New Roman" w:cs="Times New Roman" w:eastAsia="Times New Roman" w:hAnsi="Times New Roman"/>
          <w:b w:val="0"/>
          <w:bCs w:val="0"/>
          <w:i w:val="0"/>
          <w:iCs w:val="0"/>
          <w:sz w:val="21"/>
          <w:szCs w:val="21"/>
          <w:rtl w:val="0"/>
        </w:rPr>
        <w:t xml:space="preserve">Hệ thống trí tuệ nhân tạo có thể giải thích (XAI) trong bài toán đánh giá và khám phá tri thức thể thao</w:t>
      </w:r>
    </w:p>
    <w:p w:rsidR="00000000" w:rsidDel="00000000" w:rsidP="00000000" w:rsidRDefault="00000000" w:rsidRPr="00000000">
      <w:pPr>
        <w:spacing w:after="200" w:before="0" w:line="240" w:lineRule="auto"/>
        <w:rPr/>
      </w:pPr>
      <w:r>
        <w:rPr>
          <w:rFonts w:ascii="Times New Roman" w:cs="Times New Roman" w:eastAsia="Times New Roman" w:hAnsi="Times New Roman"/>
          <w:b w:val="1"/>
          <w:bCs w:val="1"/>
          <w:i w:val="0"/>
          <w:iCs w:val="0"/>
          <w:sz w:val="21"/>
          <w:szCs w:val="21"/>
          <w:rtl w:val="0"/>
        </w:rPr>
        <w:t xml:space="preserve">Hướng nghiên cứu cụ thể: </w:t>
      </w:r>
      <w:r>
        <w:rPr>
          <w:rFonts w:ascii="Times New Roman" w:cs="Times New Roman" w:eastAsia="Times New Roman" w:hAnsi="Times New Roman"/>
          <w:b w:val="0"/>
          <w:bCs w:val="0"/>
          <w:i w:val="0"/>
          <w:iCs w:val="0"/>
          <w:sz w:val="21"/>
          <w:szCs w:val="21"/>
          <w:rtl w:val="0"/>
        </w:rPr>
        <w:t xml:space="preserve">Mạng chuyền bóng và phân tích chiến thuật bóng đá bằng Graph Neural Network (GNN) kết hợp XAI</w:t>
      </w:r>
    </w:p>
    <w:p w:rsidR="00000000" w:rsidDel="00000000" w:rsidP="00000000" w:rsidRDefault="00000000" w:rsidRPr="00000000">
      <w:pPr>
        <w:pStyle w:val="Heading1"/>
        <w:spacing w:after="120" w:lineRule="auto"/>
        <w:rPr>
          <w:b w:val="1"/>
          <w:bCs w:val="1"/>
          <w:color w:val="3d85c6"/>
        </w:rPr>
      </w:pPr>
      <w:r>
        <w:rPr>
          <w:b w:val="1"/>
          <w:bCs w:val="1"/>
          <w:i w:val="0"/>
          <w:iCs w:val="0"/>
          <w:color w:val="3d85c6"/>
          <w:sz w:val="21"/>
          <w:szCs w:val="21"/>
          <w:rtl w:val="0"/>
        </w:rPr>
        <w:t xml:space="preserve">1. Nội dung đã thực hiện trong tuần</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Trong tuần 26/09 → 04/10, nhóm rà soát lại toàn bộ Data Stage trước khi chuyển sang bước dựng đồ thị, sau đó hoàn thành Bước 3 — xây dựng đồ thị chuyền bóng cho toàn bộ 380 trận Premier League 2015/16. Số liệu dữ liệu trong báo cáo này là số liệu cập nhật sau rà soát và thay thế số liệu tương ứng của báo cáo 26/09.</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1.1. Rà soát và hoàn thiện bước trích xuất possession</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Khi rà soát, nhóm xác định StatsBomb gắn cùng một mã possession cho cả một số sự kiện ngắn của đội đối phương (chủ yếu là Recovery và Interception). Nhóm bổ sung bước lọc để mỗi possession chỉ chứa sự kiện của đội đang kiểm soát bóng, bảo đảm đồ thị của một đội không chứa cầu thủ đối phương và mọi cạnh nằm cùng một hệ quy chiếu tọa độ.</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Lọc theo đội:</w:t>
      </w:r>
      <w:r>
        <w:rPr>
          <w:rFonts w:ascii="Times New Roman" w:cs="Times New Roman" w:eastAsia="Times New Roman" w:hAnsi="Times New Roman"/>
          <w:b w:val="0"/>
          <w:bCs w:val="0"/>
          <w:i w:val="0"/>
          <w:iCs w:val="0"/>
          <w:sz w:val="21"/>
          <w:szCs w:val="21"/>
          <w:rtl w:val="0"/>
        </w:rPr>
        <w:t xml:space="preserve"> chỉ giữ đường chuyền và cú sút có team.id trùng với possession_team.id; so khớp theo id thay vì theo tên đội.</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Sự kiện đã loại:</w:t>
      </w:r>
      <w:r>
        <w:rPr>
          <w:rFonts w:ascii="Times New Roman" w:cs="Times New Roman" w:eastAsia="Times New Roman" w:hAnsi="Times New Roman"/>
          <w:b w:val="0"/>
          <w:bCs w:val="0"/>
          <w:i w:val="0"/>
          <w:iCs w:val="0"/>
          <w:sz w:val="21"/>
          <w:szCs w:val="21"/>
          <w:rtl w:val="0"/>
        </w:rPr>
        <w:t xml:space="preserve"> 7.628 đường chuyền và 91 cú sút của đội đối phương, được đếm và ghi vào data_pipeline_summary.csv.</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Kiểm tra mới:</w:t>
      </w:r>
      <w:r>
        <w:rPr>
          <w:rFonts w:ascii="Times New Roman" w:cs="Times New Roman" w:eastAsia="Times New Roman" w:hAnsi="Times New Roman"/>
          <w:b w:val="0"/>
          <w:bCs w:val="0"/>
          <w:i w:val="0"/>
          <w:iCs w:val="0"/>
          <w:sz w:val="21"/>
          <w:szCs w:val="21"/>
          <w:rtl w:val="0"/>
        </w:rPr>
        <w:t xml:space="preserve"> no_opponent_passes_in_possession — pipeline báo FAIL và dừng nếu còn bất kỳ đường chuyền nào không thuộc đội kiểm soát bóng.</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Chạy lại toàn mùa:</w:t>
      </w:r>
      <w:r>
        <w:rPr>
          <w:rFonts w:ascii="Times New Roman" w:cs="Times New Roman" w:eastAsia="Times New Roman" w:hAnsi="Times New Roman"/>
          <w:b w:val="0"/>
          <w:bCs w:val="0"/>
          <w:i w:val="0"/>
          <w:iCs w:val="0"/>
          <w:sz w:val="21"/>
          <w:szCs w:val="21"/>
          <w:rtl w:val="0"/>
        </w:rPr>
        <w:t xml:space="preserve"> 380/380 trận; toàn bộ bảng kết quả trong results/tables/official/ đã được cập nhật.</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1.2. Bổ sung thống kê phục vụ các quyết định nghiên cứu</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Nhóm bổ sung các thống kê cần thiết để chốt quy tắc gán nhãn và phạm vi open-play bằng số liệu thay vì cảm tính.</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Cleaning report:</w:t>
      </w:r>
      <w:r>
        <w:rPr>
          <w:rFonts w:ascii="Times New Roman" w:cs="Times New Roman" w:eastAsia="Times New Roman" w:hAnsi="Times New Roman"/>
          <w:b w:val="0"/>
          <w:bCs w:val="0"/>
          <w:i w:val="0"/>
          <w:iCs w:val="0"/>
          <w:sz w:val="21"/>
          <w:szCs w:val="21"/>
          <w:rtl w:val="0"/>
        </w:rPr>
        <w:t xml:space="preserve"> đếm riêng số possession có sút bị loại ở từng bước làm sạch.</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Play pattern:</w:t>
      </w:r>
      <w:r>
        <w:rPr>
          <w:rFonts w:ascii="Times New Roman" w:cs="Times New Roman" w:eastAsia="Times New Roman" w:hAnsi="Times New Roman"/>
          <w:b w:val="0"/>
          <w:bCs w:val="0"/>
          <w:i w:val="0"/>
          <w:iCs w:val="0"/>
          <w:sz w:val="21"/>
          <w:szCs w:val="21"/>
          <w:rtl w:val="0"/>
        </w:rPr>
        <w:t xml:space="preserve"> thống kê trên cả dữ liệu thô và dữ liệu sạch, kèm tỉ lệ có sút theo từng loại tình huống.</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Mốc cú sút:</w:t>
      </w:r>
      <w:r>
        <w:rPr>
          <w:rFonts w:ascii="Times New Roman" w:cs="Times New Roman" w:eastAsia="Times New Roman" w:hAnsi="Times New Roman"/>
          <w:b w:val="0"/>
          <w:bCs w:val="0"/>
          <w:i w:val="0"/>
          <w:iCs w:val="0"/>
          <w:sz w:val="21"/>
          <w:szCs w:val="21"/>
          <w:rtl w:val="0"/>
        </w:rPr>
        <w:t xml:space="preserve"> lưu thứ tự sự kiện của cú sút đầu tiên (first_shot_index) cho mỗi possession, phục vụ việc cắt possession ở Bước 3.</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1.3. Xây dựng đồ thị chuyền bóng (Bước 3)</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Nhóm hoàn thành module src/xai_football/graphs/ và script scripts/04_build_graphs.py. Mỗi possession được chuyển thành một đồ thị có hướng dạng torch_geometric.data.Data với một nhãn duy nhất ở mức đồ thị, đúng định nghĩa Bài toán 1 đã thống nhất.</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Đỉnh:</w:t>
      </w:r>
      <w:r>
        <w:rPr>
          <w:rFonts w:ascii="Times New Roman" w:cs="Times New Roman" w:eastAsia="Times New Roman" w:hAnsi="Times New Roman"/>
          <w:b w:val="0"/>
          <w:bCs w:val="0"/>
          <w:i w:val="0"/>
          <w:iCs w:val="0"/>
          <w:sz w:val="21"/>
          <w:szCs w:val="21"/>
          <w:rtl w:val="0"/>
        </w:rPr>
        <w:t xml:space="preserve"> các cầu thủ tham gia possession; 8 đặc trưng gồm vai trò GK/DF/MF/FW (one-hot), tọa độ trung bình các lần chạm bóng, số đường chuyền thực hiện và số đường chuyền nhận.</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Cạnh:</w:t>
      </w:r>
      <w:r>
        <w:rPr>
          <w:rFonts w:ascii="Times New Roman" w:cs="Times New Roman" w:eastAsia="Times New Roman" w:hAnsi="Times New Roman"/>
          <w:b w:val="0"/>
          <w:bCs w:val="0"/>
          <w:i w:val="0"/>
          <w:iCs w:val="0"/>
          <w:sz w:val="21"/>
          <w:szCs w:val="21"/>
          <w:rtl w:val="0"/>
        </w:rPr>
        <w:t xml:space="preserve"> mỗi đường chuyền thành công là một cạnh có hướng từ người chuyền đến người nhận; 12 đặc trưng gồm tọa độ điểm chuyền và điểm nhận, độ dài, hướng chuyền (sin/cos), độ cao đường chuyền (sệt/thấp/bổng), thứ tự và thời điểm trong possession.</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Nhãn:</w:t>
      </w:r>
      <w:r>
        <w:rPr>
          <w:rFonts w:ascii="Times New Roman" w:cs="Times New Roman" w:eastAsia="Times New Roman" w:hAnsi="Times New Roman"/>
          <w:b w:val="0"/>
          <w:bCs w:val="0"/>
          <w:i w:val="0"/>
          <w:iCs w:val="0"/>
          <w:sz w:val="21"/>
          <w:szCs w:val="21"/>
          <w:rtl w:val="0"/>
        </w:rPr>
        <w:t xml:space="preserve"> y = 1 nếu possession chứa ít nhất một cú sút của đội kiểm soát bóng (Phương án A, target = shot — áp dụng tạm thời, chờ chốt Decision 0001).</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Cắt tại cú sút:</w:t>
      </w:r>
      <w:r>
        <w:rPr>
          <w:rFonts w:ascii="Times New Roman" w:cs="Times New Roman" w:eastAsia="Times New Roman" w:hAnsi="Times New Roman"/>
          <w:b w:val="0"/>
          <w:bCs w:val="0"/>
          <w:i w:val="0"/>
          <w:iCs w:val="0"/>
          <w:sz w:val="21"/>
          <w:szCs w:val="21"/>
          <w:rtl w:val="0"/>
        </w:rPr>
        <w:t xml:space="preserve"> chỉ giữ các đường chuyền xảy ra trước cú sút đầu tiên để đồ thị không chứa diễn biến sau thời điểm cần dự đoán.</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Chuẩn hóa:</w:t>
      </w:r>
      <w:r>
        <w:rPr>
          <w:rFonts w:ascii="Times New Roman" w:cs="Times New Roman" w:eastAsia="Times New Roman" w:hAnsi="Times New Roman"/>
          <w:b w:val="0"/>
          <w:bCs w:val="0"/>
          <w:i w:val="0"/>
          <w:iCs w:val="0"/>
          <w:sz w:val="21"/>
          <w:szCs w:val="21"/>
          <w:rtl w:val="0"/>
        </w:rPr>
        <w:t xml:space="preserve"> theo kích thước sân 120 × 80, không dùng thống kê của dữ liệu, tránh rò rỉ thông tin giữa các tập khi chia train/validation/test.</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Truy vết cho XAI:</w:t>
      </w:r>
      <w:r>
        <w:rPr>
          <w:rFonts w:ascii="Times New Roman" w:cs="Times New Roman" w:eastAsia="Times New Roman" w:hAnsi="Times New Roman"/>
          <w:b w:val="0"/>
          <w:bCs w:val="0"/>
          <w:i w:val="0"/>
          <w:iCs w:val="0"/>
          <w:sz w:val="21"/>
          <w:szCs w:val="21"/>
          <w:rtl w:val="0"/>
        </w:rPr>
        <w:t xml:space="preserve"> mỗi đồ thị lưu kèm mã trận, mã possession, player_id của từng đỉnh và event_id của từng cạnh; player_id không được dùng làm đặc trưng.</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Cấu hình:</w:t>
      </w:r>
      <w:r>
        <w:rPr>
          <w:rFonts w:ascii="Times New Roman" w:cs="Times New Roman" w:eastAsia="Times New Roman" w:hAnsi="Times New Roman"/>
          <w:b w:val="0"/>
          <w:bCs w:val="0"/>
          <w:i w:val="0"/>
          <w:iCs w:val="0"/>
          <w:sz w:val="21"/>
          <w:szCs w:val="21"/>
          <w:rtl w:val="0"/>
        </w:rPr>
        <w:t xml:space="preserve"> toàn bộ lựa chọn thiết kế nằm trong configs/graph.yaml, có thể thay đổi mà không cần sửa mã.</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Đầu ra:</w:t>
      </w:r>
      <w:r>
        <w:rPr>
          <w:rFonts w:ascii="Times New Roman" w:cs="Times New Roman" w:eastAsia="Times New Roman" w:hAnsi="Times New Roman"/>
          <w:b w:val="0"/>
          <w:bCs w:val="0"/>
          <w:i w:val="0"/>
          <w:iCs w:val="0"/>
          <w:sz w:val="21"/>
          <w:szCs w:val="21"/>
          <w:rtl w:val="0"/>
        </w:rPr>
        <w:t xml:space="preserve"> data/processed/official/ gồm graphs.pt, graph_index.parquet (đầu vào của Bước 4) và feature_names.json.</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1.4. Kiểm thử và kiểm chứng</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Unit tests:</w:t>
      </w:r>
      <w:r>
        <w:rPr>
          <w:rFonts w:ascii="Times New Roman" w:cs="Times New Roman" w:eastAsia="Times New Roman" w:hAnsi="Times New Roman"/>
          <w:b w:val="0"/>
          <w:bCs w:val="0"/>
          <w:i w:val="0"/>
          <w:iCs w:val="0"/>
          <w:sz w:val="21"/>
          <w:szCs w:val="21"/>
          <w:rtl w:val="0"/>
        </w:rPr>
        <w:t xml:space="preserve"> bổ sung 21 test cho lọc theo đội, thống kê làm sạch và dựng đồ thị; toàn bộ 38/38 test đạt.</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Kiểm tra đồ thị:</w:t>
      </w:r>
      <w:r>
        <w:rPr>
          <w:rFonts w:ascii="Times New Roman" w:cs="Times New Roman" w:eastAsia="Times New Roman" w:hAnsi="Times New Roman"/>
          <w:b w:val="0"/>
          <w:bCs w:val="0"/>
          <w:i w:val="0"/>
          <w:iCs w:val="0"/>
          <w:sz w:val="21"/>
          <w:szCs w:val="21"/>
          <w:rtl w:val="0"/>
        </w:rPr>
        <w:t xml:space="preserve"> 8 phép kiểm tra tự động chạy mỗi lần dựng đồ thị (kết quả ở mục 2.4).</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Kiểm chứng độc lập:</w:t>
      </w:r>
      <w:r>
        <w:rPr>
          <w:rFonts w:ascii="Times New Roman" w:cs="Times New Roman" w:eastAsia="Times New Roman" w:hAnsi="Times New Roman"/>
          <w:b w:val="0"/>
          <w:bCs w:val="0"/>
          <w:i w:val="0"/>
          <w:iCs w:val="0"/>
          <w:sz w:val="21"/>
          <w:szCs w:val="21"/>
          <w:rtl w:val="0"/>
        </w:rPr>
        <w:t xml:space="preserve"> một chương trình riêng đọc trực tiếp 380 tệp JSON gốc và tự tính lại từ đầu; kết quả khớp hoàn toàn với pipeline về số possession, số đường chuyền, nhãn và danh sách cạnh của từng đồ thị.</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Trạng thái code:</w:t>
      </w:r>
      <w:r>
        <w:rPr>
          <w:rFonts w:ascii="Times New Roman" w:cs="Times New Roman" w:eastAsia="Times New Roman" w:hAnsi="Times New Roman"/>
          <w:b w:val="0"/>
          <w:bCs w:val="0"/>
          <w:i w:val="0"/>
          <w:iCs w:val="0"/>
          <w:sz w:val="21"/>
          <w:szCs w:val="21"/>
          <w:rtl w:val="0"/>
        </w:rPr>
        <w:t xml:space="preserve"> nhánh develop.</w:t>
      </w:r>
    </w:p>
    <w:p w:rsidR="00000000" w:rsidDel="00000000" w:rsidP="00000000" w:rsidRDefault="00000000" w:rsidRPr="00000000">
      <w:pPr>
        <w:pStyle w:val="Heading1"/>
        <w:spacing w:after="120" w:lineRule="auto"/>
        <w:rPr>
          <w:b w:val="1"/>
          <w:bCs w:val="1"/>
          <w:color w:val="3d85c6"/>
        </w:rPr>
      </w:pPr>
      <w:r>
        <w:rPr>
          <w:b w:val="1"/>
          <w:bCs w:val="1"/>
          <w:i w:val="0"/>
          <w:iCs w:val="0"/>
          <w:color w:val="3d85c6"/>
          <w:sz w:val="21"/>
          <w:szCs w:val="21"/>
          <w:rtl w:val="0"/>
        </w:rPr>
        <w:t xml:space="preserve">2. Kết quả đạt được trên toàn bộ Premier League 2015/16</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Các con số dưới đây là kết quả chạy chính thức trên toàn bộ 380 trận sau khi hoàn thiện Data Stage và Bước 3.</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2.1. Tổng quan dữ liệu sau xử lý</w:t>
      </w:r>
    </w:p>
    <w:tbl>
      <w:tblPr>
        <w:tblStyle w:val="Table1"/>
        <w:tblW w:w="9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4"/>
        <w:gridCol w:w="4874"/>
        <w:tblGridChange w:id="0">
          <w:tblGrid>
            <w:gridCol w:w="4874"/>
            <w:gridCol w:w="4874"/>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Chỉ số</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Kết quả</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trận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380 / 380</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đội</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20</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Tổng số event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1.313.773</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Raw possessions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71.884</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Clean possessions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45.365</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Successful passes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261.205</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cầu thủ duy nhất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545</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Trung vị số pass / possession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Trung vị số cầu thủ / possession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Possession có sút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6.471 (14,26%)</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8"/>
                <w:szCs w:val="18"/>
                <w:rtl w:val="0"/>
              </w:rPr>
              <w:t xml:space="preserve">Possession có sút được giữ sau làm sạch</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8"/>
                <w:szCs w:val="18"/>
                <w:rtl w:val="0"/>
              </w:rPr>
              <w:t xml:space="preserve">6.471 / 8.947 (72,3%)</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Bộ lọc tối thiểu 2 đường chuyền loại 2.476 possession có sút, chủ yếu là các pha sút ngay sau tình huống cố định hoặc phản công 1–2 chạm. Nhóm sẽ ghi rõ giới hạn này trong phần mô tả dữ liệu của khóa luận.</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2.2. Kết quả so sánh các phương án gán nhãn</w:t>
      </w:r>
    </w:p>
    <w:tbl>
      <w:tblPr>
        <w:tblStyle w:val="Table3"/>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1625"/>
        <w:gridCol w:w="1625"/>
        <w:gridCol w:w="1625"/>
        <w:gridCol w:w="1625"/>
        <w:gridCol w:w="1625"/>
        <w:tblGridChange w:id="0">
          <w:tblGrid>
            <w:gridCol w:w="1625"/>
            <w:gridCol w:w="1625"/>
            <w:gridCol w:w="1625"/>
            <w:gridCol w:w="1625"/>
            <w:gridCol w:w="1625"/>
            <w:gridCol w:w="1625"/>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Đơn vị</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Target</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Cửa sổ</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Số mẫu</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Số dương</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Tỉ lệ dương</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Possession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shot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45.365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6.471</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14,26%</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Possession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goal</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45.365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662</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1,46%</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Pass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shot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5s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261.205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8.627</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3,30%</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Pass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shot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10s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261.205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16.321</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6,25%</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Pass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shot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15s</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261.205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22.594</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8,65%</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7"/>
                <w:szCs w:val="17"/>
                <w:rtl w:val="0"/>
              </w:rPr>
              <w:t xml:space="preserve">Pass</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goal</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10s</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261.205</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1.775</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0,68%</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Phương án possession-level với target = shot có tỉ lệ lớp dương 14,26%, mức mất cân bằng còn xử lý được bằng weighted BCE; target = goal chỉ có 1,46%. Nhóm tiếp tục đề xuất Phương án A với target = shot cho Decision 0001.</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2.3. Kết quả xây dựng đồ thị</w:t>
      </w:r>
    </w:p>
    <w:tbl>
      <w:tblPr>
        <w:tblStyle w:val="Table1"/>
        <w:tblW w:w="9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4"/>
        <w:gridCol w:w="4874"/>
        <w:tblGridChange w:id="0">
          <w:tblGrid>
            <w:gridCol w:w="4874"/>
            <w:gridCol w:w="4874"/>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Chỉ số</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Kết quả</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đồ thị</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45.047</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Đồ thị có nhãn dương (có sút)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6.153 (13,66%)</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Đường chuyền bị cắt do nằm sau cú sút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5.100</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Possession bị loại do còn dưới 2 đường chuyền sau khi cắt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318</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đỉnh: trung vị (p25 – p75), lớn nhất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 (3 – 6), 11</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Số cạnh: trung vị (p25 – p75), lớn nhất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4 (2 – 7), 83</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Đặc trưng đỉnh / đặc trưng cạnh</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8 / 12</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8"/>
                <w:szCs w:val="18"/>
                <w:rtl w:val="0"/>
              </w:rPr>
              <w:t xml:space="preserve">Đồ thị có ≥ 4 cạnh</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8"/>
                <w:szCs w:val="18"/>
                <w:rtl w:val="0"/>
              </w:rPr>
              <w:t xml:space="preserve">25.828 (57,3%)</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Tập đồ thị có ≥ 4 cạnh vẫn chiếm 57,3% với tỉ lệ dương 16,11%, đủ lớn nếu phần XAI áp dụng ngưỡng lọc theo Decision 0003. Bảng graph_index.parquet đã lưu số cạnh của từng đồ thị nên việc lọc không cần dựng lại đồ thị.</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2.4. Kết quả kiểm tra chất lượng</w:t>
      </w:r>
    </w:p>
    <w:tbl>
      <w:tblPr>
        <w:tblStyle w:val="Table2"/>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0"/>
        <w:gridCol w:w="3250"/>
        <w:gridCol w:w="3250"/>
        <w:tblGridChange w:id="0">
          <w:tblGrid>
            <w:gridCol w:w="3250"/>
            <w:gridCol w:w="3250"/>
            <w:gridCol w:w="3250"/>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Phép kiểm tra</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Giá trị</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Kết quả</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Kiểm tra chất lượng dữ liệu (Bước 2)</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16 / 16</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Không còn đường chuyền của đội đối phương</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Mọi đỉnh xác định được vai trò</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Mọi cạnh nối hai đỉnh hợp lệ</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Không có đỉnh cô lập</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Số chiều đặc trưng khớp danh sách tên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Không có giá trị NaN / vô cực</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Đặc trưng chuẩn hóa nằm trong [0, 1]</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WARNING</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Mỗi cạnh khớp đúng một đường chuyền gốc</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7"/>
                <w:szCs w:val="17"/>
                <w:rtl w:val="0"/>
              </w:rPr>
              <w:t xml:space="preserve">Không có cạnh nào sau cú sút</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0</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PASS</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Trường hợp WARNING duy nhất là một quả phạt góc được StatsBomb ghi tại x = 120,9 (ngoài đường biên 0,9 m). Theo nguyên tắc không suy diễn tọa độ, nhóm giữ nguyên giá trị gốc.</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2.5. Phân bố play pattern và tỉ lệ có sút</w:t>
      </w:r>
    </w:p>
    <w:tbl>
      <w:tblPr>
        <w:tblStyle w:val="Table2"/>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0"/>
        <w:gridCol w:w="3250"/>
        <w:gridCol w:w="3250"/>
        <w:tblGridChange w:id="0">
          <w:tblGrid>
            <w:gridCol w:w="3250"/>
            <w:gridCol w:w="3250"/>
            <w:gridCol w:w="3250"/>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Play pattern</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Possession sạch</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Tỉ lệ có sút</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Regular Play</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21.000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13,12%</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Throw In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11.664</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13,28%</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Free Kick</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5.224</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15,96%</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Goal Kick</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2.886</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11,57%</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Kick Off</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1.590</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6,10%</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Corner</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1.487</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37,19%</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Keeper</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795</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15,22%</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7"/>
                <w:szCs w:val="17"/>
                <w:rtl w:val="0"/>
              </w:rPr>
              <w:t xml:space="preserve">From Counter</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676</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7"/>
                <w:szCs w:val="17"/>
                <w:rtl w:val="0"/>
              </w:rPr>
              <w:t xml:space="preserve">32,40%</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7"/>
                <w:szCs w:val="17"/>
                <w:rtl w:val="0"/>
              </w:rPr>
              <w:t xml:space="preserve">Other</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43</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7"/>
                <w:szCs w:val="17"/>
                <w:rtl w:val="0"/>
              </w:rPr>
              <w:t xml:space="preserve">18,60%</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Phạt góc và phản công có tỉ lệ dẫn đến sút cao hơn rõ rệt so với tình huống thông thường. Pipeline hiện chưa loại play pattern nào; tham số play_patterns_keep trong configs/graph.yaml cho phép lọc ngay khi phạm vi open-play được chốt.</w:t>
      </w:r>
    </w:p>
    <w:p w:rsidR="00000000" w:rsidDel="00000000" w:rsidP="00000000" w:rsidRDefault="00000000" w:rsidRPr="00000000">
      <w:pPr>
        <w:pStyle w:val="Heading1"/>
        <w:spacing w:after="120" w:lineRule="auto"/>
        <w:rPr>
          <w:b w:val="1"/>
          <w:bCs w:val="1"/>
          <w:color w:val="3d85c6"/>
        </w:rPr>
      </w:pPr>
      <w:r>
        <w:rPr>
          <w:b w:val="1"/>
          <w:bCs w:val="1"/>
          <w:i w:val="0"/>
          <w:iCs w:val="0"/>
          <w:color w:val="3d85c6"/>
          <w:sz w:val="21"/>
          <w:szCs w:val="21"/>
          <w:rtl w:val="0"/>
        </w:rPr>
        <w:t xml:space="preserve">3. Trạng thái hiện tại của dự án và bước tiếp theo</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Sau tuần 04/10, Data Stage và Bước 3 đã hoàn thành trên toàn bộ mùa giải. Nhóm chưa chia train/validation/test và chưa huấn luyện mô hình, chủ ý chờ ý kiến của thầy về các lựa chọn thiết kế ở mục 3.1 trước khi khóa cấu hình.</w:t>
      </w:r>
    </w:p>
    <w:tbl>
      <w:tblPr>
        <w:tblStyle w:val="Table1"/>
        <w:tblW w:w="9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4"/>
        <w:gridCol w:w="4874"/>
        <w:tblGridChange w:id="0">
          <w:tblGrid>
            <w:gridCol w:w="4874"/>
            <w:gridCol w:w="4874"/>
          </w:tblGrid>
        </w:tblGridChange>
      </w:tblGrid>
      <w:tr>
        <w:trPr>
          <w:cantSplit w:val="0"/>
          <w:tblHeader w:val="0"/>
        </w:trPr>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Thành phần</w:t>
            </w:r>
          </w:p>
        </w:tc>
        <w:tc>
          <w:tcPr>
            <w:shd w:fill="fde9a9" w:val="clea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Trạng thái</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Chốt dataset Premier League 2015/16</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Audit &amp; download 380 trận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Canonicalization &amp; Parquet</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Possession extraction &amp; cleaning</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Validation &amp; full-season EDA</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Graph construction (Bước 3)</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Đã hoàn thành</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Decision 0001 — quy tắc gán nhãn</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Áp dụng tạm thời — chờ ý kiến</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Quyết định phạm vi open-play</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Chưa chốt</w:t>
            </w:r>
          </w:p>
        </w:tc>
      </w:tr>
      <w:tr>
        <w:trPr>
          <w:cantSplit w:val="0"/>
          <w:tblHeader w:val="0"/>
        </w:trPr>
        <w:tc>
          <w:tcPr>
            <w:tcMar>
              <w:top w:w="70.0" w:type="dxa"/>
              <w:bottom w:w="70.0" w:type="dxa"/>
            </w:tcMar>
            <w:vAlign w:val="center"/>
          </w:tcPr>
          <w:p w:rsidR="00000000" w:rsidDel="00000000" w:rsidP="00000000" w:rsidRDefault="00000000" w:rsidRPr="00000000">
            <w:pPr>
              <w:keepNext/>
              <w:spacing w:after="0" w:before="0" w:line="240" w:lineRule="auto"/>
              <w:jc w:val="left"/>
              <w:rPr/>
            </w:pPr>
            <w:r>
              <w:rPr>
                <w:rFonts w:ascii="Times New Roman" w:cs="Times New Roman" w:eastAsia="Times New Roman" w:hAnsi="Times New Roman"/>
                <w:b w:val="0"/>
                <w:bCs w:val="0"/>
                <w:i w:val="0"/>
                <w:iCs w:val="0"/>
                <w:sz w:val="18"/>
                <w:szCs w:val="18"/>
                <w:rtl w:val="0"/>
              </w:rPr>
              <w:t xml:space="preserve">Match-level split (Bước 4)</w:t>
            </w:r>
          </w:p>
        </w:tc>
        <w:tc>
          <w:tcPr>
            <w:tcMar>
              <w:top w:w="70.0" w:type="dxa"/>
              <w:bottom w:w="70.0" w:type="dxa"/>
            </w:tcMar>
            <w:vAlign w:val="center"/>
          </w:tcPr>
          <w:p w:rsidR="00000000" w:rsidDel="00000000" w:rsidP="00000000" w:rsidRDefault="00000000" w:rsidRPr="00000000">
            <w:pPr>
              <w:keepNext/>
              <w:spacing w:after="0" w:before="0" w:line="240" w:lineRule="auto"/>
              <w:jc w:val="center"/>
              <w:rPr/>
            </w:pPr>
            <w:r>
              <w:rPr>
                <w:rFonts w:ascii="Times New Roman" w:cs="Times New Roman" w:eastAsia="Times New Roman" w:hAnsi="Times New Roman"/>
                <w:b w:val="0"/>
                <w:bCs w:val="0"/>
                <w:i w:val="0"/>
                <w:iCs w:val="0"/>
                <w:sz w:val="18"/>
                <w:szCs w:val="18"/>
                <w:rtl w:val="0"/>
              </w:rPr>
              <w:t xml:space="preserve">Bước tiếp theo</w:t>
            </w:r>
          </w:p>
        </w:tc>
      </w:tr>
      <w:tr>
        <w:trPr>
          <w:cantSplit w:val="0"/>
          <w:tblHeader w:val="0"/>
        </w:trPr>
        <w:tc>
          <w:tcPr>
            <w:tcMar>
              <w:top w:w="70.0" w:type="dxa"/>
              <w:bottom w:w="70.0" w:type="dxa"/>
            </w:tcMar>
            <w:vAlign w:val="center"/>
          </w:tcPr>
          <w:p w:rsidR="00000000" w:rsidDel="00000000" w:rsidP="00000000" w:rsidRDefault="00000000" w:rsidRPr="00000000">
            <w:pPr>
              <w:spacing w:after="0" w:before="0" w:line="240" w:lineRule="auto"/>
              <w:jc w:val="left"/>
              <w:rPr/>
            </w:pPr>
            <w:r>
              <w:rPr>
                <w:rFonts w:ascii="Times New Roman" w:cs="Times New Roman" w:eastAsia="Times New Roman" w:hAnsi="Times New Roman"/>
                <w:b w:val="0"/>
                <w:bCs w:val="0"/>
                <w:i w:val="0"/>
                <w:iCs w:val="0"/>
                <w:sz w:val="18"/>
                <w:szCs w:val="18"/>
                <w:rtl w:val="0"/>
              </w:rPr>
              <w:t xml:space="preserve">GNN / XAI / Hybrid Centrality</w:t>
            </w:r>
          </w:p>
        </w:tc>
        <w:tc>
          <w:tcPr>
            <w:tcMar>
              <w:top w:w="70.0" w:type="dxa"/>
              <w:bottom w:w="70.0" w:type="dxa"/>
            </w:tcMar>
            <w:vAlign w:val="center"/>
          </w:tcPr>
          <w:p w:rsidR="00000000" w:rsidDel="00000000" w:rsidP="00000000" w:rsidRDefault="00000000" w:rsidRPr="00000000">
            <w:pPr>
              <w:spacing w:after="0" w:before="0" w:line="240" w:lineRule="auto"/>
              <w:jc w:val="center"/>
              <w:rPr/>
            </w:pPr>
            <w:r>
              <w:rPr>
                <w:rFonts w:ascii="Times New Roman" w:cs="Times New Roman" w:eastAsia="Times New Roman" w:hAnsi="Times New Roman"/>
                <w:b w:val="0"/>
                <w:bCs w:val="0"/>
                <w:i w:val="0"/>
                <w:iCs w:val="0"/>
                <w:sz w:val="18"/>
                <w:szCs w:val="18"/>
                <w:rtl w:val="0"/>
              </w:rPr>
              <w:t xml:space="preserve">Chưa triển khai</w:t>
            </w:r>
          </w:p>
        </w:tc>
      </w:tr>
    </w:tbl>
    <w:p w:rsidR="00000000" w:rsidDel="00000000" w:rsidP="00000000" w:rsidRDefault="00000000" w:rsidRPr="00000000">
      <w:pPr>
        <w:spacing w:after="60" w:lineRule="auto"/>
        <w:rPr/>
      </w:pPr>
      <w:r w:rsidDel="00000000" w:rsidR="00000000" w:rsidRPr="00000000">
        <w:rPr>
          <w:rtl w:val="0"/>
        </w:rPr>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3.1. Nội dung xin ý kiến của thầy</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Nhãn đồ thị:</w:t>
      </w:r>
      <w:r>
        <w:rPr>
          <w:rFonts w:ascii="Times New Roman" w:cs="Times New Roman" w:eastAsia="Times New Roman" w:hAnsi="Times New Roman"/>
          <w:b w:val="0"/>
          <w:bCs w:val="0"/>
          <w:i w:val="0"/>
          <w:iCs w:val="0"/>
          <w:sz w:val="21"/>
          <w:szCs w:val="21"/>
          <w:rtl w:val="0"/>
        </w:rPr>
        <w:t xml:space="preserve"> thầy duyệt Phương án A với target = shot để nhóm chốt Decision 0001.</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Cắt tại cú sút:</w:t>
      </w:r>
      <w:r>
        <w:rPr>
          <w:rFonts w:ascii="Times New Roman" w:cs="Times New Roman" w:eastAsia="Times New Roman" w:hAnsi="Times New Roman"/>
          <w:b w:val="0"/>
          <w:bCs w:val="0"/>
          <w:i w:val="0"/>
          <w:iCs w:val="0"/>
          <w:sz w:val="21"/>
          <w:szCs w:val="21"/>
          <w:rtl w:val="0"/>
        </w:rPr>
        <w:t xml:space="preserve"> chỉ giữ đường chuyền trước cú sút đầu tiên; đánh đổi là 318 possession có sút bị loại do còn dưới 2 đường chuyền.</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Biểu diễn cạnh:</w:t>
      </w:r>
      <w:r>
        <w:rPr>
          <w:rFonts w:ascii="Times New Roman" w:cs="Times New Roman" w:eastAsia="Times New Roman" w:hAnsi="Times New Roman"/>
          <w:b w:val="0"/>
          <w:bCs w:val="0"/>
          <w:i w:val="0"/>
          <w:iCs w:val="0"/>
          <w:sz w:val="21"/>
          <w:szCs w:val="21"/>
          <w:rtl w:val="0"/>
        </w:rPr>
        <w:t xml:space="preserve"> giữ mỗi đường chuyền là một cạnh riêng thay vì gộp thành cạnh có trọng số, để kết quả XAI chỉ ra được từng đường chuyền cụ thể.</w:t>
      </w:r>
    </w:p>
    <w:p w:rsidR="00000000" w:rsidDel="00000000" w:rsidP="00000000" w:rsidRDefault="00000000" w:rsidRPr="00000000">
      <w:pPr>
        <w:spacing w:after="100" w:before="0" w:line="240" w:lineRule="auto"/>
        <w:ind w:left="346" w:hanging="187"/>
        <w:rPr/>
      </w:pPr>
      <w:r>
        <w:rPr>
          <w:rFonts w:ascii="Times New Roman" w:cs="Times New Roman" w:eastAsia="Times New Roman" w:hAnsi="Times New Roman"/>
          <w:b w:val="0"/>
          <w:bCs w:val="0"/>
          <w:i w:val="0"/>
          <w:iCs w:val="0"/>
          <w:sz w:val="21"/>
          <w:szCs w:val="21"/>
          <w:rtl w:val="0"/>
        </w:rPr>
        <w:t xml:space="preserve">• </w:t>
      </w:r>
      <w:r>
        <w:rPr>
          <w:rFonts w:ascii="Times New Roman" w:cs="Times New Roman" w:eastAsia="Times New Roman" w:hAnsi="Times New Roman"/>
          <w:b w:val="1"/>
          <w:bCs w:val="1"/>
          <w:i w:val="0"/>
          <w:iCs w:val="0"/>
          <w:sz w:val="21"/>
          <w:szCs w:val="21"/>
          <w:rtl w:val="0"/>
        </w:rPr>
        <w:t xml:space="preserve">Phạm vi open-play:</w:t>
      </w:r>
      <w:r>
        <w:rPr>
          <w:rFonts w:ascii="Times New Roman" w:cs="Times New Roman" w:eastAsia="Times New Roman" w:hAnsi="Times New Roman"/>
          <w:b w:val="0"/>
          <w:bCs w:val="0"/>
          <w:i w:val="0"/>
          <w:iCs w:val="0"/>
          <w:sz w:val="21"/>
          <w:szCs w:val="21"/>
          <w:rtl w:val="0"/>
        </w:rPr>
        <w:t xml:space="preserve"> chỉ giữ tình huống bóng sống hay giữ toàn bộ play pattern; nếu chỉ giữ open-play, ném biên và phát bóng có được tính là open-play không.</w:t>
      </w:r>
    </w:p>
    <w:p w:rsidR="00000000" w:rsidDel="00000000" w:rsidP="00000000" w:rsidRDefault="00000000" w:rsidRPr="00000000">
      <w:pPr>
        <w:pStyle w:val="Heading2"/>
        <w:rPr>
          <w:b w:val="1"/>
          <w:bCs w:val="1"/>
          <w:color w:val="3d85c6"/>
        </w:rPr>
      </w:pPr>
      <w:r>
        <w:rPr>
          <w:b w:val="1"/>
          <w:bCs w:val="1"/>
          <w:i w:val="0"/>
          <w:iCs w:val="0"/>
          <w:color w:val="3d85c6"/>
          <w:sz w:val="21"/>
          <w:szCs w:val="21"/>
          <w:rtl w:val="0"/>
        </w:rPr>
        <w:t xml:space="preserve">3.2. Bước kế tiếp</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Sau khi có ý kiến của thầy, nhóm cập nhật cấu hình, chốt Decision 0001, sau đó thực hiện Bước 4 — chia tập theo trận với tỉ lệ 70/15/15, phân tầng theo tỉ lệ nhãn dương, cố định seed và lưu danh sách mã trận vào data/splits/ — rồi huấn luyện backbone GCN đầu tiên ở Bước 5.</w:t>
      </w:r>
    </w:p>
    <w:p w:rsidR="00000000" w:rsidDel="00000000" w:rsidP="00000000" w:rsidRDefault="00000000" w:rsidRPr="00000000">
      <w:pPr>
        <w:pStyle w:val="Heading1"/>
        <w:spacing w:after="120" w:lineRule="auto"/>
        <w:rPr>
          <w:b w:val="1"/>
          <w:bCs w:val="1"/>
          <w:color w:val="3d85c6"/>
        </w:rPr>
      </w:pPr>
      <w:r>
        <w:rPr>
          <w:b w:val="1"/>
          <w:bCs w:val="1"/>
          <w:i w:val="0"/>
          <w:iCs w:val="0"/>
          <w:color w:val="3d85c6"/>
          <w:sz w:val="21"/>
          <w:szCs w:val="21"/>
          <w:rtl w:val="0"/>
        </w:rPr>
        <w:t xml:space="preserve">4. Tổng kết tiến độ tuần 04/10</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Trong tuần, nhóm hoàn thiện bước trích xuất possession để mỗi pha bóng chỉ chứa sự kiện của đội kiểm soát bóng, bổ sung kiểm tra tự động tương ứng và chạy lại toàn bộ 380 trận. Trên nền dữ liệu này, nhóm hoàn thành Bước 3 với 45.047 đồ thị possession, 8 đặc trưng đỉnh và 12 đặc trưng cạnh, được kiểm tra tự động và kiểm chứng độc lập từ dữ liệu gốc.</w:t>
      </w:r>
    </w:p>
    <w:p w:rsidR="00000000" w:rsidDel="00000000" w:rsidP="00000000" w:rsidRDefault="00000000" w:rsidRPr="00000000">
      <w:pPr>
        <w:spacing w:after="120" w:before="0" w:line="240" w:lineRule="auto"/>
        <w:rPr/>
      </w:pPr>
      <w:r>
        <w:rPr>
          <w:rFonts w:ascii="Times New Roman" w:cs="Times New Roman" w:eastAsia="Times New Roman" w:hAnsi="Times New Roman"/>
          <w:b w:val="0"/>
          <w:bCs w:val="0"/>
          <w:i w:val="0"/>
          <w:iCs w:val="0"/>
          <w:sz w:val="21"/>
          <w:szCs w:val="21"/>
          <w:rtl w:val="0"/>
        </w:rPr>
        <w:t xml:space="preserve">Dữ liệu đã sẵn sàng cho bước chia tập và huấn luyện mô hình. Nhóm xin ý kiến của thầy về các lựa chọn thiết kế ở mục 3.1 trước khi chốt cấu hình và chuyển sang Bước 4.</w:t>
      </w:r>
    </w:p>
    <w:sectPr>
      <w:pgSz w:h="16834" w:w="11909"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0" w:line="240" w:lineRule="auto"/>
      <w:ind w:left="0" w:firstLine="0"/>
    </w:pPr>
    <w:rPr>
      <w:rFonts w:ascii="Times New Roman" w:cs="Times New Roman" w:eastAsia="Times New Roman" w:hAnsi="Times New Roman"/>
      <w:b w:val="0"/>
      <w:bCs w:val="0"/>
      <w:color w:val="000000"/>
      <w:sz w:val="32"/>
      <w:szCs w:val="32"/>
    </w:rPr>
  </w:style>
  <w:style w:type="paragraph" w:styleId="Heading2">
    <w:name w:val="heading 2"/>
    <w:basedOn w:val="Normal"/>
    <w:next w:val="Normal"/>
    <w:pPr>
      <w:keepNext w:val="1"/>
      <w:keepLines w:val="1"/>
      <w:spacing w:after="160" w:before="300" w:line="240" w:lineRule="auto"/>
      <w:ind w:left="0" w:firstLine="0"/>
    </w:pPr>
    <w:rPr>
      <w:rFonts w:ascii="Times New Roman" w:cs="Times New Roman" w:eastAsia="Times New Roman" w:hAnsi="Times New Roman"/>
      <w:b w:val="0"/>
      <w:bCs w:val="0"/>
      <w:color w:val="000000"/>
      <w:sz w:val="26"/>
      <w:szCs w:val="26"/>
    </w:rPr>
  </w:style>
  <w:style w:type="paragraph" w:styleId="Heading3">
    <w:name w:val="heading 3"/>
    <w:basedOn w:val="Normal"/>
    <w:next w:val="Normal"/>
    <w:pPr>
      <w:keepNext w:val="1"/>
      <w:keepLines w:val="1"/>
      <w:spacing w:after="120" w:before="220" w:line="240" w:lineRule="auto"/>
      <w:ind w:left="0" w:firstLine="0"/>
    </w:pPr>
    <w:rPr>
      <w:rFonts w:ascii="Times New Roman" w:cs="Times New Roman" w:eastAsia="Times New Roman" w:hAnsi="Times New Roman"/>
      <w:b w:val="0"/>
      <w:bC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