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sdt>
        <w:sdtPr>
          <w:id w:val="-1355820339"/>
          <w:tag w:val="goog_rdk_0"/>
        </w:sdtPr>
        <w:sdtContent>
          <w:r w:rsidDel="00000000" w:rsidR="00000000" w:rsidRPr="00000000">
            <w:rPr>
              <w:rFonts w:ascii="Arial" w:cs="Arial" w:eastAsia="Arial" w:hAnsi="Arial"/>
              <w:rtl w:val="0"/>
            </w:rPr>
            <w:t xml:space="preserve">Buổi 09 — Hướng Dẫn Thực Hành</w:t>
          </w:r>
        </w:sdtContent>
      </w:sdt>
    </w:p>
    <w:p w:rsidR="00000000" w:rsidDel="00000000" w:rsidP="00000000" w:rsidRDefault="00000000" w:rsidRPr="00000000" w14:paraId="00000002">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259" w:lineRule="auto"/>
        <w:ind w:left="0" w:right="0" w:firstLine="0"/>
        <w:jc w:val="left"/>
        <w:rPr>
          <w:rFonts w:ascii="Play" w:cs="Play" w:eastAsia="Play" w:hAnsi="Play"/>
          <w:b w:val="0"/>
          <w:bCs w:val="0"/>
          <w:i w:val="0"/>
          <w:iCs w:val="0"/>
          <w:smallCaps w:val="0"/>
          <w:strike w:val="0"/>
          <w:color w:val="0f4761"/>
          <w:sz w:val="40"/>
          <w:szCs w:val="40"/>
          <w:u w:val="none"/>
          <w:shd w:fill="auto" w:val="clear"/>
          <w:vertAlign w:val="baseline"/>
        </w:rPr>
      </w:pPr>
      <w:r w:rsidDel="00000000" w:rsidR="00000000" w:rsidRPr="00000000">
        <w:rPr>
          <w:rFonts w:ascii="Play" w:cs="Play" w:eastAsia="Play" w:hAnsi="Play"/>
          <w:b w:val="0"/>
          <w:bCs w:val="0"/>
          <w:i w:val="0"/>
          <w:iCs w:val="0"/>
          <w:smallCaps w:val="0"/>
          <w:strike w:val="0"/>
          <w:color w:val="0f4761"/>
          <w:sz w:val="40"/>
          <w:szCs w:val="40"/>
          <w:u w:val="none"/>
          <w:shd w:fill="auto" w:val="clear"/>
          <w:vertAlign w:val="baseline"/>
          <w:rtl w:val="0"/>
        </w:rPr>
        <w:t xml:space="preserve">Table of Contents</w:t>
      </w:r>
    </w:p>
    <w:sdt>
      <w:sdtPr>
        <w:id w:val="-137442851"/>
        <w:docPartObj>
          <w:docPartGallery w:val="Table of Contents"/>
          <w:docPartUnique w:val="1"/>
        </w:docPartObj>
      </w:sdtPr>
      <w:sdtContent>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lay" w:cs="Play" w:eastAsia="Play" w:hAnsi="Play"/>
              <w:b w:val="0"/>
              <w:bCs w:val="0"/>
              <w:i w:val="0"/>
              <w:iCs w:val="0"/>
              <w:smallCaps w:val="0"/>
              <w:strike w:val="0"/>
              <w:color w:val="0f4761"/>
              <w:sz w:val="40"/>
              <w:szCs w:val="40"/>
              <w:u w:val="none"/>
              <w:shd w:fill="auto" w:val="clear"/>
              <w:vertAlign w:val="baseline"/>
            </w:rPr>
          </w:pPr>
          <w:r w:rsidDel="00000000" w:rsidR="00000000" w:rsidRPr="00000000">
            <w:fldChar w:fldCharType="begin"/>
            <w:instrText xml:space="preserve"> TOC \h \u \z \t "Heading 1,1,Heading 2,2,"</w:instrText>
            <w:fldChar w:fldCharType="separate"/>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BUỔI 09 — DIAGNOSTIC ANALYTICS &amp; ANOMALY DETECTION (ISOLATION FOREST)</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Khóa đào tạo:</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Phân tích Dữ liệu Lớn (Big Data Analysis)</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Thời lượng: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60 phút (Lý thuyết 20 phút + Thực hành 40 phút)</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Bộ dữ liệu:</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enterprise_transactions_clean.parquet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(kết quả Bài 6)</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Môi trường: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Python 3 + Jupyter (Scikit-Learn IsolationForest, Seaborn)</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Tệp thực hành: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lab9/Lab9.ipynb</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Điều kiện tiên quyết: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chạy xong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lab6/Lab6.ipynb</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trước — buổi này đọc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data/processed/enterprise_transactions_clean.parquet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do Bài 6 sinh ra.</w:t>
      </w:r>
    </w:p>
    <w:bookmarkStart w:colFirst="0" w:colLast="0" w:name="bookmark=id.wnzkq5b2gq2l" w:id="0"/>
    <w:bookmarkEnd w:id="0"/>
    <w:p w:rsidR="00000000" w:rsidDel="00000000" w:rsidP="00000000" w:rsidRDefault="00000000" w:rsidRPr="00000000" w14:paraId="0000000C">
      <w:pPr>
        <w:pStyle w:val="Heading1"/>
        <w:rPr/>
      </w:pPr>
      <w:sdt>
        <w:sdtPr>
          <w:id w:val="665707526"/>
          <w:tag w:val="goog_rdk_1"/>
        </w:sdtPr>
        <w:sdtContent>
          <w:r w:rsidDel="00000000" w:rsidR="00000000" w:rsidRPr="00000000">
            <w:rPr>
              <w:rFonts w:ascii="Arial" w:cs="Arial" w:eastAsia="Arial" w:hAnsi="Arial"/>
              <w:rtl w:val="0"/>
            </w:rPr>
            <w:t xml:space="preserve">0. TỔNG QUAN BUỔI HỌC</w:t>
          </w:r>
        </w:sdtContent>
      </w:sdt>
    </w:p>
    <w:bookmarkStart w:colFirst="0" w:colLast="0" w:name="bookmark=id.gkek88rk3obw" w:id="1"/>
    <w:bookmarkEnd w:id="1"/>
    <w:p w:rsidR="00000000" w:rsidDel="00000000" w:rsidP="00000000" w:rsidRDefault="00000000" w:rsidRPr="00000000" w14:paraId="0000000D">
      <w:pPr>
        <w:pStyle w:val="Heading2"/>
        <w:rPr/>
      </w:pPr>
      <w:sdt>
        <w:sdtPr>
          <w:id w:val="-1759960141"/>
          <w:tag w:val="goog_rdk_2"/>
        </w:sdtPr>
        <w:sdtContent>
          <w:r w:rsidDel="00000000" w:rsidR="00000000" w:rsidRPr="00000000">
            <w:rPr>
              <w:rFonts w:ascii="Arial" w:cs="Arial" w:eastAsia="Arial" w:hAnsi="Arial"/>
              <w:rtl w:val="0"/>
            </w:rPr>
            <w:t xml:space="preserve">0.1. Vị trí trong chuỗi bài 06–09</w:t>
          </w:r>
        </w:sdtContent>
      </w:sdt>
    </w:p>
    <w:tbl>
      <w:tblPr>
        <w:tblStyle w:val="Table1"/>
        <w:tblW w:w="7920.0" w:type="dxa"/>
        <w:jc w:val="left"/>
        <w:tblInd w:w="-108.0" w:type="dxa"/>
        <w:tblLayout w:type="fixed"/>
        <w:tblLook w:val="0020"/>
      </w:tblPr>
      <w:tblGrid>
        <w:gridCol w:w="2640"/>
        <w:gridCol w:w="2640"/>
        <w:gridCol w:w="2640"/>
        <w:tblGridChange w:id="0">
          <w:tblGrid>
            <w:gridCol w:w="2640"/>
            <w:gridCol w:w="2640"/>
            <w:gridCol w:w="2640"/>
          </w:tblGrid>
        </w:tblGridChange>
      </w:tblGrid>
      <w:tr>
        <w:trPr>
          <w:cantSplit w:val="0"/>
          <w:tblHeader w:val="1"/>
        </w:trPr>
        <w:tc>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Bài</w:t>
            </w:r>
            <w:r w:rsidDel="00000000" w:rsidR="00000000" w:rsidRPr="00000000">
              <w:rPr>
                <w:rtl w:val="0"/>
              </w:rPr>
            </w:r>
          </w:p>
        </w:tc>
        <w:tc>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Nội dung</w:t>
            </w:r>
            <w:r w:rsidDel="00000000" w:rsidR="00000000" w:rsidRPr="00000000">
              <w:rPr>
                <w:rtl w:val="0"/>
              </w:rPr>
            </w:r>
          </w:p>
        </w:tc>
        <w:tc>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Đầu vào ➔ Đầu ra</w:t>
            </w:r>
            <w:r w:rsidDel="00000000" w:rsidR="00000000" w:rsidRPr="00000000">
              <w:rPr>
                <w:rtl w:val="0"/>
              </w:rPr>
            </w:r>
          </w:p>
        </w:tc>
      </w:tr>
      <w:tr>
        <w:trPr>
          <w:cantSplit w:val="0"/>
          <w:tblHeader w:val="0"/>
        </w:trPr>
        <w:tc>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Bài 6</w:t>
            </w:r>
          </w:p>
        </w:tc>
        <w:tc>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Data Cleaning &amp; Preprocessing</w:t>
            </w:r>
          </w:p>
        </w:tc>
        <w:tc>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enterprise_transactions.csv</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enterprise_transactions_clean.parquet</w:t>
            </w:r>
            <w:r w:rsidDel="00000000" w:rsidR="00000000" w:rsidRPr="00000000">
              <w:rPr>
                <w:rtl w:val="0"/>
              </w:rPr>
            </w:r>
          </w:p>
        </w:tc>
      </w:tr>
      <w:tr>
        <w:trPr>
          <w:cantSplit w:val="0"/>
          <w:tblHeader w:val="0"/>
        </w:trPr>
        <w:tc>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Bài 7</w:t>
            </w:r>
          </w:p>
        </w:tc>
        <w:tc>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Feature Engineering &amp; RFM</w:t>
            </w:r>
          </w:p>
        </w:tc>
        <w:tc>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dataset sạch +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customer_churn.csv</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feature_matrix.parquet</w:t>
            </w:r>
            <w:r w:rsidDel="00000000" w:rsidR="00000000" w:rsidRPr="00000000">
              <w:rPr>
                <w:rtl w:val="0"/>
              </w:rPr>
            </w:r>
          </w:p>
        </w:tc>
      </w:tr>
      <w:tr>
        <w:trPr>
          <w:cantSplit w:val="0"/>
          <w:tblHeader w:val="0"/>
        </w:trPr>
        <w:tc>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Bài 8</w:t>
            </w:r>
          </w:p>
        </w:tc>
        <w:tc>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Descriptive Analytics &amp; KPI</w:t>
            </w:r>
          </w:p>
        </w:tc>
        <w:tc>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dataset sạch ➔ bảng KPI + bộ biểu đồ</w:t>
            </w:r>
          </w:p>
        </w:tc>
      </w:tr>
      <w:tr>
        <w:trPr>
          <w:cantSplit w:val="0"/>
          <w:tblHeader w:val="0"/>
        </w:trPr>
        <w:tc>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Bài 9 (buổi này)</w:t>
            </w:r>
            <w:r w:rsidDel="00000000" w:rsidR="00000000" w:rsidRPr="00000000">
              <w:rPr>
                <w:rtl w:val="0"/>
              </w:rPr>
            </w:r>
          </w:p>
        </w:tc>
        <w:tc>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Diagnostic &amp; Anomaly Detection</w:t>
            </w:r>
          </w:p>
        </w:tc>
        <w:tc>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dataset sạch ➔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outlier_report.csv</w:t>
            </w:r>
            <w:r w:rsidDel="00000000" w:rsidR="00000000" w:rsidRPr="00000000">
              <w:rPr>
                <w:rtl w:val="0"/>
              </w:rPr>
            </w:r>
          </w:p>
        </w:tc>
      </w:tr>
    </w:tbl>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Bài 8 mô tả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chuyện gì đã xảy ra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Buổi này lên bậc thang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Diagnostic Analytics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vì sao nó xảy ra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(phân rã đóng góp) và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quan sát nào không giống ai</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(Isolation Forest). Đây cũng là buổi khép lại chuỗi 06–09.</w:t>
      </w:r>
    </w:p>
    <w:bookmarkStart w:colFirst="0" w:colLast="0" w:name="bookmark=id.1grr0xr9e3sk" w:id="2"/>
    <w:bookmarkEnd w:id="2"/>
    <w:p w:rsidR="00000000" w:rsidDel="00000000" w:rsidP="00000000" w:rsidRDefault="00000000" w:rsidRPr="00000000" w14:paraId="0000001E">
      <w:pPr>
        <w:pStyle w:val="Heading2"/>
        <w:rPr/>
      </w:pPr>
      <w:sdt>
        <w:sdtPr>
          <w:id w:val="1872532207"/>
          <w:tag w:val="goog_rdk_3"/>
        </w:sdtPr>
        <w:sdtContent>
          <w:r w:rsidDel="00000000" w:rsidR="00000000" w:rsidRPr="00000000">
            <w:rPr>
              <w:rFonts w:ascii="Arial" w:cs="Arial" w:eastAsia="Arial" w:hAnsi="Arial"/>
              <w:rtl w:val="0"/>
            </w:rPr>
            <w:t xml:space="preserve">0.2. Mục tiêu học tập</w:t>
          </w:r>
        </w:sdtContent>
      </w:sdt>
    </w:p>
    <w:tbl>
      <w:tblPr>
        <w:tblStyle w:val="Table2"/>
        <w:tblW w:w="7920.0" w:type="dxa"/>
        <w:jc w:val="left"/>
        <w:tblInd w:w="-108.0" w:type="dxa"/>
        <w:tblLayout w:type="fixed"/>
        <w:tblLook w:val="0020"/>
      </w:tblPr>
      <w:tblGrid>
        <w:gridCol w:w="2640"/>
        <w:gridCol w:w="2640"/>
        <w:gridCol w:w="2640"/>
        <w:tblGridChange w:id="0">
          <w:tblGrid>
            <w:gridCol w:w="2640"/>
            <w:gridCol w:w="2640"/>
            <w:gridCol w:w="2640"/>
          </w:tblGrid>
        </w:tblGridChange>
      </w:tblGrid>
      <w:tr>
        <w:trPr>
          <w:cantSplit w:val="0"/>
          <w:tblHeader w:val="1"/>
        </w:trPr>
        <w:tc>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Mục tiêu</w:t>
            </w:r>
            <w:r w:rsidDel="00000000" w:rsidR="00000000" w:rsidRPr="00000000">
              <w:rPr>
                <w:rtl w:val="0"/>
              </w:rPr>
            </w:r>
          </w:p>
        </w:tc>
        <w:tc>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Mục</w:t>
            </w:r>
            <w:r w:rsidDel="00000000" w:rsidR="00000000" w:rsidRPr="00000000">
              <w:rPr>
                <w:rtl w:val="0"/>
              </w:rPr>
            </w:r>
          </w:p>
        </w:tc>
      </w:tr>
      <w:tr>
        <w:trPr>
          <w:cantSplit w:val="0"/>
          <w:tblHeader w:val="0"/>
        </w:trPr>
        <w:tc>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Chẩn đoán nguyên nhân biến động doanh thu bằng phân rã đóng góp theo ngành hàng / chi nhánh / kênh</w:t>
            </w:r>
          </w:p>
        </w:tc>
        <w:tc>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9.1</w:t>
            </w:r>
          </w:p>
        </w:tc>
      </w:tr>
      <w:tr>
        <w:trPr>
          <w:cantSplit w:val="0"/>
          <w:tblHeader w:val="0"/>
        </w:trPr>
        <w:tc>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Đọc ma trận tương quan Pearson đúng cách</w:t>
            </w:r>
          </w:p>
        </w:tc>
        <w:tc>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9.1</w:t>
            </w:r>
          </w:p>
        </w:tc>
      </w:tr>
      <w:tr>
        <w:trPr>
          <w:cantSplit w:val="0"/>
          <w:tblHeader w:val="0"/>
        </w:trPr>
        <w:tc>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Hiểu trực giác thuật toán Isolation Forest và tham số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contamination</w:t>
            </w:r>
            <w:r w:rsidDel="00000000" w:rsidR="00000000" w:rsidRPr="00000000">
              <w:rPr>
                <w:rtl w:val="0"/>
              </w:rPr>
            </w:r>
          </w:p>
        </w:tc>
        <w:tc>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9.2</w:t>
            </w:r>
          </w:p>
        </w:tc>
      </w:tr>
      <w:tr>
        <w:trPr>
          <w:cantSplit w:val="0"/>
          <w:tblHeader w:val="0"/>
        </w:trPr>
        <w:tc>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Trực quan hóa và dựng “chân dung” nhóm giao dịch bất thường</w:t>
            </w:r>
          </w:p>
        </w:tc>
        <w:tc>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9.3</w:t>
            </w:r>
          </w:p>
        </w:tc>
      </w:tr>
      <w:tr>
        <w:trPr>
          <w:cantSplit w:val="0"/>
          <w:tblHeader w:val="0"/>
        </w:trPr>
        <w:tc>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Đánh giá thuật toán bằng Precision/Recall khi có nhãn kiểm chứng; hiểu đánh đổi giữa hai chỉ số</w:t>
            </w:r>
          </w:p>
        </w:tc>
        <w:tc>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9.4</w:t>
            </w:r>
          </w:p>
        </w:tc>
      </w:tr>
      <w:tr>
        <w:trPr>
          <w:cantSplit w:val="0"/>
          <w:tblHeader w:val="0"/>
        </w:trPr>
        <w:tc>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6</w:t>
            </w:r>
          </w:p>
        </w:tc>
        <w:tc>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Xuất danh sách quan sát dị biệt thành báo cáo cho đội nghiệp vụ</w:t>
            </w:r>
          </w:p>
        </w:tc>
        <w:tc>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9.5</w:t>
            </w:r>
          </w:p>
        </w:tc>
      </w:tr>
    </w:tbl>
    <w:bookmarkStart w:colFirst="0" w:colLast="0" w:name="bookmark=id.9kil89mhf6y0" w:id="3"/>
    <w:bookmarkEnd w:id="3"/>
    <w:p w:rsidR="00000000" w:rsidDel="00000000" w:rsidP="00000000" w:rsidRDefault="00000000" w:rsidRPr="00000000" w14:paraId="00000034">
      <w:pPr>
        <w:pStyle w:val="Heading2"/>
        <w:rPr/>
      </w:pPr>
      <w:sdt>
        <w:sdtPr>
          <w:id w:val="-1994891605"/>
          <w:tag w:val="goog_rdk_4"/>
        </w:sdtPr>
        <w:sdtContent>
          <w:r w:rsidDel="00000000" w:rsidR="00000000" w:rsidRPr="00000000">
            <w:rPr>
              <w:rFonts w:ascii="Arial" w:cs="Arial" w:eastAsia="Arial" w:hAnsi="Arial"/>
              <w:rtl w:val="0"/>
            </w:rPr>
            <w:t xml:space="preserve">0.3. Chuẩn bị trước giờ học</w:t>
          </w:r>
        </w:sdtContent>
      </w:sdt>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Kiểm tra tệp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data/processed/enterprise_transactions_clean.parquet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đã tồn tại (nếu chưa, mở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lab6/Lab6.ipynb</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chạy toàn bộ).</w:t>
      </w:r>
    </w:p>
    <w:bookmarkStart w:colFirst="0" w:colLast="0" w:name="bookmark=id.9yxku0qknbhg" w:id="4"/>
    <w:bookmarkEnd w:id="4"/>
    <w:p w:rsidR="00000000" w:rsidDel="00000000" w:rsidP="00000000" w:rsidRDefault="00000000" w:rsidRPr="00000000" w14:paraId="00000036">
      <w:pPr>
        <w:pStyle w:val="Heading1"/>
        <w:rPr/>
      </w:pPr>
      <w:sdt>
        <w:sdtPr>
          <w:id w:val="-1944192163"/>
          <w:tag w:val="goog_rdk_5"/>
        </w:sdtPr>
        <w:sdtContent>
          <w:r w:rsidDel="00000000" w:rsidR="00000000" w:rsidRPr="00000000">
            <w:rPr>
              <w:rFonts w:ascii="Arial" w:cs="Arial" w:eastAsia="Arial" w:hAnsi="Arial"/>
              <w:rtl w:val="0"/>
            </w:rPr>
            <w:t xml:space="preserve">1. LÝ THUYẾT TRỌNG TÂM</w:t>
          </w:r>
        </w:sdtContent>
      </w:sdt>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 Phân rã đóng góp (contribution analysis):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chênh lệch doanh thu giữa hai tháng = tổng chênh lệch của từng ngành hàng (hoặc chi nhánh, kênh). Xếp hạng phần tử đóng góp là thấy ngay “thủ phạm” của biến động — kỹ thuật chẩn đoán căn bản nhất của mọi phòng phân tích kinh doanh.</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b) Trực giác Isolation Forest: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dựng nhiều cây nhị phân, mỗi nút cắt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ngẫu nhiên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một biến tại một ngưỡng ngẫu nhiên. Điểm bất thường nằm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lẻ loi</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nên chỉ cần rất ít nhát cắt là bị cô lập; điểm bình thường nằm giữa đám đông nên cần nhiều nhát cắt.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Độ sâu cô lập trung bình càng nông ➔ càng bất thường.</w:t>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So với Z-Score/IQR của Bài 6, khác biệt quyết định là Isolation Forest nhìn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nhiều chiều cùng lúc</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một giao dịch lúc 3h sáng + ví điện tử + giá trị lớn — từng chiều riêng lẻ chưa chắc dị biệt, nhưng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tổ hợp</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lại thì rất dị biệt. Ưu điểm: không cần nhãn, không cần giả định phân phối, chạy nhanh trên dữ liệu lớn.</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 Tham số </w:t>
      </w:r>
      <w:r w:rsidDel="00000000" w:rsidR="00000000" w:rsidRPr="00000000">
        <w:rPr>
          <w:rFonts w:ascii="Consolas" w:cs="Consolas" w:eastAsia="Consolas" w:hAnsi="Consolas"/>
          <w:b w:val="1"/>
          <w:bCs w:val="1"/>
          <w:i w:val="0"/>
          <w:iCs w:val="0"/>
          <w:smallCaps w:val="0"/>
          <w:strike w:val="0"/>
          <w:color w:val="000000"/>
          <w:sz w:val="22"/>
          <w:szCs w:val="22"/>
          <w:u w:val="none"/>
          <w:shd w:fill="auto" w:val="clear"/>
          <w:vertAlign w:val="baseline"/>
          <w:rtl w:val="0"/>
        </w:rPr>
        <w:t xml:space="preserve">contamination</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tỷ lệ dị biệt kỳ vọng — chính là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ngưỡng cắt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trên anomaly score. Đặt cao ➔ bắt được nhiều gian lận hơn (Recall tăng) nhưng đội điều tra phải rà soát nhiều báo động giả hơn (Precision giảm). Đây là đánh đổi nghiệp vụ, không có đáp án đúng tuyệt đối.</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 Hai thước đo khi có nhãn kiểm chứng:</w:t>
      </w:r>
      <w:r w:rsidDel="00000000" w:rsidR="00000000" w:rsidRPr="00000000">
        <w:rPr>
          <w:rtl w:val="0"/>
        </w:rPr>
      </w:r>
    </w:p>
    <w:tbl>
      <w:tblPr>
        <w:tblStyle w:val="Table3"/>
        <w:tblW w:w="7920.0" w:type="dxa"/>
        <w:jc w:val="left"/>
        <w:tblInd w:w="-108.0" w:type="dxa"/>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Chỉ số</w:t>
            </w:r>
            <w:r w:rsidDel="00000000" w:rsidR="00000000" w:rsidRPr="00000000">
              <w:rPr>
                <w:rtl w:val="0"/>
              </w:rPr>
            </w:r>
          </w:p>
        </w:tc>
        <w:tc>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Câu hỏi</w:t>
            </w:r>
            <w:r w:rsidDel="00000000" w:rsidR="00000000" w:rsidRPr="00000000">
              <w:rPr>
                <w:rtl w:val="0"/>
              </w:rPr>
            </w:r>
          </w:p>
        </w:tc>
      </w:tr>
      <w:tr>
        <w:trPr>
          <w:cantSplit w:val="0"/>
          <w:tblHeader w:val="0"/>
        </w:trPr>
        <w:tc>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Precision</w:t>
            </w:r>
            <w:r w:rsidDel="00000000" w:rsidR="00000000" w:rsidRPr="00000000">
              <w:rPr>
                <w:rtl w:val="0"/>
              </w:rPr>
            </w:r>
          </w:p>
        </w:tc>
        <w:tc>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trong số bị gắn cờ, bao nhiêu đúng là gian lận?</w:t>
            </w:r>
          </w:p>
        </w:tc>
      </w:tr>
      <w:tr>
        <w:trPr>
          <w:cantSplit w:val="0"/>
          <w:tblHeader w:val="0"/>
        </w:trPr>
        <w:tc>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Recall</w:t>
            </w:r>
            <w:r w:rsidDel="00000000" w:rsidR="00000000" w:rsidRPr="00000000">
              <w:rPr>
                <w:rtl w:val="0"/>
              </w:rPr>
            </w:r>
          </w:p>
        </w:tc>
        <w:tc>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trong số gian lận thật, bắt được bao nhiêu?</w:t>
            </w:r>
          </w:p>
        </w:tc>
      </w:tr>
    </w:tbl>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 Đọc kết quả cho đúng: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phần bị gắn cờ nhưng không phải gian lận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không vô ích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thường là giao dịch VIP, lỗi hệ thống, khuyến mãi bất thường, đều đáng để nghiệp vụ xem xét. Trong thực tế không có nhãn; Isolation Forest là công cụ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khoanh vùng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để con người điều tra, không phải quan tòa. Cột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is_fraud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trong dữ liệu là nhãn cấy sẵn chỉ để chấm điểm thuật toán ở cuối bài —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không bao giờ</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dùng làm đầu vào.</w:t>
      </w:r>
    </w:p>
    <w:bookmarkStart w:colFirst="0" w:colLast="0" w:name="bookmark=id.lt1erejdb1oo" w:id="5"/>
    <w:bookmarkEnd w:id="5"/>
    <w:p w:rsidR="00000000" w:rsidDel="00000000" w:rsidP="00000000" w:rsidRDefault="00000000" w:rsidRPr="00000000" w14:paraId="00000043">
      <w:pPr>
        <w:pStyle w:val="Heading1"/>
        <w:rPr/>
      </w:pPr>
      <w:sdt>
        <w:sdtPr>
          <w:id w:val="-1232756859"/>
          <w:tag w:val="goog_rdk_6"/>
        </w:sdtPr>
        <w:sdtContent>
          <w:r w:rsidDel="00000000" w:rsidR="00000000" w:rsidRPr="00000000">
            <w:rPr>
              <w:rFonts w:ascii="Arial" w:cs="Arial" w:eastAsia="Arial" w:hAnsi="Arial"/>
              <w:rtl w:val="0"/>
            </w:rPr>
            <w:t xml:space="preserve">2. CÁC BƯỚC THỰC HÀNH VÀ KẾT QUẢ KỲ VỌNG</w:t>
          </w:r>
        </w:sdtContent>
      </w:sdt>
    </w:p>
    <w:tbl>
      <w:tblPr>
        <w:tblStyle w:val="Table4"/>
        <w:tblW w:w="7920.0" w:type="dxa"/>
        <w:jc w:val="left"/>
        <w:tblInd w:w="-108.0" w:type="dxa"/>
        <w:tblLayout w:type="fixed"/>
        <w:tblLook w:val="0020"/>
      </w:tblPr>
      <w:tblGrid>
        <w:gridCol w:w="2640"/>
        <w:gridCol w:w="2640"/>
        <w:gridCol w:w="2640"/>
        <w:tblGridChange w:id="0">
          <w:tblGrid>
            <w:gridCol w:w="2640"/>
            <w:gridCol w:w="2640"/>
            <w:gridCol w:w="2640"/>
          </w:tblGrid>
        </w:tblGridChange>
      </w:tblGrid>
      <w:tr>
        <w:trPr>
          <w:cantSplit w:val="0"/>
          <w:tblHeader w:val="1"/>
        </w:trPr>
        <w:tc>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Mục</w:t>
            </w:r>
            <w:r w:rsidDel="00000000" w:rsidR="00000000" w:rsidRPr="00000000">
              <w:rPr>
                <w:rtl w:val="0"/>
              </w:rPr>
            </w:r>
          </w:p>
        </w:tc>
        <w:tc>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Việc làm</w:t>
            </w:r>
            <w:r w:rsidDel="00000000" w:rsidR="00000000" w:rsidRPr="00000000">
              <w:rPr>
                <w:rtl w:val="0"/>
              </w:rPr>
            </w:r>
          </w:p>
        </w:tc>
        <w:tc>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Kết quả phải thấy</w:t>
            </w:r>
            <w:r w:rsidDel="00000000" w:rsidR="00000000" w:rsidRPr="00000000">
              <w:rPr>
                <w:rtl w:val="0"/>
              </w:rPr>
            </w:r>
          </w:p>
        </w:tc>
      </w:tr>
      <w:tr>
        <w:trPr>
          <w:cantSplit w:val="0"/>
          <w:tblHeader w:val="0"/>
        </w:trPr>
        <w:tc>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9.0</w:t>
            </w:r>
          </w:p>
        </w:tc>
        <w:tc>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Nạp parquet sạch, lọc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HOAN_TAT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gắn cột tháng</w:t>
            </w:r>
          </w:p>
        </w:tc>
        <w:tc>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~59.985 dòng sạch, ~57.900 hoàn tất</w:t>
            </w:r>
          </w:p>
        </w:tc>
      </w:tr>
      <w:tr>
        <w:trPr>
          <w:cantSplit w:val="0"/>
          <w:tblHeader w:val="0"/>
        </w:trPr>
        <w:tc>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9.1</w:t>
            </w:r>
          </w:p>
        </w:tc>
        <w:tc>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Tìm tháng biến động doanh thu mạnh nhất; phân rã đóng góp theo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category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branch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channel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(3 biểu đồ cột ngang đỏ/xanh); ma trận tương quan Pearson</w:t>
            </w:r>
          </w:p>
        </w:tc>
        <w:tc>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Nhìn được phần tử “chịu trách nhiệm” lớn nhất cho biến động;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amount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cost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tương quan ~1 (theo cấu trúc),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quantity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unit_price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gần 0</w:t>
            </w:r>
          </w:p>
        </w:tc>
      </w:tr>
      <w:tr>
        <w:trPr>
          <w:cantSplit w:val="0"/>
          <w:tblHeader w:val="0"/>
        </w:trPr>
        <w:tc>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9.2</w:t>
            </w:r>
          </w:p>
        </w:tc>
        <w:tc>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Dựng 7 đặc trưng (log amount, log unit_price, quantity, giờ, thứ, cờ online, cờ ví điện tử);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IsolationForest(n_estimators=200, contamination=0.02, random_state=42)</w:t>
            </w:r>
            <w:r w:rsidDel="00000000" w:rsidR="00000000" w:rsidRPr="00000000">
              <w:rPr>
                <w:rtl w:val="0"/>
              </w:rPr>
            </w:r>
          </w:p>
        </w:tc>
        <w:tc>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Gắn cờ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1.158 / 57.882</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giao dịch (2,0%)</w:t>
            </w:r>
          </w:p>
        </w:tc>
      </w:tr>
      <w:tr>
        <w:trPr>
          <w:cantSplit w:val="0"/>
          <w:tblHeader w:val="0"/>
        </w:trPr>
        <w:tc>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9.3</w:t>
            </w:r>
          </w:p>
        </w:tc>
        <w:tc>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Biểu đồ phân tán Giờ × Giá trị (thang log) tô đỏ điểm bất thường; phân phối anomaly score kèm ngưỡng cắt; bảng chân dung hai nhóm</w:t>
            </w:r>
          </w:p>
        </w:tc>
        <w:tc>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Cụm đỏ 1–4h sáng giá trị lớn; nhóm bất thường có amount trung bình gấp nhiều lần, tỷ lệ ví điện tử vượt trội</w:t>
            </w:r>
          </w:p>
        </w:tc>
      </w:tr>
      <w:tr>
        <w:trPr>
          <w:cantSplit w:val="0"/>
          <w:tblHeader w:val="0"/>
        </w:trPr>
        <w:tc>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9.4</w:t>
            </w:r>
          </w:p>
        </w:tc>
        <w:tc>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Đối chiếu với nhãn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is_fraud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cấy sẵn: crosstab, Precision, Recall</w:t>
            </w:r>
          </w:p>
        </w:tc>
        <w:tc>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Precision ≈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33,3%</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Recall ≈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55,9%</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không hề biết nhãn mà bắt được hơn một nửa gian lận, trong khi chỉ phải rà soát 2% dữ liệu</w:t>
            </w:r>
          </w:p>
        </w:tc>
      </w:tr>
      <w:tr>
        <w:trPr>
          <w:cantSplit w:val="0"/>
          <w:tblHeader w:val="0"/>
        </w:trPr>
        <w:tc>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9.5</w:t>
            </w:r>
          </w:p>
        </w:tc>
        <w:tc>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Xuất danh sách quan sát dị biệt sắp theo score, in Top 10 đáng ngờ nhất</w:t>
            </w:r>
          </w:p>
        </w:tc>
        <w:tc>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Tệp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data/processed/outlier_report.csv</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(1.158 dòng) —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deliverable của bài</w:t>
            </w:r>
            <w:r w:rsidDel="00000000" w:rsidR="00000000" w:rsidRPr="00000000">
              <w:rPr>
                <w:rtl w:val="0"/>
              </w:rPr>
            </w:r>
          </w:p>
        </w:tc>
      </w:tr>
    </w:tbl>
    <w:bookmarkStart w:colFirst="0" w:colLast="0" w:name="bookmark=id.dkekwxe91yfc" w:id="6"/>
    <w:bookmarkEnd w:id="6"/>
    <w:p w:rsidR="00000000" w:rsidDel="00000000" w:rsidP="00000000" w:rsidRDefault="00000000" w:rsidRPr="00000000" w14:paraId="00000059">
      <w:pPr>
        <w:pStyle w:val="Heading1"/>
        <w:rPr/>
      </w:pPr>
      <w:sdt>
        <w:sdtPr>
          <w:id w:val="877156601"/>
          <w:tag w:val="goog_rdk_7"/>
        </w:sdtPr>
        <w:sdtContent>
          <w:r w:rsidDel="00000000" w:rsidR="00000000" w:rsidRPr="00000000">
            <w:rPr>
              <w:rFonts w:ascii="Arial" w:cs="Arial" w:eastAsia="Arial" w:hAnsi="Arial"/>
              <w:rtl w:val="0"/>
            </w:rPr>
            <w:t xml:space="preserve">3. BÀI TẬP VỀ NHÀ</w:t>
          </w:r>
        </w:sdtContent>
      </w:sdt>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Làm trực tiếp vào các cell trống cuối notebook; nộp notebook đã chạy đầy đủ output.</w:t>
      </w:r>
    </w:p>
    <w:tbl>
      <w:tblPr>
        <w:tblStyle w:val="Table5"/>
        <w:tblW w:w="7920.0" w:type="dxa"/>
        <w:jc w:val="left"/>
        <w:tblInd w:w="-108.0" w:type="dxa"/>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Yêu cầu</w:t>
            </w:r>
            <w:r w:rsidDel="00000000" w:rsidR="00000000" w:rsidRPr="00000000">
              <w:rPr>
                <w:rtl w:val="0"/>
              </w:rPr>
            </w:r>
          </w:p>
        </w:tc>
      </w:tr>
      <w:tr>
        <w:trPr>
          <w:cantSplit w:val="0"/>
          <w:tblHeader w:val="0"/>
        </w:trPr>
        <w:tc>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Chạy lại Isolation Forest với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contamination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0.5%, 1%, 5%. Precision và Recall (so với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is_fraud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thay đổi theo hướng nào? Giải thích sự đánh đổi trong 3–4 câu</w:t>
            </w:r>
          </w:p>
        </w:tc>
      </w:tr>
      <w:tr>
        <w:trPr>
          <w:cantSplit w:val="0"/>
          <w:tblHeader w:val="0"/>
        </w:trPr>
        <w:tc>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Chọn tháng có doanh thu THẤP nhất (bỏ tháng đầu/cuối nếu cụt) và phân rã đóng góp theo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payment_method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Phương thức thanh toán nào “chịu trách nhiệm” lớn nhất?</w:t>
            </w:r>
          </w:p>
        </w:tc>
      </w:tr>
    </w:tbl>
    <w:bookmarkStart w:colFirst="0" w:colLast="0" w:name="bookmark=id.ifp5yix66hgw" w:id="7"/>
    <w:bookmarkEnd w:id="7"/>
    <w:p w:rsidR="00000000" w:rsidDel="00000000" w:rsidP="00000000" w:rsidRDefault="00000000" w:rsidRPr="00000000" w14:paraId="00000061">
      <w:pPr>
        <w:pStyle w:val="Heading1"/>
        <w:rPr/>
      </w:pPr>
      <w:sdt>
        <w:sdtPr>
          <w:id w:val="1098080948"/>
          <w:tag w:val="goog_rdk_8"/>
        </w:sdtPr>
        <w:sdtContent>
          <w:r w:rsidDel="00000000" w:rsidR="00000000" w:rsidRPr="00000000">
            <w:rPr>
              <w:rFonts w:ascii="Arial" w:cs="Arial" w:eastAsia="Arial" w:hAnsi="Arial"/>
              <w:rtl w:val="0"/>
            </w:rPr>
            <w:t xml:space="preserve">4. CÂU HỎI TỰ KIỂM TRA</w:t>
          </w:r>
        </w:sdtContent>
      </w:sdt>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Một giao dịch bị IQR gắn cờ ở Bài 6 nhưng Isolation Forest coi là bình thường — hãy nêu một kịch bản khiến điều đó xảy ra (gợi ý: một chiều so với nhiều chiều).</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Tăng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contamination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từ 2% lên 5%: Precision và Recall mỗi chỉ số thay đổi theo hướng nào, và bộ phận điều tra gian lận phải trả giá gì?</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Vì sao đưa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is_fraud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vào tập đặc trưng của Isolation Forest là sai về mặt phương pháp, dù làm vậy điểm số sẽ “đẹp” hơn?</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KẾT THÚC CHUỖI BÀI 06 – 09.</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Ba tệp sản phẩm —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enterprise_transactions_clean.parquet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feature_matrix.parquet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outlier_report.csv</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chính là đầu vào cho các buổi Machine Learning tiếp theo (Predictive ➔ Prescriptive Analytics).</w:t>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jc w:val="center"/>
    </w:pPr>
    <w:rPr>
      <w:rFonts w:ascii="Play" w:cs="Play" w:eastAsia="Play" w:hAnsi="Play"/>
      <w:sz w:val="56"/>
      <w:szCs w:val="56"/>
    </w:rPr>
  </w:style>
  <w:style w:type="paragraph" w:styleId="BodyText">
    <w:name w:val="Body Text"/>
    <w:basedOn w:val="Normal"/>
    <w:link w:val="BodyTextChar"/>
    <w:qFormat w:val="1"/>
    <w:pPr>
      <w:spacing w:after="180" w:before="180"/>
    </w:pPr>
  </w:style>
  <w:style w:type="paragraph" w:styleId="FirstParagraph" w:customStyle="1">
    <w:name w:val="First Paragraph"/>
    <w:basedOn w:val="BodyText"/>
    <w:next w:val="BodyText"/>
    <w:qFormat w:val="1"/>
  </w:style>
  <w:style w:type="paragraph" w:styleId="Compact" w:customStyle="1">
    <w:name w:val="Compact"/>
    <w:basedOn w:val="BodyText"/>
    <w:qFormat w:val="1"/>
    <w:pPr>
      <w:spacing w:after="36" w:before="36"/>
    </w:pPr>
  </w:style>
  <w:style w:type="character" w:styleId="TitleChar" w:customStyle="1">
    <w:name w:val="Title Char"/>
    <w:basedOn w:val="DefaultParagraphFont"/>
    <w:link w:val="Title"/>
    <w:uiPriority w:val="10"/>
    <w:rsid w:val="00A10FD9"/>
    <w:rPr>
      <w:rFonts w:asciiTheme="majorHAnsi" w:cstheme="majorBidi" w:eastAsiaTheme="majorEastAsia" w:hAnsiTheme="majorHAnsi"/>
      <w:sz w:val="56"/>
      <w:szCs w:val="56"/>
    </w:rPr>
  </w:style>
  <w:style w:type="character" w:styleId="SubtitleChar" w:customStyle="1">
    <w:name w:val="Subtitle Char"/>
    <w:basedOn w:val="DefaultParagraphFont"/>
    <w:link w:val="Subtitle"/>
    <w:uiPriority w:val="11"/>
    <w:rsid w:val="00A10FD9"/>
    <w:rPr>
      <w:rFonts w:cstheme="majorBidi" w:eastAsiaTheme="majorEastAsia"/>
      <w:color w:val="595959" w:themeColor="text1" w:themeTint="0000A6"/>
      <w:spacing w:val="15"/>
      <w:sz w:val="28"/>
      <w:szCs w:val="28"/>
    </w:rPr>
  </w:style>
  <w:style w:type="paragraph" w:styleId="Author" w:customStyle="1">
    <w:name w:val="Author"/>
    <w:basedOn w:val="Title"/>
    <w:next w:val="BodyText"/>
    <w:qFormat w:val="1"/>
    <w:pPr>
      <w:keepNext w:val="1"/>
      <w:keepLines w:val="1"/>
    </w:pPr>
    <w:rPr>
      <w:sz w:val="24"/>
      <w:szCs w:val="24"/>
    </w:rPr>
  </w:style>
  <w:style w:type="paragraph" w:styleId="Date">
    <w:name w:val="Date"/>
    <w:basedOn w:val="Title"/>
    <w:next w:val="BodyText"/>
    <w:qFormat w:val="1"/>
    <w:pPr>
      <w:keepNext w:val="1"/>
      <w:keepLines w:val="1"/>
    </w:pPr>
    <w:rPr>
      <w:sz w:val="24"/>
      <w:szCs w:val="24"/>
    </w:rPr>
  </w:style>
  <w:style w:type="paragraph" w:styleId="AbstractTitle" w:customStyle="1">
    <w:name w:val="Abstract Title"/>
    <w:basedOn w:val="Normal"/>
    <w:next w:val="Abstract"/>
    <w:qFormat w:val="1"/>
    <w:pPr>
      <w:keepNext w:val="1"/>
      <w:keepLines w:val="1"/>
      <w:spacing w:after="0" w:before="300"/>
      <w:jc w:val="center"/>
    </w:pPr>
    <w:rPr>
      <w:b w:val="1"/>
      <w:sz w:val="20"/>
      <w:szCs w:val="20"/>
    </w:rPr>
  </w:style>
  <w:style w:type="paragraph" w:styleId="Abstract" w:customStyle="1">
    <w:name w:val="Abstract"/>
    <w:basedOn w:val="Normal"/>
    <w:next w:val="BodyText"/>
    <w:qFormat w:val="1"/>
    <w:pPr>
      <w:keepNext w:val="1"/>
      <w:keepLines w:val="1"/>
      <w:spacing w:after="300" w:before="100"/>
    </w:pPr>
    <w:rPr>
      <w:sz w:val="20"/>
      <w:szCs w:val="20"/>
    </w:rPr>
  </w:style>
  <w:style w:type="paragraph" w:styleId="Bibliography">
    <w:name w:val="Bibliography"/>
    <w:basedOn w:val="Normal"/>
    <w:next w:val="Bibliography"/>
    <w:qFormat w:val="1"/>
    <w:pPr/>
    <w:rPr/>
  </w:style>
  <w:style w:type="paragraph" w:styleId="Heading7">
    <w:name w:val="heading 7"/>
    <w:basedOn w:val="Normal"/>
    <w:next w:val="BodyText"/>
    <w:link w:val="Heading7Char"/>
    <w:uiPriority w:val="9"/>
    <w:semiHidden w:val="1"/>
    <w:unhideWhenUsed w:val="1"/>
    <w:qFormat w:val="1"/>
    <w:rsid w:val="00A10FD9"/>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BodyText"/>
    <w:link w:val="Heading8Char"/>
    <w:uiPriority w:val="9"/>
    <w:semiHidden w:val="1"/>
    <w:unhideWhenUsed w:val="1"/>
    <w:qFormat w:val="1"/>
    <w:rsid w:val="00A10FD9"/>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BodyText"/>
    <w:link w:val="Heading9Char"/>
    <w:uiPriority w:val="9"/>
    <w:semiHidden w:val="1"/>
    <w:unhideWhenUsed w:val="1"/>
    <w:qFormat w:val="1"/>
    <w:rsid w:val="00A10FD9"/>
    <w:pPr>
      <w:keepNext w:val="1"/>
      <w:keepLines w:val="1"/>
      <w:spacing w:after="0"/>
      <w:outlineLvl w:val="8"/>
    </w:pPr>
    <w:rPr>
      <w:rFonts w:cstheme="majorBidi" w:eastAsiaTheme="majorEastAsia"/>
      <w:color w:val="272727" w:themeColor="text1" w:themeTint="0000D8"/>
    </w:rPr>
  </w:style>
  <w:style w:type="character" w:styleId="Heading1Char" w:customStyle="1">
    <w:name w:val="Heading 1 Char"/>
    <w:basedOn w:val="DefaultParagraphFont"/>
    <w:link w:val="Heading1"/>
    <w:uiPriority w:val="9"/>
    <w:rsid w:val="00A10FD9"/>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A10FD9"/>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A10FD9"/>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A10FD9"/>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A10FD9"/>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A10FD9"/>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A10FD9"/>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A10FD9"/>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A10FD9"/>
    <w:rPr>
      <w:rFonts w:cstheme="majorBidi" w:eastAsiaTheme="majorEastAsia"/>
      <w:color w:val="272727" w:themeColor="text1" w:themeTint="0000D8"/>
    </w:rPr>
  </w:style>
  <w:style w:type="paragraph" w:styleId="BlockText">
    <w:name w:val="Block Text"/>
    <w:basedOn w:val="BodyText"/>
    <w:next w:val="BodyText"/>
    <w:uiPriority w:val="9"/>
    <w:unhideWhenUsed w:val="1"/>
    <w:qFormat w:val="1"/>
    <w:pPr>
      <w:spacing w:after="100" w:before="100"/>
      <w:ind w:left="480" w:right="480" w:firstLine="0"/>
    </w:pPr>
  </w:style>
  <w:style w:type="paragraph" w:styleId="FootnoteText">
    <w:name w:val="Footnote Text"/>
    <w:basedOn w:val="Normal"/>
    <w:next w:val="FootnoteText"/>
    <w:uiPriority w:val="9"/>
    <w:unhideWhenUsed w:val="1"/>
    <w:qFormat w:val="1"/>
  </w:style>
  <w:style w:type="paragraph" w:styleId="FootnoteBlockText">
    <w:name w:val="Footnote Block Text"/>
    <w:basedOn w:val="FootnoteText"/>
    <w:next w:val="FootnoteText"/>
    <w:uiPriority w:val="9"/>
    <w:unhideWhenUsed w:val="1"/>
    <w:qFormat w:val="1"/>
    <w:pPr>
      <w:spacing w:after="100" w:before="100"/>
      <w:ind w:left="480" w:right="480" w:firstLine="0"/>
    </w:pPr>
  </w:style>
  <w:style w:type="character" w:styleId="DefaultParagraphFont" w:default="1">
    <w:name w:val="Default Paragraph Font"/>
    <w:semiHidden w:val="1"/>
    <w:unhideWhenUsed w:val="1"/>
  </w:style>
  <w:style w:type="table" w:styleId="Table" w:default="1">
    <w:name w:val="Table"/>
    <w:basedOn w:val="TableNormal"/>
    <w:semiHidden w:val="1"/>
    <w:unhideWhenUsed w:val="1"/>
    <w:qFormat w:val="1"/>
    <w:tblPr>
      <w:tblInd w:w="0.0" w:type="dxa"/>
      <w:tblCellMar>
        <w:top w:w="0.0" w:type="dxa"/>
        <w:left w:w="108.0" w:type="dxa"/>
        <w:bottom w:w="0.0" w:type="dxa"/>
        <w:right w:w="108.0" w:type="dxa"/>
      </w:tblCellMar>
    </w:tblPr>
    <w:tblStylePr w:type="firstRow">
      <w:tcPr>
        <w:tcBorders>
          <w:bottom w:space="0" w:sz="0" w:val="single"/>
        </w:tcBorders>
        <w:vAlign w:val="bottom"/>
      </w:tcPr>
    </w:tblStylePr>
  </w:style>
  <w:style w:type="paragraph" w:styleId="DefinitionTerm" w:customStyle="1">
    <w:name w:val="Definition Term"/>
    <w:basedOn w:val="Normal"/>
    <w:next w:val="Definition"/>
    <w:pPr>
      <w:keepNext w:val="1"/>
      <w:keepLines w:val="1"/>
      <w:spacing w:after="0"/>
    </w:pPr>
    <w:rPr>
      <w:b w:val="1"/>
    </w:rPr>
  </w:style>
  <w:style w:type="paragraph" w:styleId="Definition" w:customStyle="1">
    <w:name w:val="Definition"/>
    <w:basedOn w:val="Normal"/>
  </w:style>
  <w:style w:type="paragraph" w:styleId="Caption">
    <w:name w:val="Caption"/>
    <w:basedOn w:val="Normal"/>
    <w:link w:val="BodyTextChar"/>
    <w:pPr>
      <w:spacing w:after="120" w:before="0"/>
    </w:pPr>
    <w:rPr>
      <w:i w:val="1"/>
    </w:rPr>
  </w:style>
  <w:style w:type="paragraph" w:styleId="TableCaption" w:customStyle="1">
    <w:name w:val="Table Caption"/>
    <w:basedOn w:val="Caption"/>
    <w:pPr>
      <w:keepNext w:val="1"/>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val="1"/>
    </w:pPr>
  </w:style>
  <w:style w:type="character" w:styleId="BodyTextChar" w:customStyle="1">
    <w:name w:val="Body Text Char"/>
    <w:basedOn w:val="DefaultParagraphFont"/>
    <w:link w:val="BodyText"/>
  </w:style>
  <w:style w:type="character" w:styleId="VerbatimChar" w:customStyle="1">
    <w:name w:val="Verbatim Char"/>
    <w:basedOn w:val="BodyTextChar"/>
    <w:rPr>
      <w:rFonts w:ascii="Consolas" w:hAnsi="Consolas"/>
      <w:sz w:val="22"/>
    </w:rPr>
  </w:style>
  <w:style w:type="character" w:styleId="SectionNumber" w:customStyle="1">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val="1"/>
    <w:qFormat w:val="1"/>
    <w:pPr>
      <w:spacing w:before="240" w:line="259" w:lineRule="auto"/>
      <w:outlineLvl w:val="9"/>
    </w:pPr>
    <w:rPr>
      <w:rFonts w:asciiTheme="majorHAnsi" w:cstheme="majorBidi" w:eastAsiaTheme="majorEastAsia" w:hAnsiTheme="majorHAnsi"/>
      <w:b w:val="0"/>
      <w:bCs w:val="0"/>
      <w:color w:val="365f91" w:themeColor="accent1" w:themeShade="0000BF"/>
    </w:rPr>
  </w:style>
  <w:style w:type="paragraph" w:styleId="SourceCode" w:customStyle="1">
    <w:name w:val="Source Code"/>
    <w:basedOn w:val="Normal"/>
    <w:link w:val="VerbatimChar"/>
    <w:pPr>
      <w:wordWrap w:val="0"/>
    </w:pPr>
  </w:style>
  <w:style w:type="character" w:styleId="KeywordTok" w:customStyle="1">
    <w:name w:val="KeywordTok"/>
    <w:basedOn w:val="VerbatimChar"/>
    <w:rPr>
      <w:b w:val="1"/>
      <w:color w:val="007020"/>
    </w:rPr>
  </w:style>
  <w:style w:type="character" w:styleId="DataTypeTok" w:customStyle="1">
    <w:name w:val="DataTypeTok"/>
    <w:basedOn w:val="VerbatimChar"/>
    <w:rPr>
      <w:color w:val="902000"/>
    </w:rPr>
  </w:style>
  <w:style w:type="character" w:styleId="DecValTok" w:customStyle="1">
    <w:name w:val="DecValTok"/>
    <w:basedOn w:val="VerbatimChar"/>
    <w:rPr>
      <w:color w:val="40a070"/>
    </w:rPr>
  </w:style>
  <w:style w:type="character" w:styleId="BaseNTok" w:customStyle="1">
    <w:name w:val="BaseNTok"/>
    <w:basedOn w:val="VerbatimChar"/>
    <w:rPr>
      <w:color w:val="40a070"/>
    </w:rPr>
  </w:style>
  <w:style w:type="character" w:styleId="FloatTok" w:customStyle="1">
    <w:name w:val="FloatTok"/>
    <w:basedOn w:val="VerbatimChar"/>
    <w:rPr>
      <w:color w:val="40a070"/>
    </w:rPr>
  </w:style>
  <w:style w:type="character" w:styleId="ConstantTok" w:customStyle="1">
    <w:name w:val="ConstantTok"/>
    <w:basedOn w:val="VerbatimChar"/>
    <w:rPr>
      <w:color w:val="880000"/>
    </w:rPr>
  </w:style>
  <w:style w:type="character" w:styleId="CharTok" w:customStyle="1">
    <w:name w:val="CharTok"/>
    <w:basedOn w:val="VerbatimChar"/>
    <w:rPr>
      <w:color w:val="4070a0"/>
    </w:rPr>
  </w:style>
  <w:style w:type="character" w:styleId="SpecialCharTok" w:customStyle="1">
    <w:name w:val="SpecialCharTok"/>
    <w:basedOn w:val="VerbatimChar"/>
    <w:rPr>
      <w:color w:val="4070a0"/>
    </w:rPr>
  </w:style>
  <w:style w:type="character" w:styleId="StringTok" w:customStyle="1">
    <w:name w:val="StringTok"/>
    <w:basedOn w:val="VerbatimChar"/>
    <w:rPr>
      <w:color w:val="4070a0"/>
    </w:rPr>
  </w:style>
  <w:style w:type="character" w:styleId="VerbatimStringTok" w:customStyle="1">
    <w:name w:val="VerbatimStringTok"/>
    <w:basedOn w:val="VerbatimChar"/>
    <w:rPr>
      <w:color w:val="4070a0"/>
    </w:rPr>
  </w:style>
  <w:style w:type="character" w:styleId="SpecialStringTok" w:customStyle="1">
    <w:name w:val="SpecialStringTok"/>
    <w:basedOn w:val="VerbatimChar"/>
    <w:rPr>
      <w:color w:val="bb6688"/>
    </w:rPr>
  </w:style>
  <w:style w:type="character" w:styleId="ImportTok" w:customStyle="1">
    <w:name w:val="ImportTok"/>
    <w:basedOn w:val="VerbatimChar"/>
    <w:rPr>
      <w:b w:val="1"/>
      <w:color w:val="008000"/>
    </w:rPr>
  </w:style>
  <w:style w:type="character" w:styleId="CommentTok" w:customStyle="1">
    <w:name w:val="CommentTok"/>
    <w:basedOn w:val="VerbatimChar"/>
    <w:rPr>
      <w:i w:val="1"/>
      <w:color w:val="60a0b0"/>
    </w:rPr>
  </w:style>
  <w:style w:type="character" w:styleId="DocumentationTok" w:customStyle="1">
    <w:name w:val="DocumentationTok"/>
    <w:basedOn w:val="VerbatimChar"/>
    <w:rPr>
      <w:i w:val="1"/>
      <w:color w:val="ba2121"/>
    </w:rPr>
  </w:style>
  <w:style w:type="character" w:styleId="AnnotationTok" w:customStyle="1">
    <w:name w:val="AnnotationTok"/>
    <w:basedOn w:val="VerbatimChar"/>
    <w:rPr>
      <w:b w:val="1"/>
      <w:i w:val="1"/>
      <w:color w:val="60a0b0"/>
    </w:rPr>
  </w:style>
  <w:style w:type="character" w:styleId="CommentVarTok" w:customStyle="1">
    <w:name w:val="CommentVarTok"/>
    <w:basedOn w:val="VerbatimChar"/>
    <w:rPr>
      <w:b w:val="1"/>
      <w:i w:val="1"/>
      <w:color w:val="60a0b0"/>
    </w:rPr>
  </w:style>
  <w:style w:type="character" w:styleId="OtherTok" w:customStyle="1">
    <w:name w:val="OtherTok"/>
    <w:basedOn w:val="VerbatimChar"/>
    <w:rPr>
      <w:color w:val="007020"/>
    </w:rPr>
  </w:style>
  <w:style w:type="character" w:styleId="FunctionTok" w:customStyle="1">
    <w:name w:val="FunctionTok"/>
    <w:basedOn w:val="VerbatimChar"/>
    <w:rPr>
      <w:color w:val="06287e"/>
    </w:rPr>
  </w:style>
  <w:style w:type="character" w:styleId="VariableTok" w:customStyle="1">
    <w:name w:val="VariableTok"/>
    <w:basedOn w:val="VerbatimChar"/>
    <w:rPr>
      <w:color w:val="19177c"/>
    </w:rPr>
  </w:style>
  <w:style w:type="character" w:styleId="ControlFlowTok" w:customStyle="1">
    <w:name w:val="ControlFlowTok"/>
    <w:basedOn w:val="VerbatimChar"/>
    <w:rPr>
      <w:b w:val="1"/>
      <w:color w:val="007020"/>
    </w:rPr>
  </w:style>
  <w:style w:type="character" w:styleId="OperatorTok" w:customStyle="1">
    <w:name w:val="OperatorTok"/>
    <w:basedOn w:val="VerbatimChar"/>
    <w:rPr>
      <w:color w:val="666666"/>
    </w:rPr>
  </w:style>
  <w:style w:type="character" w:styleId="BuiltInTok" w:customStyle="1">
    <w:name w:val="BuiltInTok"/>
    <w:basedOn w:val="VerbatimChar"/>
    <w:rPr>
      <w:color w:val="008000"/>
    </w:rPr>
  </w:style>
  <w:style w:type="character" w:styleId="ExtensionTok" w:customStyle="1">
    <w:name w:val="ExtensionTok"/>
    <w:basedOn w:val="VerbatimChar"/>
    <w:rPr/>
  </w:style>
  <w:style w:type="character" w:styleId="PreprocessorTok" w:customStyle="1">
    <w:name w:val="PreprocessorTok"/>
    <w:basedOn w:val="VerbatimChar"/>
    <w:rPr>
      <w:color w:val="bc7a00"/>
    </w:rPr>
  </w:style>
  <w:style w:type="character" w:styleId="AttributeTok" w:customStyle="1">
    <w:name w:val="AttributeTok"/>
    <w:basedOn w:val="VerbatimChar"/>
    <w:rPr>
      <w:color w:val="7d9029"/>
    </w:rPr>
  </w:style>
  <w:style w:type="character" w:styleId="RegionMarkerTok" w:customStyle="1">
    <w:name w:val="RegionMarkerTok"/>
    <w:basedOn w:val="VerbatimChar"/>
    <w:rPr/>
  </w:style>
  <w:style w:type="character" w:styleId="InformationTok" w:customStyle="1">
    <w:name w:val="InformationTok"/>
    <w:basedOn w:val="VerbatimChar"/>
    <w:rPr>
      <w:b w:val="1"/>
      <w:i w:val="1"/>
      <w:color w:val="60a0b0"/>
    </w:rPr>
  </w:style>
  <w:style w:type="character" w:styleId="WarningTok" w:customStyle="1">
    <w:name w:val="WarningTok"/>
    <w:basedOn w:val="VerbatimChar"/>
    <w:rPr>
      <w:b w:val="1"/>
      <w:i w:val="1"/>
      <w:color w:val="60a0b0"/>
    </w:rPr>
  </w:style>
  <w:style w:type="character" w:styleId="AlertTok" w:customStyle="1">
    <w:name w:val="AlertTok"/>
    <w:basedOn w:val="VerbatimChar"/>
    <w:rPr>
      <w:b w:val="1"/>
      <w:color w:val="ff0000"/>
    </w:rPr>
  </w:style>
  <w:style w:type="character" w:styleId="ErrorTok" w:customStyle="1">
    <w:name w:val="ErrorTok"/>
    <w:basedOn w:val="VerbatimChar"/>
    <w:rPr>
      <w:b w:val="1"/>
      <w:color w:val="ff0000"/>
    </w:rPr>
  </w:style>
  <w:style w:type="character" w:styleId="NormalTok" w:customStyle="1">
    <w:name w:val="NormalTok"/>
    <w:basedOn w:val="VerbatimChar"/>
    <w:rPr/>
  </w:style>
  <w:style w:type="paragraph" w:styleId="Subtitle">
    <w:name w:val="Subtitle"/>
    <w:basedOn w:val="Normal"/>
    <w:next w:val="Normal"/>
    <w:pPr>
      <w:spacing w:after="80" w:line="240" w:lineRule="auto"/>
      <w:jc w:val="center"/>
    </w:pPr>
    <w:rPr>
      <w:rFonts w:ascii="Play" w:cs="Play" w:eastAsia="Play" w:hAnsi="Play"/>
      <w:sz w:val="28"/>
      <w:szCs w:val="28"/>
    </w:rPr>
  </w:style>
  <w:style w:type="table" w:styleId="Table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VS6gst7wJia1sEJFuhekTVtz8Q==">CgMxLjAaEgoBMBINCgsIB0IHEgVBcmlhbBoSCgExEg0KCwgHQgcSBUFyaWFsGhIKATISDQoLCAdCBxIFQXJpYWwaEgoBMxINCgsIB0IHEgVBcmlhbBoSCgE0Eg0KCwgHQgcSBUFyaWFsGhIKATUSDQoLCAdCBxIFQXJpYWwaEgoBNhINCgsIB0IHEgVBcmlhbBoSCgE3Eg0KCwgHQgcSBUFyaWFsGhIKATgSDQoLCAdCBxIFQXJpYWwyD2lkLnduemtxNWIyZ3EybDIPaWQuZ2tlazg4cmszb2J3Mg9pZC4xZ3JyMHhyOWUzc2syD2lkLjlraWw4OW1oZjZ5MDIPaWQuOXl4a3UwcWtuYmhnMg9pZC5sdDFlcmVqZGIxb28yD2lkLmRrZWt3eGU5MXlmYzIPaWQuaWZwNXlpeDY2aGd3OAByITFlSnljaTFtMi1hXzYwaFBNdFhyNFdiakF4MXVDOW1CR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2026-08-26T14:48:00Z</dcterms:created>
</cp:coreProperties>
</file>

<file path=docProps/custom.xml><?xml version="1.0" encoding="utf-8"?>
<Properties xmlns="http://schemas.openxmlformats.org/officeDocument/2006/custom-properties" xmlns:vt="http://schemas.openxmlformats.org/officeDocument/2006/docPropsVTypes"/>
</file>