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Hướng dẫn tải dataset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Anh chị truy cập vào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Kaggel</w:t>
        </w:r>
      </w:hyperlink>
      <w:r w:rsidDel="00000000" w:rsidR="00000000" w:rsidRPr="00000000">
        <w:rPr>
          <w:sz w:val="28"/>
          <w:szCs w:val="28"/>
          <w:rtl w:val="0"/>
        </w:rPr>
        <w:t xml:space="preserve"> rồi nhấn nút Download màu đen bên phải màn hình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01140" cy="318609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140" cy="3186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Chọn download zip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38016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80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Giải nén file zip vừa tải về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1 folder data bên trong folder Thực hành của anh chị trên Antigravity (ví dụ như của em ở ảnh dưới)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314950" cy="2762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chuyển file ai4i2020.csv vừa giải nén ở trên vào trong folder Data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34000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5227200</wp:posOffset>
          </wp:positionH>
          <wp:positionV relativeFrom="paragraph">
            <wp:posOffset>-208799</wp:posOffset>
          </wp:positionV>
          <wp:extent cx="634901" cy="642938"/>
          <wp:effectExtent b="0" l="0" r="0" t="0"/>
          <wp:wrapTopAndBottom distB="0" dist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901" cy="642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tephanmatzka/predictive-maintenance-dataset-ai4i-2020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