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372F" w14:textId="77777777" w:rsidR="000423AC" w:rsidRDefault="00000000">
      <w:pPr>
        <w:spacing w:before="1080" w:after="160"/>
        <w:jc w:val="center"/>
      </w:pPr>
      <w:r>
        <w:rPr>
          <w:b/>
          <w:color w:val="1F4E79"/>
          <w:sz w:val="40"/>
        </w:rPr>
        <w:t>TOOL-CALLING EXPERIMENT RESULTS</w:t>
      </w:r>
    </w:p>
    <w:p w14:paraId="1805BDAC" w14:textId="77777777" w:rsidR="000423AC" w:rsidRDefault="00000000">
      <w:pPr>
        <w:spacing w:after="400"/>
        <w:jc w:val="center"/>
      </w:pPr>
      <w:r>
        <w:rPr>
          <w:i/>
        </w:rPr>
        <w:t>Financial functions of the CTU social-policy chatbot</w:t>
      </w:r>
    </w:p>
    <w:tbl>
      <w:tblPr>
        <w:tblStyle w:val="LiBang"/>
        <w:tblW w:w="895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6751"/>
      </w:tblGrid>
      <w:tr w:rsidR="000423AC" w14:paraId="07DC3E83" w14:textId="77777777">
        <w:trPr>
          <w:tblHeader/>
        </w:trPr>
        <w:tc>
          <w:tcPr>
            <w:tcW w:w="2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A40C8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w="6751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41591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Value</w:t>
            </w:r>
          </w:p>
        </w:tc>
      </w:tr>
      <w:tr w:rsidR="000423AC" w14:paraId="5EDAFF82" w14:textId="77777777"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6CB1C" w14:textId="77777777" w:rsidR="000423AC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Execution time</w:t>
            </w:r>
          </w:p>
        </w:tc>
        <w:tc>
          <w:tcPr>
            <w:tcW w:w="67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AA865" w14:textId="77777777" w:rsidR="000423AC" w:rsidRDefault="00000000">
            <w:pPr>
              <w:spacing w:after="0" w:line="240" w:lineRule="auto"/>
            </w:pPr>
            <w:r>
              <w:rPr>
                <w:sz w:val="22"/>
              </w:rPr>
              <w:t>2026-08-13T16:58:57.867476+07:00</w:t>
            </w:r>
          </w:p>
        </w:tc>
      </w:tr>
      <w:tr w:rsidR="000423AC" w14:paraId="0B1D94AD" w14:textId="77777777"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90FBF" w14:textId="77777777" w:rsidR="000423AC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Selection model</w:t>
            </w:r>
          </w:p>
        </w:tc>
        <w:tc>
          <w:tcPr>
            <w:tcW w:w="67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DCCFB" w14:textId="77777777" w:rsidR="000423AC" w:rsidRDefault="00000000">
            <w:pPr>
              <w:spacing w:after="0" w:line="240" w:lineRule="auto"/>
            </w:pPr>
            <w:r>
              <w:rPr>
                <w:sz w:val="22"/>
              </w:rPr>
              <w:t>gemini-3.5-flash-lite</w:t>
            </w:r>
          </w:p>
        </w:tc>
      </w:tr>
      <w:tr w:rsidR="000423AC" w14:paraId="671EAF2D" w14:textId="77777777"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D5C03" w14:textId="77777777" w:rsidR="000423AC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Dataset</w:t>
            </w:r>
          </w:p>
        </w:tc>
        <w:tc>
          <w:tcPr>
            <w:tcW w:w="67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F842E" w14:textId="77777777" w:rsidR="000423AC" w:rsidRDefault="00000000">
            <w:pPr>
              <w:spacing w:after="0" w:line="240" w:lineRule="auto"/>
            </w:pPr>
            <w:r>
              <w:rPr>
                <w:sz w:val="22"/>
              </w:rPr>
              <w:t>data/tool_calling_experiment.json — 30 cases</w:t>
            </w:r>
          </w:p>
        </w:tc>
      </w:tr>
      <w:tr w:rsidR="000423AC" w14:paraId="0711C73C" w14:textId="77777777"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342B7" w14:textId="77777777" w:rsidR="000423AC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Evidence file</w:t>
            </w:r>
          </w:p>
        </w:tc>
        <w:tc>
          <w:tcPr>
            <w:tcW w:w="67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33981" w14:textId="77777777" w:rsidR="000423AC" w:rsidRDefault="00000000">
            <w:pPr>
              <w:spacing w:after="0" w:line="240" w:lineRule="auto"/>
            </w:pPr>
            <w:r>
              <w:rPr>
                <w:sz w:val="22"/>
              </w:rPr>
              <w:t>logs/tool_calling_experiment_results.md</w:t>
            </w:r>
          </w:p>
        </w:tc>
      </w:tr>
    </w:tbl>
    <w:p w14:paraId="5014F335" w14:textId="77777777" w:rsidR="000423AC" w:rsidRDefault="00000000">
      <w:pPr>
        <w:pStyle w:val="u1"/>
      </w:pPr>
      <w:r>
        <w:t>1. Objective and scope</w:t>
      </w:r>
    </w:p>
    <w:p w14:paraId="4EC30AC0" w14:textId="77777777" w:rsidR="000423AC" w:rsidRDefault="00000000">
      <w:pPr>
        <w:jc w:val="both"/>
      </w:pPr>
      <w:r>
        <w:t>The experiment evaluates whether the chatbot selects the intended financial function, transfers the supplied arguments correctly, and returns a deterministic result containing the expected evidence. The dataset contains 30 Vietnamese prompts, with 10 cases for each function group.</w:t>
      </w:r>
    </w:p>
    <w:p w14:paraId="2B804111" w14:textId="77777777" w:rsidR="000423AC" w:rsidRDefault="00000000">
      <w:pPr>
        <w:jc w:val="both"/>
      </w:pPr>
      <w:r>
        <w:t>The experiment is isolated from the full POST /chat pipeline. Tuition lookup is executed as the application's structured orchestration path, whereas scholarship and tuition-reduction calculations are selected by Gemini and then executed by deterministic Python tools.</w:t>
      </w:r>
    </w:p>
    <w:p w14:paraId="724CF06E" w14:textId="77777777" w:rsidR="000423AC" w:rsidRDefault="00000000">
      <w:pPr>
        <w:pStyle w:val="u1"/>
      </w:pPr>
      <w:r>
        <w:t>2. Evaluation method</w:t>
      </w:r>
    </w:p>
    <w:p w14:paraId="0CB0A234" w14:textId="77777777" w:rsidR="000423AC" w:rsidRDefault="00000000">
      <w:pPr>
        <w:pStyle w:val="Duudong"/>
      </w:pPr>
      <w:r>
        <w:t>Selection/path check: the selected tool or structured path must match the expected function.</w:t>
      </w:r>
    </w:p>
    <w:p w14:paraId="6F4B4A47" w14:textId="77777777" w:rsidR="000423AC" w:rsidRDefault="00000000">
      <w:pPr>
        <w:pStyle w:val="Duudong"/>
      </w:pPr>
      <w:r>
        <w:t>Argument check: every expected numeric value must match exactly; textual sector labels may be equivalent or more specific, but an empty value never matches a non-empty expectation.</w:t>
      </w:r>
    </w:p>
    <w:p w14:paraId="366D7822" w14:textId="77777777" w:rsidR="000423AC" w:rsidRDefault="00000000">
      <w:pPr>
        <w:pStyle w:val="Duudong"/>
      </w:pPr>
      <w:r>
        <w:t>Result check: required evidence tokens must appear and forbidden tokens must not appear in the deterministic output.</w:t>
      </w:r>
    </w:p>
    <w:p w14:paraId="20A69163" w14:textId="77777777" w:rsidR="000423AC" w:rsidRDefault="00000000">
      <w:pPr>
        <w:pStyle w:val="Duudong"/>
      </w:pPr>
      <w:r>
        <w:t>End-to-end case pass: all three checks must pass for the same case.</w:t>
      </w:r>
    </w:p>
    <w:p w14:paraId="31243F0F" w14:textId="77777777" w:rsidR="000423AC" w:rsidRDefault="00000000">
      <w:pPr>
        <w:pStyle w:val="u1"/>
      </w:pPr>
      <w:r>
        <w:lastRenderedPageBreak/>
        <w:t>3. Aggregate results</w:t>
      </w:r>
    </w:p>
    <w:p w14:paraId="5693EFD9" w14:textId="77777777" w:rsidR="000423AC" w:rsidRDefault="00000000">
      <w:pPr>
        <w:keepNext/>
        <w:spacing w:before="80" w:after="80"/>
        <w:jc w:val="center"/>
      </w:pPr>
      <w:r>
        <w:rPr>
          <w:i/>
        </w:rPr>
        <w:t>Table 1. Aggregate results by financial function</w:t>
      </w:r>
    </w:p>
    <w:tbl>
      <w:tblPr>
        <w:tblStyle w:val="LiBang"/>
        <w:tblW w:w="895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1"/>
        <w:gridCol w:w="800"/>
        <w:gridCol w:w="1450"/>
        <w:gridCol w:w="1350"/>
        <w:gridCol w:w="1350"/>
        <w:gridCol w:w="1550"/>
      </w:tblGrid>
      <w:tr w:rsidR="000423AC" w14:paraId="71C4943D" w14:textId="77777777">
        <w:trPr>
          <w:tblHeader/>
        </w:trPr>
        <w:tc>
          <w:tcPr>
            <w:tcW w:w="2451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54A07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Function</w:t>
            </w:r>
          </w:p>
        </w:tc>
        <w:tc>
          <w:tcPr>
            <w:tcW w:w="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59B20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Cases</w:t>
            </w:r>
          </w:p>
        </w:tc>
        <w:tc>
          <w:tcPr>
            <w:tcW w:w="14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CF762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Selection/path</w:t>
            </w:r>
          </w:p>
        </w:tc>
        <w:tc>
          <w:tcPr>
            <w:tcW w:w="13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B65D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Arguments</w:t>
            </w:r>
          </w:p>
        </w:tc>
        <w:tc>
          <w:tcPr>
            <w:tcW w:w="13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F7B0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Result</w:t>
            </w:r>
          </w:p>
        </w:tc>
        <w:tc>
          <w:tcPr>
            <w:tcW w:w="15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031D6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Case pass</w:t>
            </w:r>
          </w:p>
        </w:tc>
      </w:tr>
      <w:tr w:rsidR="000423AC" w14:paraId="1F3CF3D5" w14:textId="77777777">
        <w:tc>
          <w:tcPr>
            <w:tcW w:w="24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7DC87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Structured tuition lookup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3DDF8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2C0B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15745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DD186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BEB42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</w:tr>
      <w:tr w:rsidR="000423AC" w14:paraId="416203BF" w14:textId="77777777">
        <w:tc>
          <w:tcPr>
            <w:tcW w:w="24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2F658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Scholarship tool calling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137C7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5B4C6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4CBF3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9/10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0EFB6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8E912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9/10</w:t>
            </w:r>
          </w:p>
        </w:tc>
      </w:tr>
      <w:tr w:rsidR="000423AC" w14:paraId="2D70CB32" w14:textId="77777777">
        <w:tc>
          <w:tcPr>
            <w:tcW w:w="24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696AB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Tuition-reduction tool calling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F07A0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42F03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C4E2C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FBDC8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08CA7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10/10</w:t>
            </w:r>
          </w:p>
        </w:tc>
      </w:tr>
      <w:tr w:rsidR="000423AC" w14:paraId="6470E727" w14:textId="77777777" w:rsidTr="005B5E2D">
        <w:trPr>
          <w:trHeight w:val="23"/>
        </w:trPr>
        <w:tc>
          <w:tcPr>
            <w:tcW w:w="24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FFFA0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Overall</w:t>
            </w:r>
          </w:p>
        </w:tc>
        <w:tc>
          <w:tcPr>
            <w:tcW w:w="8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7B62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14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04BC6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30/30</w:t>
            </w:r>
          </w:p>
        </w:tc>
        <w:tc>
          <w:tcPr>
            <w:tcW w:w="13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7B75C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29/30</w:t>
            </w:r>
          </w:p>
        </w:tc>
        <w:tc>
          <w:tcPr>
            <w:tcW w:w="13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20263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30/30</w:t>
            </w:r>
          </w:p>
        </w:tc>
        <w:tc>
          <w:tcPr>
            <w:tcW w:w="15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2721F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29/30</w:t>
            </w:r>
          </w:p>
        </w:tc>
      </w:tr>
    </w:tbl>
    <w:p w14:paraId="5A609F7A" w14:textId="77777777" w:rsidR="000423AC" w:rsidRDefault="00000000">
      <w:pPr>
        <w:pStyle w:val="u1"/>
      </w:pPr>
      <w:r>
        <w:t>4. Key finding</w:t>
      </w:r>
    </w:p>
    <w:p w14:paraId="47D30321" w14:textId="77777777" w:rsidR="000423AC" w:rsidRDefault="00000000">
      <w:pPr>
        <w:jc w:val="both"/>
      </w:pPr>
      <w:r>
        <w:t>Twenty-nine of 30 cases passed all checks (96.67%). Tool/path selection and deterministic output checks both reached 100%. The single failure was Case 19: Gemini selected tinh_tien_hoc_bong but supplied an empty khoi_nganh value instead of the requested “chất lượng cao khóa 51”. The tool consequently returned the amount list for all sectors rather than highlighting the requested CTTT_K51 sector.</w:t>
      </w:r>
    </w:p>
    <w:p w14:paraId="052BF3D7" w14:textId="77777777" w:rsidR="000423AC" w:rsidRDefault="00000000">
      <w:pPr>
        <w:jc w:val="both"/>
      </w:pPr>
      <w:r>
        <w:t>This distinction matters: the response still contained the expected K51 amount, so an output-token-only metric would have marked it correct. The stricter argument check exposes the underlying extraction error.</w:t>
      </w:r>
    </w:p>
    <w:p w14:paraId="02363356" w14:textId="77777777" w:rsidR="000423AC" w:rsidRDefault="00000000">
      <w:r>
        <w:br w:type="page"/>
      </w:r>
    </w:p>
    <w:p w14:paraId="745C0E81" w14:textId="77777777" w:rsidR="000423AC" w:rsidRDefault="00000000">
      <w:pPr>
        <w:pStyle w:val="u1"/>
      </w:pPr>
      <w:r>
        <w:lastRenderedPageBreak/>
        <w:t>5. Case-level results</w:t>
      </w:r>
    </w:p>
    <w:p w14:paraId="0AA567C6" w14:textId="77777777" w:rsidR="000423AC" w:rsidRDefault="00000000">
      <w:pPr>
        <w:keepNext/>
        <w:spacing w:before="80" w:after="80"/>
        <w:jc w:val="center"/>
      </w:pPr>
      <w:r>
        <w:rPr>
          <w:i/>
        </w:rPr>
        <w:t>Table 2. Result of each experimental case</w:t>
      </w:r>
    </w:p>
    <w:tbl>
      <w:tblPr>
        <w:tblStyle w:val="LiBang"/>
        <w:tblW w:w="895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50"/>
        <w:gridCol w:w="1750"/>
        <w:gridCol w:w="2650"/>
        <w:gridCol w:w="2750"/>
        <w:gridCol w:w="1251"/>
      </w:tblGrid>
      <w:tr w:rsidR="000423AC" w14:paraId="73E44220" w14:textId="77777777">
        <w:trPr>
          <w:tblHeader/>
        </w:trPr>
        <w:tc>
          <w:tcPr>
            <w:tcW w:w="5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AD98B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86F55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Function group</w:t>
            </w:r>
          </w:p>
        </w:tc>
        <w:tc>
          <w:tcPr>
            <w:tcW w:w="26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3CE71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Test focus</w:t>
            </w:r>
          </w:p>
        </w:tc>
        <w:tc>
          <w:tcPr>
            <w:tcW w:w="27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3B897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Selected tool/path</w:t>
            </w:r>
          </w:p>
        </w:tc>
        <w:tc>
          <w:tcPr>
            <w:tcW w:w="1251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D564A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0423AC" w14:paraId="21CE27B0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9BF63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FF2E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5B199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exact program and cohort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B313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B133F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256EBEEB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54F92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02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A7C91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9892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general common rate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EE1FA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FFAA1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653D5919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EFB57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CF46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8C4F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standard program old cohort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8543B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41D84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2986486F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FEF91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04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68590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EB0C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standard program new cohort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025AC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2027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46347771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587B1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36213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6456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clc general common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1335F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C8AC5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5CCA7325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6F5A7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06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AEC13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F57AB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different clc major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2E88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76B9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78F2D6BD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02769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4C03C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F9683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advanced program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DFBD3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2BE7F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00470C02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5113D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08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31F50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504D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missing cohort clarification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7C8EF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4330B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1198EEA0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4687E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09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9735A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B3A2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missing standard cohort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2F11E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8C48A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5C065EE1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739C8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0765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lookup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8A26D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unknown major clarification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BF9A0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tra_cuu_hoc_phi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45AA7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56A6CCE5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2D001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2A74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844CE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excellent exact boundary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46FFA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874D5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43324BC9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F4BE7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B2A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4E94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gpa limits class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5853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4223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039FE77B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23EC0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E38B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1E2B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good exact boundary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2C54C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7A70A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38944C4A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FF9AE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A5131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99B7E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lower metric controls class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F10AF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FD03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059E9ECA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F7918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548C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53FC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fair exact boundary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C6E1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8360E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272F9BF7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E6DD8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8D5BB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C2DBE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gpa below minimum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39E7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2861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70F30EA4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F2A9F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2F21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D945A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conduct below minimum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10540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3702B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2FF2B896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58E82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8DE7B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BD293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teacher sector amount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A2C9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D78DE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70026EED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02777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6B2F5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C39B9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clc k51 amount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F241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FCE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8041C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FAIL</w:t>
            </w:r>
          </w:p>
        </w:tc>
      </w:tr>
      <w:tr w:rsidR="000423AC" w14:paraId="54F657D7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66240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3F74E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Scholarship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3652C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missing sector lists all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D09F2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tinh_tien_hoc_bong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37543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4E90AE3E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4BE68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9537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3616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seventy percent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CAB93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EE33F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51EBF6B7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96FDF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56E5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6DF85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full basis not full actual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9919C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3F287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068ABB7C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4A3DE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F703E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19FEA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fifty percent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09FFD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6676E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6FC6214C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73354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8E89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FE93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zero due exact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275DD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0706E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53C17952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84BAF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C41C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45AE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clamp negative to zero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FB05F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E1AA9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6E4486F2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813E8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09250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9B12C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clc actual vs basis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EC1F8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430E4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6B7F70B0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9F650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B336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FD62D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zero percent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85B94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E37CB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1EB93455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2F937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F6E6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B1A7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decimal free money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33826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DD960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7A367D61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96F7B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689EA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5B3BF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clc electric rate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D62C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35591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  <w:tr w:rsidR="000423AC" w14:paraId="76E43D80" w14:textId="77777777">
        <w:tc>
          <w:tcPr>
            <w:tcW w:w="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4ED0C" w14:textId="77777777" w:rsidR="000423AC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6B41B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Tuition reduction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86C57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advanced program full basis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11B40" w14:textId="77777777" w:rsidR="000423AC" w:rsidRDefault="00000000">
            <w:pPr>
              <w:spacing w:after="0" w:line="240" w:lineRule="auto"/>
            </w:pPr>
            <w:r>
              <w:rPr>
                <w:sz w:val="19"/>
              </w:rPr>
              <w:t>tinh_toan_hoc_phi</w:t>
            </w:r>
          </w:p>
        </w:tc>
        <w:tc>
          <w:tcPr>
            <w:tcW w:w="1251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F3155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PASS</w:t>
            </w:r>
          </w:p>
        </w:tc>
      </w:tr>
    </w:tbl>
    <w:p w14:paraId="2D185D79" w14:textId="77777777" w:rsidR="000423AC" w:rsidRDefault="00000000">
      <w:pPr>
        <w:pStyle w:val="u2"/>
      </w:pPr>
      <w:r>
        <w:lastRenderedPageBreak/>
        <w:t>5.1. Failed case evidence</w:t>
      </w:r>
    </w:p>
    <w:tbl>
      <w:tblPr>
        <w:tblStyle w:val="LiBang"/>
        <w:tblW w:w="895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6851"/>
      </w:tblGrid>
      <w:tr w:rsidR="000423AC" w14:paraId="737BB1BA" w14:textId="77777777">
        <w:trPr>
          <w:tblHeader/>
        </w:trPr>
        <w:tc>
          <w:tcPr>
            <w:tcW w:w="21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6BC1B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Evidence</w:t>
            </w:r>
          </w:p>
        </w:tc>
        <w:tc>
          <w:tcPr>
            <w:tcW w:w="6851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B26C8" w14:textId="77777777" w:rsidR="000423A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Observed value</w:t>
            </w:r>
          </w:p>
        </w:tc>
      </w:tr>
      <w:tr w:rsidR="000423AC" w14:paraId="6037A4CA" w14:textId="77777777">
        <w:tc>
          <w:tcPr>
            <w:tcW w:w="21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1C10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Case</w:t>
            </w:r>
          </w:p>
        </w:tc>
        <w:tc>
          <w:tcPr>
            <w:tcW w:w="68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77672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19 — clc_k51_amount</w:t>
            </w:r>
          </w:p>
        </w:tc>
      </w:tr>
      <w:tr w:rsidR="000423AC" w14:paraId="1338D861" w14:textId="77777777">
        <w:tc>
          <w:tcPr>
            <w:tcW w:w="21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9CE1F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Prompt</w:t>
            </w:r>
          </w:p>
        </w:tc>
        <w:tc>
          <w:tcPr>
            <w:tcW w:w="68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554F3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Em học chương trình chất lượng cao khóa 51, GPA 3.3 và ĐRL 85. Tính học bổng cho em.</w:t>
            </w:r>
          </w:p>
        </w:tc>
      </w:tr>
      <w:tr w:rsidR="000423AC" w14:paraId="370A9030" w14:textId="77777777">
        <w:tc>
          <w:tcPr>
            <w:tcW w:w="21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1BC83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Expected tool</w:t>
            </w:r>
          </w:p>
        </w:tc>
        <w:tc>
          <w:tcPr>
            <w:tcW w:w="68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994B4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tinh_tien_hoc_bong</w:t>
            </w:r>
          </w:p>
        </w:tc>
      </w:tr>
      <w:tr w:rsidR="000423AC" w14:paraId="6323D4B1" w14:textId="77777777">
        <w:tc>
          <w:tcPr>
            <w:tcW w:w="21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A5043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Selected tool</w:t>
            </w:r>
          </w:p>
        </w:tc>
        <w:tc>
          <w:tcPr>
            <w:tcW w:w="68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5F779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tinh_tien_hoc_bong</w:t>
            </w:r>
          </w:p>
        </w:tc>
      </w:tr>
      <w:tr w:rsidR="000423AC" w14:paraId="0AC42E7E" w14:textId="77777777">
        <w:tc>
          <w:tcPr>
            <w:tcW w:w="21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36E2D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Expected arguments</w:t>
            </w:r>
          </w:p>
        </w:tc>
        <w:tc>
          <w:tcPr>
            <w:tcW w:w="68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6B96C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{"gpa": 3.3, "drl": 85, "khoi_nganh": "chất lượng cao khóa 51"}</w:t>
            </w:r>
          </w:p>
        </w:tc>
      </w:tr>
      <w:tr w:rsidR="000423AC" w14:paraId="3C291FCC" w14:textId="77777777">
        <w:tc>
          <w:tcPr>
            <w:tcW w:w="21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84B7A" w14:textId="77777777" w:rsidR="000423A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Selected arguments</w:t>
            </w:r>
          </w:p>
        </w:tc>
        <w:tc>
          <w:tcPr>
            <w:tcW w:w="68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44789" w14:textId="77777777" w:rsidR="000423AC" w:rsidRDefault="00000000">
            <w:pPr>
              <w:spacing w:after="0" w:line="240" w:lineRule="auto"/>
            </w:pPr>
            <w:r>
              <w:rPr>
                <w:sz w:val="21"/>
              </w:rPr>
              <w:t>{"drl": 85, "khoi_nganh": "", "gpa": 3.3}</w:t>
            </w:r>
          </w:p>
        </w:tc>
      </w:tr>
    </w:tbl>
    <w:p w14:paraId="10B5A476" w14:textId="77777777" w:rsidR="000423AC" w:rsidRDefault="00000000">
      <w:pPr>
        <w:pStyle w:val="u1"/>
      </w:pPr>
      <w:r>
        <w:t>6. Reproducibility</w:t>
      </w:r>
    </w:p>
    <w:p w14:paraId="2373040F" w14:textId="77777777" w:rsidR="000423AC" w:rsidRDefault="00000000">
      <w:pPr>
        <w:jc w:val="both"/>
      </w:pPr>
      <w:r>
        <w:t>The runner loads the 30-case JSON dataset, uses isolated prompts, invokes the selected function, evaluates all checks, and rewrites the Markdown evidence file. A five-second delay is the default to reduce requests-per-minute pressure.</w:t>
      </w:r>
    </w:p>
    <w:p w14:paraId="0E6F67FA" w14:textId="77777777" w:rsidR="000423AC" w:rsidRDefault="00000000">
      <w:pPr>
        <w:shd w:val="clear" w:color="auto" w:fill="F2F2F2"/>
        <w:spacing w:before="80"/>
        <w:ind w:left="283" w:right="283"/>
      </w:pPr>
      <w:r>
        <w:rPr>
          <w:rFonts w:ascii="Consolas" w:hAnsi="Consolas"/>
          <w:sz w:val="19"/>
        </w:rPr>
        <w:t>DATABASE_URL='postgresql+asyncpg://user:pass@localhost/test' ./wsl_venv/bin/python -u scripts/run_tool_calling_experiment.py --delay 5</w:t>
      </w:r>
    </w:p>
    <w:p w14:paraId="62F4A1F5" w14:textId="77777777" w:rsidR="000423AC" w:rsidRDefault="00000000">
      <w:pPr>
        <w:jc w:val="both"/>
      </w:pPr>
      <w:r>
        <w:t>If the provider reports a rate limit, wait for the quota window to reset and rerun the same command. Increase --delay (for example, --delay 10) when the project quota is lower. The script writes the final evidence to logs/tool_calling_experiment_results.md only after all cases finish.</w:t>
      </w:r>
    </w:p>
    <w:p w14:paraId="5DF6206C" w14:textId="77777777" w:rsidR="000423AC" w:rsidRDefault="00000000">
      <w:pPr>
        <w:pStyle w:val="u1"/>
      </w:pPr>
      <w:r>
        <w:t>7. Interpretation limits</w:t>
      </w:r>
    </w:p>
    <w:p w14:paraId="4646C911" w14:textId="77777777" w:rsidR="000423AC" w:rsidRDefault="00000000">
      <w:pPr>
        <w:pStyle w:val="Duudong"/>
      </w:pPr>
      <w:r>
        <w:t>The experiment validates three financial functions, not the complete conversational RAG workflow.</w:t>
      </w:r>
    </w:p>
    <w:p w14:paraId="249C785B" w14:textId="77777777" w:rsidR="000423AC" w:rsidRDefault="00000000">
      <w:pPr>
        <w:pStyle w:val="Duudong"/>
      </w:pPr>
      <w:r>
        <w:t>Tuition lookup is a deterministic structured route and must not be described as a Gemini tool call.</w:t>
      </w:r>
    </w:p>
    <w:p w14:paraId="21C1F31B" w14:textId="77777777" w:rsidR="000423AC" w:rsidRDefault="00000000">
      <w:pPr>
        <w:pStyle w:val="Duudong"/>
      </w:pPr>
      <w:r>
        <w:t>The 29/30 result applies to this dataset, model version, prompt, quota window, and execution timestamp; model-driven argument extraction may vary across runs.</w:t>
      </w:r>
    </w:p>
    <w:p w14:paraId="2898278E" w14:textId="77777777" w:rsidR="000423AC" w:rsidRDefault="00000000">
      <w:pPr>
        <w:pStyle w:val="Duudong"/>
      </w:pPr>
      <w:r>
        <w:t>The complete prompts, selected arguments, checks, and tool outputs remain in the Markdown evidence file for audit.</w:t>
      </w:r>
    </w:p>
    <w:sectPr w:rsidR="000423AC" w:rsidSect="00034616">
      <w:headerReference w:type="default" r:id="rId8"/>
      <w:footerReference w:type="default" r:id="rId9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D76C" w14:textId="77777777" w:rsidR="00394907" w:rsidRDefault="00394907">
      <w:pPr>
        <w:spacing w:after="0" w:line="240" w:lineRule="auto"/>
      </w:pPr>
      <w:r>
        <w:separator/>
      </w:r>
    </w:p>
  </w:endnote>
  <w:endnote w:type="continuationSeparator" w:id="0">
    <w:p w14:paraId="46AAD996" w14:textId="77777777" w:rsidR="00394907" w:rsidRDefault="0039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E5E4" w14:textId="77777777" w:rsidR="000423AC" w:rsidRDefault="00000000">
    <w:pPr>
      <w:pStyle w:val="Chntrang"/>
      <w:jc w:val="center"/>
    </w:pPr>
    <w:r>
      <w:fldChar w:fldCharType="begin"/>
    </w:r>
    <w:r>
      <w:instrText xml:space="preserve"> PAGE </w:instrText>
    </w:r>
    <w:r w:rsidR="005B5E2D">
      <w:fldChar w:fldCharType="separate"/>
    </w:r>
    <w:r w:rsidR="005B5E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4199" w14:textId="77777777" w:rsidR="00394907" w:rsidRDefault="00394907">
      <w:pPr>
        <w:spacing w:after="0" w:line="240" w:lineRule="auto"/>
      </w:pPr>
      <w:r>
        <w:separator/>
      </w:r>
    </w:p>
  </w:footnote>
  <w:footnote w:type="continuationSeparator" w:id="0">
    <w:p w14:paraId="494DFCDA" w14:textId="77777777" w:rsidR="00394907" w:rsidRDefault="0039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356F" w14:textId="77777777" w:rsidR="000423AC" w:rsidRDefault="00000000">
    <w:pPr>
      <w:pStyle w:val="utrang"/>
      <w:jc w:val="right"/>
    </w:pPr>
    <w:r>
      <w:rPr>
        <w:color w:val="646464"/>
        <w:sz w:val="18"/>
      </w:rPr>
      <w:t>CT239H — Tool-Calling Experiment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973766">
    <w:abstractNumId w:val="8"/>
  </w:num>
  <w:num w:numId="2" w16cid:durableId="1306354117">
    <w:abstractNumId w:val="6"/>
  </w:num>
  <w:num w:numId="3" w16cid:durableId="1082990363">
    <w:abstractNumId w:val="5"/>
  </w:num>
  <w:num w:numId="4" w16cid:durableId="2069449694">
    <w:abstractNumId w:val="4"/>
  </w:num>
  <w:num w:numId="5" w16cid:durableId="314258292">
    <w:abstractNumId w:val="7"/>
  </w:num>
  <w:num w:numId="6" w16cid:durableId="299652652">
    <w:abstractNumId w:val="3"/>
  </w:num>
  <w:num w:numId="7" w16cid:durableId="1621448655">
    <w:abstractNumId w:val="2"/>
  </w:num>
  <w:num w:numId="8" w16cid:durableId="319310418">
    <w:abstractNumId w:val="1"/>
  </w:num>
  <w:num w:numId="9" w16cid:durableId="161475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AC"/>
    <w:rsid w:val="0006063C"/>
    <w:rsid w:val="0015074B"/>
    <w:rsid w:val="0029639D"/>
    <w:rsid w:val="00326F90"/>
    <w:rsid w:val="00394907"/>
    <w:rsid w:val="005B5E2D"/>
    <w:rsid w:val="009846E7"/>
    <w:rsid w:val="00AA1D8D"/>
    <w:rsid w:val="00B47730"/>
    <w:rsid w:val="00CB0664"/>
    <w:rsid w:val="00D34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5004F"/>
  <w14:defaultImageDpi w14:val="300"/>
  <w15:docId w15:val="{21020908-2479-4EAF-B849-433B6BA8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spacing w:after="80" w:line="300" w:lineRule="auto"/>
      <w:ind w:left="425" w:hanging="198"/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876</Words>
  <Characters>4995</Characters>
  <Application>Microsoft Office Word</Application>
  <DocSecurity>0</DocSecurity>
  <Lines>41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 hung</cp:lastModifiedBy>
  <cp:revision>3</cp:revision>
  <dcterms:created xsi:type="dcterms:W3CDTF">2013-12-23T23:15:00Z</dcterms:created>
  <dcterms:modified xsi:type="dcterms:W3CDTF">2026-08-13T11:55:00Z</dcterms:modified>
  <cp:category/>
</cp:coreProperties>
</file>