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line="240" w:lineRule="auto"/>
        <w:ind w:firstLine="720"/>
        <w:rPr/>
      </w:pPr>
      <w:bookmarkStart w:colFirst="0" w:colLast="0" w:name="_axb8uehepckb" w:id="0"/>
      <w:bookmarkEnd w:id="0"/>
      <w:r w:rsidDel="00000000" w:rsidR="00000000" w:rsidRPr="00000000">
        <w:rPr>
          <w:rtl w:val="0"/>
        </w:rPr>
        <w:t xml:space="preserve">Title and Citation</w:t>
      </w:r>
    </w:p>
    <w:p w:rsidR="00000000" w:rsidDel="00000000" w:rsidP="00000000" w:rsidRDefault="00000000" w:rsidRPr="00000000" w14:paraId="00000002">
      <w:pPr>
        <w:spacing w:after="240" w:before="240" w:line="240" w:lineRule="auto"/>
        <w:rPr/>
      </w:pPr>
      <w:r w:rsidDel="00000000" w:rsidR="00000000" w:rsidRPr="00000000">
        <w:rPr>
          <w:b w:val="1"/>
          <w:rtl w:val="0"/>
        </w:rPr>
        <w:t xml:space="preserve">Radar for Europa Assessment and Sounding: Ocean to Near-Surface (REASON)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Authors:</w:t>
      </w:r>
      <w:r w:rsidDel="00000000" w:rsidR="00000000" w:rsidRPr="00000000">
        <w:rPr>
          <w:rtl w:val="0"/>
        </w:rPr>
        <w:t xml:space="preserve"> D.D. Blankenship et al.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Published in: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Space Science Reviews</w:t>
      </w:r>
      <w:r w:rsidDel="00000000" w:rsidR="00000000" w:rsidRPr="00000000">
        <w:rPr>
          <w:rtl w:val="0"/>
        </w:rPr>
        <w:t xml:space="preserve"> (2024) 220:51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DOI: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10.1007/s11214-024-01072-3</w:t>
          <w:br w:type="textWrapping"/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Pages:</w:t>
      </w:r>
      <w:r w:rsidDel="00000000" w:rsidR="00000000" w:rsidRPr="00000000">
        <w:rPr>
          <w:rtl w:val="0"/>
        </w:rPr>
        <w:t xml:space="preserve"> 91</w:t>
      </w:r>
    </w:p>
    <w:p w:rsidR="00000000" w:rsidDel="00000000" w:rsidP="00000000" w:rsidRDefault="00000000" w:rsidRPr="00000000" w14:paraId="00000003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line="240" w:lineRule="auto"/>
        <w:rPr/>
      </w:pPr>
      <w:bookmarkStart w:colFirst="0" w:colLast="0" w:name="_ax1nuoytubhl" w:id="1"/>
      <w:bookmarkEnd w:id="1"/>
      <w:r w:rsidDel="00000000" w:rsidR="00000000" w:rsidRPr="00000000">
        <w:rPr>
          <w:rtl w:val="0"/>
        </w:rPr>
        <w:t xml:space="preserve">1. Scientific Background and Purpose</w:t>
      </w:r>
    </w:p>
    <w:p w:rsidR="00000000" w:rsidDel="00000000" w:rsidP="00000000" w:rsidRDefault="00000000" w:rsidRPr="00000000" w14:paraId="0000000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Europa is believed to host a global subsurface ocean under an icy shell. The Europa Clipper mission was developed to assess the moon’s potential for habitability by investigating key processes occurring between the </w:t>
      </w:r>
      <w:r w:rsidDel="00000000" w:rsidR="00000000" w:rsidRPr="00000000">
        <w:rPr>
          <w:b w:val="1"/>
          <w:rtl w:val="0"/>
        </w:rPr>
        <w:t xml:space="preserve">exosphere, surface, ice shell, and ocean</w:t>
      </w:r>
      <w:r w:rsidDel="00000000" w:rsidR="00000000" w:rsidRPr="00000000">
        <w:rPr>
          <w:rtl w:val="0"/>
        </w:rPr>
        <w:t xml:space="preserve">. The </w:t>
      </w:r>
      <w:r w:rsidDel="00000000" w:rsidR="00000000" w:rsidRPr="00000000">
        <w:rPr>
          <w:b w:val="1"/>
          <w:rtl w:val="0"/>
        </w:rPr>
        <w:t xml:space="preserve">REASON radar</w:t>
      </w:r>
      <w:r w:rsidDel="00000000" w:rsidR="00000000" w:rsidRPr="00000000">
        <w:rPr>
          <w:rtl w:val="0"/>
        </w:rPr>
        <w:t xml:space="preserve"> is central to this task. Its goal is to “sound” Europa from its exosphere to its subsurface ocean, enabling a </w:t>
      </w:r>
      <w:r w:rsidDel="00000000" w:rsidR="00000000" w:rsidRPr="00000000">
        <w:rPr>
          <w:b w:val="1"/>
          <w:rtl w:val="0"/>
        </w:rPr>
        <w:t xml:space="preserve">three-dimensional understanding</w:t>
      </w:r>
      <w:r w:rsidDel="00000000" w:rsidR="00000000" w:rsidRPr="00000000">
        <w:rPr>
          <w:rtl w:val="0"/>
        </w:rPr>
        <w:t xml:space="preserve"> of the moon’s structure and habitability-related processes.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6"/>
          <w:szCs w:val="26"/>
        </w:rPr>
      </w:pPr>
      <w:bookmarkStart w:colFirst="0" w:colLast="0" w:name="_n2bg4ukt0g4q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Key Hypotheses to Be Tested: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The ice shell contains pockets of </w:t>
      </w:r>
      <w:r w:rsidDel="00000000" w:rsidR="00000000" w:rsidRPr="00000000">
        <w:rPr>
          <w:b w:val="1"/>
          <w:rtl w:val="0"/>
        </w:rPr>
        <w:t xml:space="preserve">liquid water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brines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The shell overlies a </w:t>
      </w:r>
      <w:r w:rsidDel="00000000" w:rsidR="00000000" w:rsidRPr="00000000">
        <w:rPr>
          <w:b w:val="1"/>
          <w:rtl w:val="0"/>
        </w:rPr>
        <w:t xml:space="preserve">global ocean</w:t>
      </w:r>
      <w:r w:rsidDel="00000000" w:rsidR="00000000" w:rsidRPr="00000000">
        <w:rPr>
          <w:rtl w:val="0"/>
        </w:rPr>
        <w:t xml:space="preserve"> that is </w:t>
      </w:r>
      <w:r w:rsidDel="00000000" w:rsidR="00000000" w:rsidRPr="00000000">
        <w:rPr>
          <w:b w:val="1"/>
          <w:rtl w:val="0"/>
        </w:rPr>
        <w:t xml:space="preserve">decoupled from the rocky mantle</w:t>
      </w:r>
      <w:r w:rsidDel="00000000" w:rsidR="00000000" w:rsidRPr="00000000">
        <w:rPr>
          <w:rtl w:val="0"/>
        </w:rPr>
        <w:t xml:space="preserve"> and subject to tidal flexing.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Material </w:t>
      </w:r>
      <w:r w:rsidDel="00000000" w:rsidR="00000000" w:rsidRPr="00000000">
        <w:rPr>
          <w:b w:val="1"/>
          <w:rtl w:val="0"/>
        </w:rPr>
        <w:t xml:space="preserve">exchange occurs between the surface and interior</w:t>
      </w:r>
      <w:r w:rsidDel="00000000" w:rsidR="00000000" w:rsidRPr="00000000">
        <w:rPr>
          <w:rtl w:val="0"/>
        </w:rPr>
        <w:t xml:space="preserve">, supporting potential habitability.</w:t>
        <w:br w:type="textWrapping"/>
      </w:r>
    </w:p>
    <w:p w:rsidR="00000000" w:rsidDel="00000000" w:rsidP="00000000" w:rsidRDefault="00000000" w:rsidRPr="00000000" w14:paraId="0000000A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line="240" w:lineRule="auto"/>
        <w:rPr/>
      </w:pPr>
      <w:bookmarkStart w:colFirst="0" w:colLast="0" w:name="_se0cs8i6dwfd" w:id="3"/>
      <w:bookmarkEnd w:id="3"/>
      <w:r w:rsidDel="00000000" w:rsidR="00000000" w:rsidRPr="00000000">
        <w:rPr>
          <w:rtl w:val="0"/>
        </w:rPr>
        <w:t xml:space="preserve">2. Radar Heritage and Instrument Design Philosophy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6"/>
          <w:szCs w:val="26"/>
        </w:rPr>
      </w:pPr>
      <w:bookmarkStart w:colFirst="0" w:colLast="0" w:name="_ua9tge51sw3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2.1 Technical Predecessors</w:t>
      </w:r>
    </w:p>
    <w:p w:rsidR="00000000" w:rsidDel="00000000" w:rsidP="00000000" w:rsidRDefault="00000000" w:rsidRPr="00000000" w14:paraId="0000000D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REASON’s design builds on radar heritage from:</w:t>
      </w:r>
    </w:p>
    <w:p w:rsidR="00000000" w:rsidDel="00000000" w:rsidP="00000000" w:rsidRDefault="00000000" w:rsidRPr="00000000" w14:paraId="0000000E">
      <w:pPr>
        <w:numPr>
          <w:ilvl w:val="0"/>
          <w:numId w:val="12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Earth’s ice sheets</w:t>
      </w:r>
      <w:r w:rsidDel="00000000" w:rsidR="00000000" w:rsidRPr="00000000">
        <w:rPr>
          <w:rtl w:val="0"/>
        </w:rPr>
        <w:t xml:space="preserve"> (e.g., Antarctica and Greenland)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2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Lunar and Martian radar sounders</w:t>
      </w:r>
      <w:r w:rsidDel="00000000" w:rsidR="00000000" w:rsidRPr="00000000">
        <w:rPr>
          <w:rtl w:val="0"/>
        </w:rPr>
        <w:t xml:space="preserve"> (e.g., SHARAD and MARSIS)</w:t>
        <w:br w:type="textWrapping"/>
        <w:t xml:space="preserve"> These analogs helped define frequency bands, penetration depth, and resolution trade-offs.</w:t>
        <w:br w:type="textWrapping"/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6"/>
          <w:szCs w:val="26"/>
        </w:rPr>
      </w:pPr>
      <w:bookmarkStart w:colFirst="0" w:colLast="0" w:name="_iu6o3xckk0b7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2.2 Instrument Overview</w:t>
      </w:r>
    </w:p>
    <w:p w:rsidR="00000000" w:rsidDel="00000000" w:rsidP="00000000" w:rsidRDefault="00000000" w:rsidRPr="00000000" w14:paraId="00000011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REASON is a </w:t>
      </w:r>
      <w:r w:rsidDel="00000000" w:rsidR="00000000" w:rsidRPr="00000000">
        <w:rPr>
          <w:b w:val="1"/>
          <w:rtl w:val="0"/>
        </w:rPr>
        <w:t xml:space="preserve">dual-frequency radar system</w:t>
      </w:r>
      <w:r w:rsidDel="00000000" w:rsidR="00000000" w:rsidRPr="00000000">
        <w:rPr>
          <w:rtl w:val="0"/>
        </w:rPr>
        <w:t xml:space="preserve">, with:</w:t>
      </w:r>
    </w:p>
    <w:p w:rsidR="00000000" w:rsidDel="00000000" w:rsidP="00000000" w:rsidRDefault="00000000" w:rsidRPr="00000000" w14:paraId="00000012">
      <w:pPr>
        <w:numPr>
          <w:ilvl w:val="0"/>
          <w:numId w:val="17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HF channel (9 MHz, 1 MHz bandwidth)</w:t>
      </w:r>
      <w:r w:rsidDel="00000000" w:rsidR="00000000" w:rsidRPr="00000000">
        <w:rPr>
          <w:rtl w:val="0"/>
        </w:rPr>
        <w:t xml:space="preserve"> for deep sounding up to 30 km depth.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7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VHF channel (60 MHz, 10 MHz bandwidth)</w:t>
      </w:r>
      <w:r w:rsidDel="00000000" w:rsidR="00000000" w:rsidRPr="00000000">
        <w:rPr>
          <w:rtl w:val="0"/>
        </w:rPr>
        <w:t xml:space="preserve"> for high-resolution imaging of upper 3 km.</w:t>
        <w:br w:type="textWrapping"/>
      </w:r>
    </w:p>
    <w:p w:rsidR="00000000" w:rsidDel="00000000" w:rsidP="00000000" w:rsidRDefault="00000000" w:rsidRPr="00000000" w14:paraId="00000014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The two bands are designed to operate </w:t>
      </w:r>
      <w:r w:rsidDel="00000000" w:rsidR="00000000" w:rsidRPr="00000000">
        <w:rPr>
          <w:b w:val="1"/>
          <w:rtl w:val="0"/>
        </w:rPr>
        <w:t xml:space="preserve">simultaneously</w:t>
      </w:r>
      <w:r w:rsidDel="00000000" w:rsidR="00000000" w:rsidRPr="00000000">
        <w:rPr>
          <w:rtl w:val="0"/>
        </w:rPr>
        <w:t xml:space="preserve">, offering both deep penetration (HF) and high vertical resolution (VHF). The HF channel is more resilient to </w:t>
      </w:r>
      <w:r w:rsidDel="00000000" w:rsidR="00000000" w:rsidRPr="00000000">
        <w:rPr>
          <w:b w:val="1"/>
          <w:rtl w:val="0"/>
        </w:rPr>
        <w:t xml:space="preserve">surface roughness</w:t>
      </w:r>
      <w:r w:rsidDel="00000000" w:rsidR="00000000" w:rsidRPr="00000000">
        <w:rPr>
          <w:rtl w:val="0"/>
        </w:rPr>
        <w:t xml:space="preserve">, while the VHF is less affected by </w:t>
      </w:r>
      <w:r w:rsidDel="00000000" w:rsidR="00000000" w:rsidRPr="00000000">
        <w:rPr>
          <w:b w:val="1"/>
          <w:rtl w:val="0"/>
        </w:rPr>
        <w:t xml:space="preserve">Jovian radio noise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line="240" w:lineRule="auto"/>
        <w:rPr/>
      </w:pPr>
      <w:bookmarkStart w:colFirst="0" w:colLast="0" w:name="_ja6khw2s1557" w:id="6"/>
      <w:bookmarkEnd w:id="6"/>
      <w:r w:rsidDel="00000000" w:rsidR="00000000" w:rsidRPr="00000000">
        <w:rPr>
          <w:rtl w:val="0"/>
        </w:rPr>
        <w:t xml:space="preserve">3. Science Objectives and Measurement Techniques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6"/>
          <w:szCs w:val="26"/>
        </w:rPr>
      </w:pPr>
      <w:bookmarkStart w:colFirst="0" w:colLast="0" w:name="_8mkfktcq589g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3.1 Measurement Techniques (Six Core Methods)</w:t>
      </w:r>
    </w:p>
    <w:p w:rsidR="00000000" w:rsidDel="00000000" w:rsidP="00000000" w:rsidRDefault="00000000" w:rsidRPr="00000000" w14:paraId="00000018">
      <w:pPr>
        <w:numPr>
          <w:ilvl w:val="0"/>
          <w:numId w:val="25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Altimetry</w:t>
      </w:r>
      <w:r w:rsidDel="00000000" w:rsidR="00000000" w:rsidRPr="00000000">
        <w:rPr>
          <w:rtl w:val="0"/>
        </w:rPr>
        <w:t xml:space="preserve"> – Measures surface topography to determine tidal flexing and support hydrostatic equilibrium calculations.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Reflectometry</w:t>
      </w:r>
      <w:r w:rsidDel="00000000" w:rsidR="00000000" w:rsidRPr="00000000">
        <w:rPr>
          <w:rtl w:val="0"/>
        </w:rPr>
        <w:t xml:space="preserve"> – Characterizes surface and near-surface layers, including brines, salt content, porosity, and geological roughness.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2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Sounding</w:t>
      </w:r>
      <w:r w:rsidDel="00000000" w:rsidR="00000000" w:rsidRPr="00000000">
        <w:rPr>
          <w:rtl w:val="0"/>
        </w:rPr>
        <w:t xml:space="preserve"> – Penetrates the ice shell to reveal internal layering and search for the ice–ocean interface.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2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Interferometry</w:t>
      </w:r>
      <w:r w:rsidDel="00000000" w:rsidR="00000000" w:rsidRPr="00000000">
        <w:rPr>
          <w:rtl w:val="0"/>
        </w:rPr>
        <w:t xml:space="preserve"> – Uses dual VHF channels to distinguish off-nadir surface clutter from nadir subsurface echoes.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2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Plasma Characterization</w:t>
      </w:r>
      <w:r w:rsidDel="00000000" w:rsidR="00000000" w:rsidRPr="00000000">
        <w:rPr>
          <w:rtl w:val="0"/>
        </w:rPr>
        <w:t xml:space="preserve"> – Calculates Total Electron Content (TEC) to correct for ionospheric effects and detect active plumes.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25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Ranging</w:t>
      </w:r>
      <w:r w:rsidDel="00000000" w:rsidR="00000000" w:rsidRPr="00000000">
        <w:rPr>
          <w:rtl w:val="0"/>
        </w:rPr>
        <w:t xml:space="preserve"> – Measures time-variable distances at crossover points to determine tidal deformation and constrain the Love number h₂.</w:t>
        <w:br w:type="textWrapping"/>
      </w:r>
    </w:p>
    <w:p w:rsidR="00000000" w:rsidDel="00000000" w:rsidP="00000000" w:rsidRDefault="00000000" w:rsidRPr="00000000" w14:paraId="0000001E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line="240" w:lineRule="auto"/>
        <w:rPr/>
      </w:pPr>
      <w:bookmarkStart w:colFirst="0" w:colLast="0" w:name="_k74b6kw0x8d7" w:id="8"/>
      <w:bookmarkEnd w:id="8"/>
      <w:r w:rsidDel="00000000" w:rsidR="00000000" w:rsidRPr="00000000">
        <w:rPr>
          <w:rtl w:val="0"/>
        </w:rPr>
        <w:t xml:space="preserve">4. Guiding and Extended Science Datasets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6"/>
          <w:szCs w:val="26"/>
        </w:rPr>
      </w:pPr>
      <w:bookmarkStart w:colFirst="0" w:colLast="0" w:name="_4fv2uioo6zo1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4.1 Four Guiding Science Datasets</w:t>
      </w:r>
    </w:p>
    <w:p w:rsidR="00000000" w:rsidDel="00000000" w:rsidP="00000000" w:rsidRDefault="00000000" w:rsidRPr="00000000" w14:paraId="00000021">
      <w:pPr>
        <w:numPr>
          <w:ilvl w:val="0"/>
          <w:numId w:val="23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Near-Surface Properties:</w:t>
      </w:r>
      <w:r w:rsidDel="00000000" w:rsidR="00000000" w:rsidRPr="00000000">
        <w:rPr>
          <w:rtl w:val="0"/>
        </w:rPr>
        <w:t xml:space="preserve"> Regolith cohesiveness, surface roughness, subsurface porosity, potential plume fallout.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2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Shallow Subsurface Exchange:</w:t>
      </w:r>
      <w:r w:rsidDel="00000000" w:rsidR="00000000" w:rsidRPr="00000000">
        <w:rPr>
          <w:rtl w:val="0"/>
        </w:rPr>
        <w:t xml:space="preserve"> Locations and properties of brine lenses or melt layers in the upper 3 km.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2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Full Depth Subsurface Exchange:</w:t>
      </w:r>
      <w:r w:rsidDel="00000000" w:rsidR="00000000" w:rsidRPr="00000000">
        <w:rPr>
          <w:rtl w:val="0"/>
        </w:rPr>
        <w:t xml:space="preserve"> Vertical structure, thermophysical gradients, convective cells, and conductivity variations.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23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Ice–Ocean Interface:</w:t>
      </w:r>
      <w:r w:rsidDel="00000000" w:rsidR="00000000" w:rsidRPr="00000000">
        <w:rPr>
          <w:rtl w:val="0"/>
        </w:rPr>
        <w:t xml:space="preserve"> Search for a reflective boundary and assess thickness of the shell.</w:t>
        <w:br w:type="textWrapping"/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6"/>
          <w:szCs w:val="26"/>
        </w:rPr>
      </w:pPr>
      <w:bookmarkStart w:colFirst="0" w:colLast="0" w:name="_7kk1m89pum9o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4.2 Extended Science Datasets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Tidal deformation measurements</w:t>
      </w:r>
      <w:r w:rsidDel="00000000" w:rsidR="00000000" w:rsidRPr="00000000">
        <w:rPr>
          <w:rtl w:val="0"/>
        </w:rPr>
        <w:t xml:space="preserve"> (Love number h₂)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Thermal anomaly detection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Landing site reconnaissance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Subsurface geologic structures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Plume-associated anomalies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Global ionospheric mapping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Clutter characterization for radargram interpretation</w:t>
        <w:br w:type="textWrapping"/>
      </w:r>
    </w:p>
    <w:p w:rsidR="00000000" w:rsidDel="00000000" w:rsidP="00000000" w:rsidRDefault="00000000" w:rsidRPr="00000000" w14:paraId="0000002D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line="240" w:lineRule="auto"/>
        <w:rPr/>
      </w:pPr>
      <w:bookmarkStart w:colFirst="0" w:colLast="0" w:name="_l3oad2n5h8ag" w:id="11"/>
      <w:bookmarkEnd w:id="11"/>
      <w:r w:rsidDel="00000000" w:rsidR="00000000" w:rsidRPr="00000000">
        <w:rPr>
          <w:rtl w:val="0"/>
        </w:rPr>
        <w:t xml:space="preserve">5. Radar Subsystems and Hardware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6"/>
          <w:szCs w:val="26"/>
        </w:rPr>
      </w:pPr>
      <w:bookmarkStart w:colFirst="0" w:colLast="0" w:name="_az8w7gx217xq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5.1 Hardware Subsystems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Digital Electronics Subsystem (DSES)</w:t>
      </w:r>
      <w:r w:rsidDel="00000000" w:rsidR="00000000" w:rsidRPr="00000000">
        <w:rPr>
          <w:rtl w:val="0"/>
        </w:rPr>
        <w:t xml:space="preserve">: Controls radar signal generation, data processing, and packetization.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Radio Frequency Electronics Subsystem (RFES)</w:t>
      </w:r>
      <w:r w:rsidDel="00000000" w:rsidR="00000000" w:rsidRPr="00000000">
        <w:rPr>
          <w:rtl w:val="0"/>
        </w:rPr>
        <w:t xml:space="preserve">: Contains high-power amplifiers and loopback calibration.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Antenna Subsystem (AS)</w:t>
      </w:r>
      <w:r w:rsidDel="00000000" w:rsidR="00000000" w:rsidRPr="00000000">
        <w:rPr>
          <w:rtl w:val="0"/>
        </w:rPr>
        <w:t xml:space="preserve">: Includes 2 HF and 4 VHF antennas mounted on solar arrays.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Power Converter Units (DSEPCU)</w:t>
      </w:r>
      <w:r w:rsidDel="00000000" w:rsidR="00000000" w:rsidRPr="00000000">
        <w:rPr>
          <w:rtl w:val="0"/>
        </w:rPr>
        <w:t xml:space="preserve">: Supplies regulated power to each subsystem.</w:t>
        <w:br w:type="textWrapping"/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6"/>
          <w:szCs w:val="26"/>
        </w:rPr>
      </w:pPr>
      <w:bookmarkStart w:colFirst="0" w:colLast="0" w:name="_s5kov72t7sdo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5.2 Environmental Design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Designed for the </w:t>
      </w:r>
      <w:r w:rsidDel="00000000" w:rsidR="00000000" w:rsidRPr="00000000">
        <w:rPr>
          <w:b w:val="1"/>
          <w:rtl w:val="0"/>
        </w:rPr>
        <w:t xml:space="preserve">harsh Jovian radiation environment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Uses </w:t>
      </w:r>
      <w:r w:rsidDel="00000000" w:rsidR="00000000" w:rsidRPr="00000000">
        <w:rPr>
          <w:b w:val="1"/>
          <w:rtl w:val="0"/>
        </w:rPr>
        <w:t xml:space="preserve">radiation-hardened materials</w:t>
      </w:r>
      <w:r w:rsidDel="00000000" w:rsidR="00000000" w:rsidRPr="00000000">
        <w:rPr>
          <w:rtl w:val="0"/>
        </w:rPr>
        <w:t xml:space="preserve"> and mitigates </w:t>
      </w:r>
      <w:r w:rsidDel="00000000" w:rsidR="00000000" w:rsidRPr="00000000">
        <w:rPr>
          <w:b w:val="1"/>
          <w:rtl w:val="0"/>
        </w:rPr>
        <w:t xml:space="preserve">internal electrostatic discharge (IESD)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Underwent extensive </w:t>
      </w:r>
      <w:r w:rsidDel="00000000" w:rsidR="00000000" w:rsidRPr="00000000">
        <w:rPr>
          <w:b w:val="1"/>
          <w:rtl w:val="0"/>
        </w:rPr>
        <w:t xml:space="preserve">thermal vacuum, EMI/EMC, and radiation testing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8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line="240" w:lineRule="auto"/>
        <w:rPr/>
      </w:pPr>
      <w:bookmarkStart w:colFirst="0" w:colLast="0" w:name="_wc08qvd81soc" w:id="14"/>
      <w:bookmarkEnd w:id="14"/>
      <w:r w:rsidDel="00000000" w:rsidR="00000000" w:rsidRPr="00000000">
        <w:rPr>
          <w:rtl w:val="0"/>
        </w:rPr>
        <w:t xml:space="preserve">6. Calibration, Validation, and Measurement Quality</w:t>
      </w:r>
    </w:p>
    <w:p w:rsidR="00000000" w:rsidDel="00000000" w:rsidP="00000000" w:rsidRDefault="00000000" w:rsidRPr="00000000" w14:paraId="0000003A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REASON uses a combination of </w:t>
      </w:r>
      <w:r w:rsidDel="00000000" w:rsidR="00000000" w:rsidRPr="00000000">
        <w:rPr>
          <w:b w:val="1"/>
          <w:rtl w:val="0"/>
        </w:rPr>
        <w:t xml:space="preserve">pre-launch testing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in-flight calibration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science validation through modeling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B">
      <w:pPr>
        <w:numPr>
          <w:ilvl w:val="0"/>
          <w:numId w:val="19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Ensemble of Point Models (EPMs):</w:t>
      </w:r>
      <w:r w:rsidDel="00000000" w:rsidR="00000000" w:rsidRPr="00000000">
        <w:rPr>
          <w:rtl w:val="0"/>
        </w:rPr>
        <w:t xml:space="preserve"> Simulate plausible Europa surface and subsurface conditions to test REASON’s signal detectability and resolution across variable dielectric properties.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9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Key Radar Parameters (KRPs):</w:t>
      </w:r>
      <w:r w:rsidDel="00000000" w:rsidR="00000000" w:rsidRPr="00000000">
        <w:rPr>
          <w:rtl w:val="0"/>
        </w:rPr>
        <w:t xml:space="preserve"> Define requirements such as clutter discrimination, radiometric stability, vertical resolution, blind zone minimization, and side-lobe suppression.</w:t>
        <w:br w:type="textWrapping"/>
      </w:r>
    </w:p>
    <w:p w:rsidR="00000000" w:rsidDel="00000000" w:rsidP="00000000" w:rsidRDefault="00000000" w:rsidRPr="00000000" w14:paraId="0000003D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line="240" w:lineRule="auto"/>
        <w:rPr/>
      </w:pPr>
      <w:bookmarkStart w:colFirst="0" w:colLast="0" w:name="_kzmb4bivdyce" w:id="15"/>
      <w:bookmarkEnd w:id="15"/>
      <w:r w:rsidDel="00000000" w:rsidR="00000000" w:rsidRPr="00000000">
        <w:rPr>
          <w:rtl w:val="0"/>
        </w:rPr>
        <w:t xml:space="preserve">7. Instrument Operations and Data Processing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6"/>
          <w:szCs w:val="26"/>
        </w:rPr>
      </w:pPr>
      <w:bookmarkStart w:colFirst="0" w:colLast="0" w:name="_wmvwy1jc7zic" w:id="16"/>
      <w:bookmarkEnd w:id="1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7.1 Operations Systems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Experiment Planning System (EPS):</w:t>
      </w:r>
      <w:r w:rsidDel="00000000" w:rsidR="00000000" w:rsidRPr="00000000">
        <w:rPr>
          <w:rtl w:val="0"/>
        </w:rPr>
        <w:t xml:space="preserve"> Coordinates science observation plans per flyby.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Instrument Operations System (IOS):</w:t>
      </w:r>
      <w:r w:rsidDel="00000000" w:rsidR="00000000" w:rsidRPr="00000000">
        <w:rPr>
          <w:rtl w:val="0"/>
        </w:rPr>
        <w:t xml:space="preserve"> Prepares commands and monitors instrument health.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Instrument Science Data System (iSDS):</w:t>
      </w:r>
      <w:r w:rsidDel="00000000" w:rsidR="00000000" w:rsidRPr="00000000">
        <w:rPr>
          <w:rtl w:val="0"/>
        </w:rPr>
        <w:t xml:space="preserve"> Processes raw data into calibrated science products.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Instrument Science Team (iST):</w:t>
      </w:r>
      <w:r w:rsidDel="00000000" w:rsidR="00000000" w:rsidRPr="00000000">
        <w:rPr>
          <w:rtl w:val="0"/>
        </w:rPr>
        <w:t xml:space="preserve"> Manages science interpretation and algorithm development.</w:t>
        <w:br w:type="textWrapping"/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6"/>
          <w:szCs w:val="26"/>
        </w:rPr>
      </w:pPr>
      <w:bookmarkStart w:colFirst="0" w:colLast="0" w:name="_abxngzjldnq5" w:id="17"/>
      <w:bookmarkEnd w:id="1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7.2 Concept of Operations</w:t>
      </w:r>
    </w:p>
    <w:p w:rsidR="00000000" w:rsidDel="00000000" w:rsidP="00000000" w:rsidRDefault="00000000" w:rsidRPr="00000000" w14:paraId="00000045">
      <w:pPr>
        <w:numPr>
          <w:ilvl w:val="0"/>
          <w:numId w:val="14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Radar operations occur during ∼16-minute flyby windows.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HF is only used when Jovian radio emissions are low.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VHF is used more frequently and for interferometry.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4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Radar parameters (gain, pulse width, receive delay) are reconfigured dwell-by-dwell.</w:t>
        <w:br w:type="textWrapping"/>
      </w:r>
    </w:p>
    <w:p w:rsidR="00000000" w:rsidDel="00000000" w:rsidP="00000000" w:rsidRDefault="00000000" w:rsidRPr="00000000" w14:paraId="00000049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line="240" w:lineRule="auto"/>
        <w:rPr/>
      </w:pPr>
      <w:bookmarkStart w:colFirst="0" w:colLast="0" w:name="_17wvdbnp783k" w:id="18"/>
      <w:bookmarkEnd w:id="18"/>
      <w:r w:rsidDel="00000000" w:rsidR="00000000" w:rsidRPr="00000000">
        <w:rPr>
          <w:rtl w:val="0"/>
        </w:rPr>
        <w:t xml:space="preserve">8. Data Products and Archiving</w:t>
      </w:r>
    </w:p>
    <w:p w:rsidR="00000000" w:rsidDel="00000000" w:rsidP="00000000" w:rsidRDefault="00000000" w:rsidRPr="00000000" w14:paraId="0000004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REASON will generate several layers of science products:</w:t>
      </w:r>
    </w:p>
    <w:p w:rsidR="00000000" w:rsidDel="00000000" w:rsidP="00000000" w:rsidRDefault="00000000" w:rsidRPr="00000000" w14:paraId="0000004C">
      <w:pPr>
        <w:numPr>
          <w:ilvl w:val="0"/>
          <w:numId w:val="16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Raw Products (RAW):</w:t>
      </w:r>
      <w:r w:rsidDel="00000000" w:rsidR="00000000" w:rsidRPr="00000000">
        <w:rPr>
          <w:rtl w:val="0"/>
        </w:rPr>
        <w:t xml:space="preserve"> Fast-time radar returns and telemetry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Partially Processed Data Products (PPDPs):</w:t>
      </w:r>
      <w:r w:rsidDel="00000000" w:rsidR="00000000" w:rsidRPr="00000000">
        <w:rPr>
          <w:rtl w:val="0"/>
        </w:rPr>
        <w:t xml:space="preserve"> Aligned radargrams and preliminary metadata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Calibrated Data Products:</w:t>
      </w:r>
      <w:r w:rsidDel="00000000" w:rsidR="00000000" w:rsidRPr="00000000">
        <w:rPr>
          <w:rtl w:val="0"/>
        </w:rPr>
        <w:t xml:space="preserve"> Corrected for ionospheric effects and compressed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Derived Products:</w:t>
      </w:r>
      <w:r w:rsidDel="00000000" w:rsidR="00000000" w:rsidRPr="00000000">
        <w:rPr>
          <w:rtl w:val="0"/>
        </w:rPr>
        <w:t xml:space="preserve"> Elevation models, TEC maps, thermal gradient profiles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6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Special and Browse Products:</w:t>
      </w:r>
      <w:r w:rsidDel="00000000" w:rsidR="00000000" w:rsidRPr="00000000">
        <w:rPr>
          <w:rtl w:val="0"/>
        </w:rPr>
        <w:t xml:space="preserve"> Interpreted features and science summaries</w:t>
        <w:br w:type="textWrapping"/>
      </w:r>
    </w:p>
    <w:p w:rsidR="00000000" w:rsidDel="00000000" w:rsidP="00000000" w:rsidRDefault="00000000" w:rsidRPr="00000000" w14:paraId="00000051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All data will be made public via NASA’s Planetary Data System (PDS).</w:t>
      </w:r>
    </w:p>
    <w:p w:rsidR="00000000" w:rsidDel="00000000" w:rsidP="00000000" w:rsidRDefault="00000000" w:rsidRPr="00000000" w14:paraId="00000052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line="240" w:lineRule="auto"/>
        <w:rPr/>
      </w:pPr>
      <w:bookmarkStart w:colFirst="0" w:colLast="0" w:name="_736pb59xmtsg" w:id="19"/>
      <w:bookmarkEnd w:id="19"/>
      <w:r w:rsidDel="00000000" w:rsidR="00000000" w:rsidRPr="00000000">
        <w:rPr>
          <w:rtl w:val="0"/>
        </w:rPr>
        <w:t xml:space="preserve">9. Complementary Science and Passive Sounding</w:t>
      </w:r>
    </w:p>
    <w:p w:rsidR="00000000" w:rsidDel="00000000" w:rsidP="00000000" w:rsidRDefault="00000000" w:rsidRPr="00000000" w14:paraId="00000054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REASON can perform </w:t>
      </w:r>
      <w:r w:rsidDel="00000000" w:rsidR="00000000" w:rsidRPr="00000000">
        <w:rPr>
          <w:b w:val="1"/>
          <w:rtl w:val="0"/>
        </w:rPr>
        <w:t xml:space="preserve">passive radar sounding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b w:val="1"/>
          <w:rtl w:val="0"/>
        </w:rPr>
        <w:t xml:space="preserve">Jovian decametric radio emissions</w:t>
      </w:r>
      <w:r w:rsidDel="00000000" w:rsidR="00000000" w:rsidRPr="00000000">
        <w:rPr>
          <w:rtl w:val="0"/>
        </w:rPr>
        <w:t xml:space="preserve">. These emissions can be reflected from Europa’s surface and subsurface and used for analysis without transmitting any radar pulses—useful in high-noise regions or for conserving power.</w:t>
      </w:r>
    </w:p>
    <w:p w:rsidR="00000000" w:rsidDel="00000000" w:rsidP="00000000" w:rsidRDefault="00000000" w:rsidRPr="00000000" w14:paraId="0000005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It also complements the </w:t>
      </w:r>
      <w:r w:rsidDel="00000000" w:rsidR="00000000" w:rsidRPr="00000000">
        <w:rPr>
          <w:b w:val="1"/>
          <w:rtl w:val="0"/>
        </w:rPr>
        <w:t xml:space="preserve">JUICE RIME radar</w:t>
      </w:r>
      <w:r w:rsidDel="00000000" w:rsidR="00000000" w:rsidRPr="00000000">
        <w:rPr>
          <w:rtl w:val="0"/>
        </w:rPr>
        <w:t xml:space="preserve">. The two spacecraft may perform simultaneous observations, offering a form of </w:t>
      </w:r>
      <w:r w:rsidDel="00000000" w:rsidR="00000000" w:rsidRPr="00000000">
        <w:rPr>
          <w:b w:val="1"/>
          <w:rtl w:val="0"/>
        </w:rPr>
        <w:t xml:space="preserve">bistatic sounding</w:t>
      </w:r>
      <w:r w:rsidDel="00000000" w:rsidR="00000000" w:rsidRPr="00000000">
        <w:rPr>
          <w:rtl w:val="0"/>
        </w:rPr>
        <w:t xml:space="preserve"> for plasma and subsurface diagnostics.</w:t>
      </w:r>
    </w:p>
    <w:p w:rsidR="00000000" w:rsidDel="00000000" w:rsidP="00000000" w:rsidRDefault="00000000" w:rsidRPr="00000000" w14:paraId="00000056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line="240" w:lineRule="auto"/>
        <w:rPr/>
      </w:pPr>
      <w:bookmarkStart w:colFirst="0" w:colLast="0" w:name="_z4cjjoo7g0h0" w:id="20"/>
      <w:bookmarkEnd w:id="20"/>
      <w:r w:rsidDel="00000000" w:rsidR="00000000" w:rsidRPr="00000000">
        <w:rPr>
          <w:rtl w:val="0"/>
        </w:rPr>
        <w:t xml:space="preserve">10. Summary and Scientific Impact</w:t>
      </w:r>
    </w:p>
    <w:p w:rsidR="00000000" w:rsidDel="00000000" w:rsidP="00000000" w:rsidRDefault="00000000" w:rsidRPr="00000000" w14:paraId="0000005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REASON is the most advanced radar ever flown to the outer solar system. It is purpose-built to:</w:t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Penetrate Europa’s ice shell to depths of up to 30 kilometers.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Search for subsurface lakes, brines, and the global ocean.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Detect exchange processes between the surface and ocean.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Reveal the internal structure, thermal gradients, and deformation behavior of the ice shell.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Contribute crucial context to future exploration, including lander site selection.</w:t>
        <w:br w:type="textWrapping"/>
      </w:r>
    </w:p>
    <w:p w:rsidR="00000000" w:rsidDel="00000000" w:rsidP="00000000" w:rsidRDefault="00000000" w:rsidRPr="00000000" w14:paraId="0000005E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In tandem with other Europa Clipper instruments, REASON will provide the </w:t>
      </w:r>
      <w:r w:rsidDel="00000000" w:rsidR="00000000" w:rsidRPr="00000000">
        <w:rPr>
          <w:b w:val="1"/>
          <w:rtl w:val="0"/>
        </w:rPr>
        <w:t xml:space="preserve">definitive geophysical investigation of Europa’s habitability potential</w:t>
      </w:r>
      <w:r w:rsidDel="00000000" w:rsidR="00000000" w:rsidRPr="00000000">
        <w:rPr>
          <w:rtl w:val="0"/>
        </w:rPr>
        <w:t xml:space="preserve">, setting the stage for the next generation of outer solar system missions.</w:t>
      </w:r>
    </w:p>
    <w:p w:rsidR="00000000" w:rsidDel="00000000" w:rsidP="00000000" w:rsidRDefault="00000000" w:rsidRPr="00000000" w14:paraId="0000005F">
      <w:pPr>
        <w:pStyle w:val="Heading1"/>
        <w:spacing w:line="240" w:lineRule="auto"/>
        <w:rPr>
          <w:b w:val="1"/>
        </w:rPr>
      </w:pPr>
      <w:bookmarkStart w:colFirst="0" w:colLast="0" w:name="_fdh13krm0zb3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spacing w:line="240" w:lineRule="auto"/>
        <w:rPr>
          <w:b w:val="1"/>
        </w:rPr>
      </w:pPr>
      <w:bookmarkStart w:colFirst="0" w:colLast="0" w:name="_3fxsr0436e0j" w:id="22"/>
      <w:bookmarkEnd w:id="22"/>
      <w:r w:rsidDel="00000000" w:rsidR="00000000" w:rsidRPr="00000000">
        <w:rPr>
          <w:b w:val="1"/>
          <w:rtl w:val="0"/>
        </w:rPr>
        <w:t xml:space="preserve">“Statistical analysis of 26 yr of observations of decametric radio emissions from Jupiter” by Marques et al., A&amp;A 604, A17 (2017)</w:t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line="240" w:lineRule="auto"/>
        <w:rPr/>
      </w:pPr>
      <w:bookmarkStart w:colFirst="0" w:colLast="0" w:name="_tvh5kfa4kbpx" w:id="23"/>
      <w:bookmarkEnd w:id="23"/>
      <w:r w:rsidDel="00000000" w:rsidR="00000000" w:rsidRPr="00000000">
        <w:rPr>
          <w:rtl w:val="0"/>
        </w:rPr>
        <w:t xml:space="preserve">Background</w:t>
      </w:r>
    </w:p>
    <w:p w:rsidR="00000000" w:rsidDel="00000000" w:rsidP="00000000" w:rsidRDefault="00000000" w:rsidRPr="00000000" w14:paraId="00000062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Jupiter is a strong and complex emitter of decametric radio emissions (DAM), ranging from 10 to 40 MHz. These emissions are generated by energetic electrons along Jupiter's magnetic field lines via the cyclotron-maser instability (CMI) mechanism—similar to Earth's auroral kilometric radiation.</w:t>
      </w:r>
    </w:p>
    <w:p w:rsidR="00000000" w:rsidDel="00000000" w:rsidP="00000000" w:rsidRDefault="00000000" w:rsidRPr="00000000" w14:paraId="00000063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DAM is modulated over a wide range of timescales:</w:t>
      </w:r>
    </w:p>
    <w:p w:rsidR="00000000" w:rsidDel="00000000" w:rsidP="00000000" w:rsidRDefault="00000000" w:rsidRPr="00000000" w14:paraId="00000064">
      <w:pPr>
        <w:numPr>
          <w:ilvl w:val="0"/>
          <w:numId w:val="11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Milliseconds–seconds</w:t>
      </w:r>
      <w:r w:rsidDel="00000000" w:rsidR="00000000" w:rsidRPr="00000000">
        <w:rPr>
          <w:rtl w:val="0"/>
        </w:rPr>
        <w:t xml:space="preserve">: S-bursts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Seconds–minutes</w:t>
      </w:r>
      <w:r w:rsidDel="00000000" w:rsidR="00000000" w:rsidRPr="00000000">
        <w:rPr>
          <w:rtl w:val="0"/>
        </w:rPr>
        <w:t xml:space="preserve">: Scintillations and modulation lanes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Minutes–hours</w:t>
      </w:r>
      <w:r w:rsidDel="00000000" w:rsidR="00000000" w:rsidRPr="00000000">
        <w:rPr>
          <w:rtl w:val="0"/>
        </w:rPr>
        <w:t xml:space="preserve">: Time-frequency (t–f) arcs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~10 hours</w:t>
      </w:r>
      <w:r w:rsidDel="00000000" w:rsidR="00000000" w:rsidRPr="00000000">
        <w:rPr>
          <w:rtl w:val="0"/>
        </w:rPr>
        <w:t xml:space="preserve">: Planetary rotation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11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Days–months</w:t>
      </w:r>
      <w:r w:rsidDel="00000000" w:rsidR="00000000" w:rsidRPr="00000000">
        <w:rPr>
          <w:rtl w:val="0"/>
        </w:rPr>
        <w:t xml:space="preserve">: Influences from solar wind and interplanetary shocks</w:t>
        <w:br w:type="textWrapping"/>
      </w:r>
    </w:p>
    <w:p w:rsidR="00000000" w:rsidDel="00000000" w:rsidP="00000000" w:rsidRDefault="00000000" w:rsidRPr="00000000" w14:paraId="0000006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Two main types of emissions exist:</w:t>
      </w:r>
    </w:p>
    <w:p w:rsidR="00000000" w:rsidDel="00000000" w:rsidP="00000000" w:rsidRDefault="00000000" w:rsidRPr="00000000" w14:paraId="0000006A">
      <w:pPr>
        <w:numPr>
          <w:ilvl w:val="0"/>
          <w:numId w:val="20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Io-DAM</w:t>
      </w:r>
      <w:r w:rsidDel="00000000" w:rsidR="00000000" w:rsidRPr="00000000">
        <w:rPr>
          <w:rtl w:val="0"/>
        </w:rPr>
        <w:t xml:space="preserve">: Controlled by the moon Io via electrodynamic interaction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20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Non-Io DAM</w:t>
      </w:r>
      <w:r w:rsidDel="00000000" w:rsidR="00000000" w:rsidRPr="00000000">
        <w:rPr>
          <w:rtl w:val="0"/>
        </w:rPr>
        <w:t xml:space="preserve">: Likely auroral in origin</w:t>
        <w:br w:type="textWrapping"/>
      </w:r>
    </w:p>
    <w:p w:rsidR="00000000" w:rsidDel="00000000" w:rsidP="00000000" w:rsidRDefault="00000000" w:rsidRPr="00000000" w14:paraId="0000006C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These emissions are highly anisotropic (beamed), and their detection depends on Earth’s position relative to Jupiter.</w:t>
      </w:r>
    </w:p>
    <w:p w:rsidR="00000000" w:rsidDel="00000000" w:rsidP="00000000" w:rsidRDefault="00000000" w:rsidRPr="00000000" w14:paraId="0000006D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line="240" w:lineRule="auto"/>
        <w:rPr/>
      </w:pPr>
      <w:bookmarkStart w:colFirst="0" w:colLast="0" w:name="_kdpd8ndj9fpq" w:id="24"/>
      <w:bookmarkEnd w:id="24"/>
      <w:r w:rsidDel="00000000" w:rsidR="00000000" w:rsidRPr="00000000">
        <w:rPr>
          <w:rtl w:val="0"/>
        </w:rPr>
        <w:t xml:space="preserve">Observations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Collected at </w:t>
      </w:r>
      <w:r w:rsidDel="00000000" w:rsidR="00000000" w:rsidRPr="00000000">
        <w:rPr>
          <w:b w:val="1"/>
          <w:rtl w:val="0"/>
        </w:rPr>
        <w:t xml:space="preserve">Nançay Decameter Array (NDA)</w:t>
      </w:r>
      <w:r w:rsidDel="00000000" w:rsidR="00000000" w:rsidRPr="00000000">
        <w:rPr>
          <w:rtl w:val="0"/>
        </w:rPr>
        <w:t xml:space="preserve"> in France over </w:t>
      </w:r>
      <w:r w:rsidDel="00000000" w:rsidR="00000000" w:rsidRPr="00000000">
        <w:rPr>
          <w:b w:val="1"/>
          <w:rtl w:val="0"/>
        </w:rPr>
        <w:t xml:space="preserve">1990–2015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8163 daily sessions (~8 hours each), totaling </w:t>
      </w:r>
      <w:r w:rsidDel="00000000" w:rsidR="00000000" w:rsidRPr="00000000">
        <w:rPr>
          <w:b w:val="1"/>
          <w:rtl w:val="0"/>
        </w:rPr>
        <w:t xml:space="preserve">54,578 hours</w:t>
      </w:r>
      <w:r w:rsidDel="00000000" w:rsidR="00000000" w:rsidRPr="00000000">
        <w:rPr>
          <w:rtl w:val="0"/>
        </w:rPr>
        <w:t xml:space="preserve"> of data.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NDA: 144 log-spiral antennas, split into RH and LH circular polarizations.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Spectral resolution: 75 kHz; time resolution: 1 s per spectrum per polarization.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A catalog was built manually by visually inspecting dynamic spectra.</w:t>
        <w:br w:type="textWrapping"/>
      </w:r>
    </w:p>
    <w:p w:rsidR="00000000" w:rsidDel="00000000" w:rsidP="00000000" w:rsidRDefault="00000000" w:rsidRPr="00000000" w14:paraId="00000074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line="240" w:lineRule="auto"/>
        <w:rPr/>
      </w:pPr>
      <w:bookmarkStart w:colFirst="0" w:colLast="0" w:name="_t5pks622ybm7" w:id="25"/>
      <w:bookmarkEnd w:id="25"/>
      <w:r w:rsidDel="00000000" w:rsidR="00000000" w:rsidRPr="00000000">
        <w:rPr>
          <w:rtl w:val="0"/>
        </w:rPr>
        <w:t xml:space="preserve">Classification of Emissions</w:t>
      </w:r>
    </w:p>
    <w:p w:rsidR="00000000" w:rsidDel="00000000" w:rsidP="00000000" w:rsidRDefault="00000000" w:rsidRPr="00000000" w14:paraId="00000076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Using arc shape (vertex-late/early), polarization (RH/LH), and maximum frequency, emissions were classified into: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6"/>
          <w:szCs w:val="26"/>
        </w:rPr>
      </w:pPr>
      <w:bookmarkStart w:colFirst="0" w:colLast="0" w:name="_n9ts07jfdw7q" w:id="26"/>
      <w:bookmarkEnd w:id="2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Io-related (Io-DAM):</w:t>
      </w:r>
    </w:p>
    <w:p w:rsidR="00000000" w:rsidDel="00000000" w:rsidP="00000000" w:rsidRDefault="00000000" w:rsidRPr="00000000" w14:paraId="00000078">
      <w:pPr>
        <w:numPr>
          <w:ilvl w:val="0"/>
          <w:numId w:val="24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Io-A</w:t>
      </w:r>
      <w:r w:rsidDel="00000000" w:rsidR="00000000" w:rsidRPr="00000000">
        <w:rPr>
          <w:rtl w:val="0"/>
        </w:rPr>
        <w:t xml:space="preserve"> (RH, vertex-late): Northern dusk limb, 38.6 MHz max freq.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2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Io-A′</w:t>
      </w:r>
      <w:r w:rsidDel="00000000" w:rsidR="00000000" w:rsidRPr="00000000">
        <w:rPr>
          <w:rtl w:val="0"/>
        </w:rPr>
        <w:t xml:space="preserve"> (RH, weak arc): Variant of Io-A, 33.4 MHz.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2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Io-A″</w:t>
      </w:r>
      <w:r w:rsidDel="00000000" w:rsidR="00000000" w:rsidRPr="00000000">
        <w:rPr>
          <w:rtl w:val="0"/>
        </w:rPr>
        <w:t xml:space="preserve"> (RH, vertex-late): Newly identified, overlaps with Io-C.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2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Io-B</w:t>
      </w:r>
      <w:r w:rsidDel="00000000" w:rsidR="00000000" w:rsidRPr="00000000">
        <w:rPr>
          <w:rtl w:val="0"/>
        </w:rPr>
        <w:t xml:space="preserve"> (RH, vertex-early): Northern dawn limb, 38.9 MHz.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2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Io-B′</w:t>
      </w:r>
      <w:r w:rsidDel="00000000" w:rsidR="00000000" w:rsidRPr="00000000">
        <w:rPr>
          <w:rtl w:val="0"/>
        </w:rPr>
        <w:t xml:space="preserve"> (RH): New variant, ~34.5 MHz.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2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Io-C</w:t>
      </w:r>
      <w:r w:rsidDel="00000000" w:rsidR="00000000" w:rsidRPr="00000000">
        <w:rPr>
          <w:rtl w:val="0"/>
        </w:rPr>
        <w:t xml:space="preserve"> (LH, vertex-late): Southern dusk limb, 30.4 MHz.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24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Io-D</w:t>
      </w:r>
      <w:r w:rsidDel="00000000" w:rsidR="00000000" w:rsidRPr="00000000">
        <w:rPr>
          <w:rtl w:val="0"/>
        </w:rPr>
        <w:t xml:space="preserve"> (LH, vertex-early): Southern dawn limb, 29.4 MHz.</w:t>
        <w:br w:type="textWrapping"/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6"/>
          <w:szCs w:val="26"/>
        </w:rPr>
      </w:pPr>
      <w:bookmarkStart w:colFirst="0" w:colLast="0" w:name="_b4u2tsg3e1y" w:id="27"/>
      <w:bookmarkEnd w:id="2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Non-Io Emissions:</w:t>
      </w:r>
    </w:p>
    <w:p w:rsidR="00000000" w:rsidDel="00000000" w:rsidP="00000000" w:rsidRDefault="00000000" w:rsidRPr="00000000" w14:paraId="00000080">
      <w:pPr>
        <w:numPr>
          <w:ilvl w:val="0"/>
          <w:numId w:val="7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non-Io-A</w:t>
      </w:r>
      <w:r w:rsidDel="00000000" w:rsidR="00000000" w:rsidRPr="00000000">
        <w:rPr>
          <w:rtl w:val="0"/>
        </w:rPr>
        <w:t xml:space="preserve"> (RH, vertex-late): 38.6 MHz.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non-Io-B</w:t>
      </w:r>
      <w:r w:rsidDel="00000000" w:rsidR="00000000" w:rsidRPr="00000000">
        <w:rPr>
          <w:rtl w:val="0"/>
        </w:rPr>
        <w:t xml:space="preserve"> (RH, vertex-early): 36.1 MHz.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non-Io-C</w:t>
      </w:r>
      <w:r w:rsidDel="00000000" w:rsidR="00000000" w:rsidRPr="00000000">
        <w:rPr>
          <w:rtl w:val="0"/>
        </w:rPr>
        <w:t xml:space="preserve"> (LH, vertex-late): 31.7 MHz.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7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non-Io-D</w:t>
      </w:r>
      <w:r w:rsidDel="00000000" w:rsidR="00000000" w:rsidRPr="00000000">
        <w:rPr>
          <w:rtl w:val="0"/>
        </w:rPr>
        <w:t xml:space="preserve"> (LH, vertex-early): Newly identified, 28.6 MHz.</w:t>
        <w:br w:type="textWrapping"/>
      </w:r>
    </w:p>
    <w:p w:rsidR="00000000" w:rsidDel="00000000" w:rsidP="00000000" w:rsidRDefault="00000000" w:rsidRPr="00000000" w14:paraId="00000084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line="240" w:lineRule="auto"/>
        <w:rPr/>
      </w:pPr>
      <w:bookmarkStart w:colFirst="0" w:colLast="0" w:name="_v5qh374n73q0" w:id="28"/>
      <w:bookmarkEnd w:id="28"/>
      <w:r w:rsidDel="00000000" w:rsidR="00000000" w:rsidRPr="00000000">
        <w:rPr>
          <w:rtl w:val="0"/>
        </w:rPr>
        <w:t xml:space="preserve">Results &amp; Analysis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6"/>
          <w:szCs w:val="26"/>
        </w:rPr>
      </w:pPr>
      <w:bookmarkStart w:colFirst="0" w:colLast="0" w:name="_fo1wb0z9l9ej" w:id="29"/>
      <w:bookmarkEnd w:id="2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Occurrence &amp; Visibility</w:t>
      </w:r>
    </w:p>
    <w:p w:rsidR="00000000" w:rsidDel="00000000" w:rsidP="00000000" w:rsidRDefault="00000000" w:rsidRPr="00000000" w14:paraId="00000087">
      <w:pPr>
        <w:numPr>
          <w:ilvl w:val="0"/>
          <w:numId w:val="21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DAM detected </w:t>
      </w:r>
      <w:r w:rsidDel="00000000" w:rsidR="00000000" w:rsidRPr="00000000">
        <w:rPr>
          <w:b w:val="1"/>
          <w:rtl w:val="0"/>
        </w:rPr>
        <w:t xml:space="preserve">10.5%</w:t>
      </w:r>
      <w:r w:rsidDel="00000000" w:rsidR="00000000" w:rsidRPr="00000000">
        <w:rPr>
          <w:rtl w:val="0"/>
        </w:rPr>
        <w:t xml:space="preserve"> of observation time.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2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Io emissions: 5.9%; non-Io: 4.6%.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2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Io emissions dominate in intensity and duration.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2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Io emissions occur in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CML−ΦIo</w:t>
      </w:r>
      <w:r w:rsidDel="00000000" w:rsidR="00000000" w:rsidRPr="00000000">
        <w:rPr>
          <w:rtl w:val="0"/>
        </w:rPr>
        <w:t xml:space="preserve"> (Central Meridian Longitude vs. Io Phase) constrained zones.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21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Non-Io emissions spread over CML, not modulated by Io phase.</w:t>
        <w:br w:type="textWrapping"/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6"/>
          <w:szCs w:val="26"/>
        </w:rPr>
      </w:pPr>
      <w:bookmarkStart w:colFirst="0" w:colLast="0" w:name="_696sjvb222yg" w:id="30"/>
      <w:bookmarkEnd w:id="3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Hemispheric and Local Time Asymmetries</w:t>
      </w:r>
    </w:p>
    <w:p w:rsidR="00000000" w:rsidDel="00000000" w:rsidP="00000000" w:rsidRDefault="00000000" w:rsidRPr="00000000" w14:paraId="0000008D">
      <w:pPr>
        <w:numPr>
          <w:ilvl w:val="0"/>
          <w:numId w:val="8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Northern emissions</w:t>
      </w:r>
      <w:r w:rsidDel="00000000" w:rsidR="00000000" w:rsidRPr="00000000">
        <w:rPr>
          <w:rtl w:val="0"/>
        </w:rPr>
        <w:t xml:space="preserve"> are more frequent than southern ones.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Io emissions</w:t>
      </w:r>
      <w:r w:rsidDel="00000000" w:rsidR="00000000" w:rsidRPr="00000000">
        <w:rPr>
          <w:rtl w:val="0"/>
        </w:rPr>
        <w:t xml:space="preserve">: Higher max frequencies (up to 39 MHz in north).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8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Non-Io emissions</w:t>
      </w:r>
      <w:r w:rsidDel="00000000" w:rsidR="00000000" w:rsidRPr="00000000">
        <w:rPr>
          <w:rtl w:val="0"/>
        </w:rPr>
        <w:t xml:space="preserve">: Stronger on </w:t>
      </w:r>
      <w:r w:rsidDel="00000000" w:rsidR="00000000" w:rsidRPr="00000000">
        <w:rPr>
          <w:b w:val="1"/>
          <w:rtl w:val="0"/>
        </w:rPr>
        <w:t xml:space="preserve">dusk side</w:t>
      </w:r>
      <w:r w:rsidDel="00000000" w:rsidR="00000000" w:rsidRPr="00000000">
        <w:rPr>
          <w:rtl w:val="0"/>
        </w:rPr>
        <w:t xml:space="preserve">, likely due to solar wind interaction and auroral structures.</w:t>
        <w:br w:type="textWrapping"/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6"/>
          <w:szCs w:val="26"/>
        </w:rPr>
      </w:pPr>
      <w:bookmarkStart w:colFirst="0" w:colLast="0" w:name="_v8kgmnc2dgja" w:id="31"/>
      <w:bookmarkEnd w:id="3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Emission Properties</w:t>
      </w:r>
    </w:p>
    <w:p w:rsidR="00000000" w:rsidDel="00000000" w:rsidP="00000000" w:rsidRDefault="00000000" w:rsidRPr="00000000" w14:paraId="00000091">
      <w:pPr>
        <w:numPr>
          <w:ilvl w:val="0"/>
          <w:numId w:val="26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Io-DAM has longer durations (~74 min avg) than non-Io-DAM (~41 min).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2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Maximum frequencies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93">
      <w:pPr>
        <w:numPr>
          <w:ilvl w:val="1"/>
          <w:numId w:val="26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Io-A, Io-B: ~39 MHz</w:t>
        <w:br w:type="textWrapping"/>
      </w:r>
    </w:p>
    <w:p w:rsidR="00000000" w:rsidDel="00000000" w:rsidP="00000000" w:rsidRDefault="00000000" w:rsidRPr="00000000" w14:paraId="00000094">
      <w:pPr>
        <w:numPr>
          <w:ilvl w:val="1"/>
          <w:numId w:val="26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Non-Io: ≤28 MHz (on average)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26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Stokes V (circular polarization ratio)</w:t>
      </w:r>
      <w:r w:rsidDel="00000000" w:rsidR="00000000" w:rsidRPr="00000000">
        <w:rPr>
          <w:rtl w:val="0"/>
        </w:rPr>
        <w:t xml:space="preserve">: RH for north (negative), LH for south (positive), consistent with CMI theory.</w:t>
        <w:br w:type="textWrapping"/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6"/>
          <w:szCs w:val="26"/>
        </w:rPr>
      </w:pPr>
      <w:bookmarkStart w:colFirst="0" w:colLast="0" w:name="_3w7b6alvzi5p" w:id="32"/>
      <w:bookmarkEnd w:id="3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Temporal Trends</w:t>
      </w:r>
    </w:p>
    <w:p w:rsidR="00000000" w:rsidDel="00000000" w:rsidP="00000000" w:rsidRDefault="00000000" w:rsidRPr="00000000" w14:paraId="00000097">
      <w:pPr>
        <w:numPr>
          <w:ilvl w:val="0"/>
          <w:numId w:val="15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Variations in emission types and strengths likely correlate with:</w:t>
        <w:br w:type="textWrapping"/>
      </w:r>
    </w:p>
    <w:p w:rsidR="00000000" w:rsidDel="00000000" w:rsidP="00000000" w:rsidRDefault="00000000" w:rsidRPr="00000000" w14:paraId="00000098">
      <w:pPr>
        <w:numPr>
          <w:ilvl w:val="1"/>
          <w:numId w:val="15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Solar wind fluctuations</w:t>
        <w:br w:type="textWrapping"/>
      </w:r>
    </w:p>
    <w:p w:rsidR="00000000" w:rsidDel="00000000" w:rsidP="00000000" w:rsidRDefault="00000000" w:rsidRPr="00000000" w14:paraId="00000099">
      <w:pPr>
        <w:numPr>
          <w:ilvl w:val="1"/>
          <w:numId w:val="15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Seasonal ionospheric changes</w:t>
        <w:br w:type="textWrapping"/>
      </w:r>
    </w:p>
    <w:p w:rsidR="00000000" w:rsidDel="00000000" w:rsidP="00000000" w:rsidRDefault="00000000" w:rsidRPr="00000000" w14:paraId="0000009A">
      <w:pPr>
        <w:numPr>
          <w:ilvl w:val="1"/>
          <w:numId w:val="15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Io's volcanic activity</w:t>
        <w:br w:type="textWrapping"/>
      </w:r>
    </w:p>
    <w:p w:rsidR="00000000" w:rsidDel="00000000" w:rsidP="00000000" w:rsidRDefault="00000000" w:rsidRPr="00000000" w14:paraId="0000009B">
      <w:pPr>
        <w:numPr>
          <w:ilvl w:val="1"/>
          <w:numId w:val="15"/>
        </w:numPr>
        <w:spacing w:after="24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Magnetospheric dynamics</w:t>
        <w:br w:type="textWrapping"/>
      </w:r>
    </w:p>
    <w:p w:rsidR="00000000" w:rsidDel="00000000" w:rsidP="00000000" w:rsidRDefault="00000000" w:rsidRPr="00000000" w14:paraId="0000009C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These trends are left for future studies.</w:t>
      </w:r>
    </w:p>
    <w:p w:rsidR="00000000" w:rsidDel="00000000" w:rsidP="00000000" w:rsidRDefault="00000000" w:rsidRPr="00000000" w14:paraId="0000009D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line="240" w:lineRule="auto"/>
        <w:rPr/>
      </w:pPr>
      <w:bookmarkStart w:colFirst="0" w:colLast="0" w:name="_tzmkbffjrr6" w:id="33"/>
      <w:bookmarkEnd w:id="33"/>
      <w:r w:rsidDel="00000000" w:rsidR="00000000" w:rsidRPr="00000000">
        <w:rPr>
          <w:rtl w:val="0"/>
        </w:rPr>
        <w:t xml:space="preserve">Significance of Io’s Longitude (ΛIo)</w:t>
      </w:r>
    </w:p>
    <w:p w:rsidR="00000000" w:rsidDel="00000000" w:rsidP="00000000" w:rsidRDefault="00000000" w:rsidRPr="00000000" w14:paraId="0000009F">
      <w:pPr>
        <w:numPr>
          <w:ilvl w:val="0"/>
          <w:numId w:val="13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Emissions clustered between ΛIo = 120°–300° (north) and 70°–360° (south).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13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Maximum emission frequencies vary with ΛIo, supporting models of lead angle shifts due to Jupiter’s rotating magnetic field.</w:t>
        <w:br w:type="textWrapping"/>
      </w:r>
    </w:p>
    <w:p w:rsidR="00000000" w:rsidDel="00000000" w:rsidP="00000000" w:rsidRDefault="00000000" w:rsidRPr="00000000" w14:paraId="000000A1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line="240" w:lineRule="auto"/>
        <w:rPr/>
      </w:pPr>
      <w:bookmarkStart w:colFirst="0" w:colLast="0" w:name="_6x50lqji554n" w:id="34"/>
      <w:bookmarkEnd w:id="34"/>
      <w:r w:rsidDel="00000000" w:rsidR="00000000" w:rsidRPr="00000000">
        <w:rPr>
          <w:rtl w:val="0"/>
        </w:rPr>
        <w:t xml:space="preserve">Key Contributions</w:t>
      </w:r>
    </w:p>
    <w:p w:rsidR="00000000" w:rsidDel="00000000" w:rsidP="00000000" w:rsidRDefault="00000000" w:rsidRPr="00000000" w14:paraId="000000A3">
      <w:pPr>
        <w:numPr>
          <w:ilvl w:val="0"/>
          <w:numId w:val="4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Largest and most comprehensive DAM statistical study to date.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First detection and categorization of </w:t>
      </w:r>
      <w:r w:rsidDel="00000000" w:rsidR="00000000" w:rsidRPr="00000000">
        <w:rPr>
          <w:b w:val="1"/>
          <w:rtl w:val="0"/>
        </w:rPr>
        <w:t xml:space="preserve">Io-A″, Io-B′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non-Io-D</w:t>
      </w:r>
      <w:r w:rsidDel="00000000" w:rsidR="00000000" w:rsidRPr="00000000">
        <w:rPr>
          <w:rtl w:val="0"/>
        </w:rPr>
        <w:t xml:space="preserve"> emission types.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Provided time-frequency morphology, polarization, and frequency limits for each type.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4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Data publicly available for further research.</w:t>
        <w:br w:type="textWrapping"/>
      </w:r>
    </w:p>
    <w:p w:rsidR="00000000" w:rsidDel="00000000" w:rsidP="00000000" w:rsidRDefault="00000000" w:rsidRPr="00000000" w14:paraId="000000A7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line="240" w:lineRule="auto"/>
        <w:rPr/>
      </w:pPr>
      <w:bookmarkStart w:colFirst="0" w:colLast="0" w:name="_4t4ff3h3hlbn" w:id="35"/>
      <w:bookmarkEnd w:id="35"/>
      <w:r w:rsidDel="00000000" w:rsidR="00000000" w:rsidRPr="00000000">
        <w:rPr>
          <w:rtl w:val="0"/>
        </w:rPr>
        <w:t xml:space="preserve">Instrumentation Note</w:t>
      </w:r>
    </w:p>
    <w:p w:rsidR="00000000" w:rsidDel="00000000" w:rsidP="00000000" w:rsidRDefault="00000000" w:rsidRPr="00000000" w14:paraId="000000A9">
      <w:pPr>
        <w:numPr>
          <w:ilvl w:val="0"/>
          <w:numId w:val="18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NDA’s sensitivity was limited; still, emissions were clearly detected and classified.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18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RH and LH dynamic spectra allowed distinguishing between hemispheres.</w:t>
        <w:br w:type="textWrapping"/>
      </w:r>
    </w:p>
    <w:p w:rsidR="00000000" w:rsidDel="00000000" w:rsidP="00000000" w:rsidRDefault="00000000" w:rsidRPr="00000000" w14:paraId="000000AB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line="240" w:lineRule="auto"/>
        <w:rPr/>
      </w:pPr>
      <w:bookmarkStart w:colFirst="0" w:colLast="0" w:name="_ocgnvt9fvy4h" w:id="36"/>
      <w:bookmarkEnd w:id="36"/>
      <w:r w:rsidDel="00000000" w:rsidR="00000000" w:rsidRPr="00000000">
        <w:rPr>
          <w:rtl w:val="0"/>
        </w:rPr>
        <w:t xml:space="preserve">Conclusions</w:t>
      </w:r>
    </w:p>
    <w:p w:rsidR="00000000" w:rsidDel="00000000" w:rsidP="00000000" w:rsidRDefault="00000000" w:rsidRPr="00000000" w14:paraId="000000AD">
      <w:pPr>
        <w:numPr>
          <w:ilvl w:val="0"/>
          <w:numId w:val="22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Emissions are anisotropic and tightly linked to Jupiter’s rotation, magnetic field, and Io’s orbit.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2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Io emissions are more consistent and intense; non-Io emissions are more variable and likely linked to auroral activity.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22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The study provides a foundation for modeling the DAM emission mechanism and understanding Jupiter’s magnetosphere.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4"/>
      <w:szCs w:val="3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i.org/10.1007/s11214-024-01072-3" TargetMode="External"/><Relationship Id="rId7" Type="http://schemas.openxmlformats.org/officeDocument/2006/relationships/hyperlink" Target="https://doi.org/10.1007/s11214-024-01072-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