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4-state verdict: Usable / Cap at 5A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reads scoredStats + secondaries, gates the pre-5A mat-cost path on priority-hit presence + quality, and gates the 5A→6E mat-cost path on Speed evidence or high-SLICE_GAIN priority rolls. SliceScreen renders a ladder verdict card above the Decision card. Cap at 5A is new — “finish the free-money climb but skip 6-dot mats.”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2026-04-21T21:43:15.758Z</dcterms:created>
  <dcterms:modified xsi:type="dcterms:W3CDTF">2026-04-21T21:43:15.759Z</dcterms:modified>
</cp:coreProperties>
</file>

<file path=docProps/custom.xml><?xml version="1.0" encoding="utf-8"?>
<Properties xmlns="http://schemas.openxmlformats.org/officeDocument/2006/custom-properties" xmlns:vt="http://schemas.openxmlformats.org/officeDocument/2006/docPropsVTypes"/>
</file>