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 fate of references/mod-source-html/*_files/ (SWGOH.GG webpack bundles)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READMEBEFOREEDITING.md follow-ups. Parsers never touch them; deleting would shrink repo meaningfully.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 (outer circularity 0.404, mask-only circularity 0.333, extent 0.933, stronglyRound=false)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Unlike Grievous, this Circle’s mask-only candidate doesn’t see the round outline at all. Hypotheses: (a) capture framing cut off part of the mod, (b) different Circle visual tier/set produces a different silhouette profile. Collect multiple Circle scans (different tiers/sets/primaries) to determine whether new rescue rule is needed or whether it’s a capture artifact.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all secondaries from the scan are making it to the Slice tab — some mods come through with missing rows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Separate from the tier-letter OCR issue. Even when the tier is picked up correctly, some scans lose one or more secondaries on the handoff from parser → App.js slicePrefill → SliceScreen. Could be: (a) a regex in extractSecondaries dropping a row whose stat name has unusual spacing/OCR noise, (b) the primary-dedup backstop added last session filtering too aggressively when a flat stat shares a name with the primary, (c) slice(0, 4) capping before a real 4th secondary is seen because a phantom row snuck in earlier. Plan: collect a fresh ocr-debug-last.txt for a mod where a secondary is missing, trace through parser step-by-step against that dump, and compare parsed.secondaries vs. the on-card text.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2026-04-24T01:48:47.058Z</dcterms:created>
  <dcterms:modified xsi:type="dcterms:W3CDTF">2026-04-24T01:48:47.059Z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