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139" w:rsidRDefault="00DC6139" w:rsidP="00B23052">
      <w:pPr>
        <w:pStyle w:val="1"/>
        <w:spacing w:before="0" w:after="0" w:line="240" w:lineRule="auto"/>
        <w:jc w:val="center"/>
        <w:rPr>
          <w:rStyle w:val="a4"/>
          <w:sz w:val="144"/>
        </w:rPr>
      </w:pPr>
    </w:p>
    <w:p w:rsidR="00DC6139" w:rsidRDefault="00DC6139" w:rsidP="00DC6139">
      <w:pPr>
        <w:pStyle w:val="1"/>
        <w:spacing w:before="0" w:after="0" w:line="240" w:lineRule="auto"/>
        <w:jc w:val="center"/>
        <w:rPr>
          <w:sz w:val="144"/>
          <w:szCs w:val="144"/>
        </w:rPr>
      </w:pPr>
    </w:p>
    <w:p w:rsidR="00DC6139" w:rsidRDefault="00DC6139" w:rsidP="00DC6139">
      <w:pPr>
        <w:jc w:val="center"/>
        <w:rPr>
          <w:sz w:val="144"/>
        </w:rPr>
      </w:pPr>
    </w:p>
    <w:p w:rsidR="00DC6139" w:rsidRPr="00DC6139" w:rsidRDefault="00DC6139" w:rsidP="00DC6139">
      <w:pPr>
        <w:jc w:val="center"/>
        <w:rPr>
          <w:sz w:val="144"/>
        </w:rPr>
      </w:pPr>
    </w:p>
    <w:p w:rsidR="002F1E8F" w:rsidRDefault="00B23052" w:rsidP="00B23052">
      <w:pPr>
        <w:pStyle w:val="1"/>
        <w:spacing w:before="0" w:after="0" w:line="240" w:lineRule="auto"/>
        <w:jc w:val="center"/>
        <w:rPr>
          <w:rStyle w:val="a4"/>
        </w:rPr>
      </w:pPr>
      <w:bookmarkStart w:id="0" w:name="_Toc168497916"/>
      <w:r>
        <w:rPr>
          <w:rStyle w:val="a4"/>
        </w:rPr>
        <w:t>О</w:t>
      </w:r>
      <w:r w:rsidR="00E33061">
        <w:rPr>
          <w:rStyle w:val="a4"/>
        </w:rPr>
        <w:t xml:space="preserve">тветы на вопросы «Электроника и </w:t>
      </w:r>
      <w:r>
        <w:rPr>
          <w:rStyle w:val="a4"/>
        </w:rPr>
        <w:t>схемотехника»</w:t>
      </w:r>
      <w:bookmarkEnd w:id="0"/>
    </w:p>
    <w:p w:rsidR="00E33061" w:rsidRDefault="00E33061" w:rsidP="00E33061">
      <w:pPr>
        <w:rPr>
          <w:rStyle w:val="a4"/>
        </w:rPr>
      </w:pPr>
      <w:r>
        <w:rPr>
          <w:rStyle w:val="a4"/>
        </w:rPr>
        <w:br w:type="page"/>
      </w:r>
    </w:p>
    <w:p w:rsidR="00E33061" w:rsidRDefault="00E3306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68497916" w:history="1">
        <w:r w:rsidRPr="00E33061">
          <w:rPr>
            <w:rStyle w:val="ab"/>
            <w:noProof/>
            <w:sz w:val="36"/>
          </w:rPr>
          <w:t>Ответы на вопросы «Электроника и схемотехника»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_Toc168497916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33061" w:rsidRDefault="007C1E5D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17" w:history="1">
        <w:r w:rsidR="00E33061" w:rsidRPr="00CD2F2D">
          <w:rPr>
            <w:rStyle w:val="ab"/>
            <w:noProof/>
          </w:rPr>
          <w:t>1.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Определение и классификация обратных связей.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_Toc168497917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4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7C1E5D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18" w:history="1">
        <w:r w:rsidR="00E33061" w:rsidRPr="00CD2F2D">
          <w:rPr>
            <w:rStyle w:val="ab"/>
            <w:noProof/>
          </w:rPr>
          <w:t>2.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Примеры схем в ООС.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_Toc168497918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6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7C1E5D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19" w:history="1">
        <w:r w:rsidR="00E33061" w:rsidRPr="00CD2F2D">
          <w:rPr>
            <w:rStyle w:val="ab"/>
            <w:noProof/>
          </w:rPr>
          <w:t>3.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 xml:space="preserve">Влияние ООС на коэффициент усиления по </w:t>
        </w:r>
        <w:r w:rsidR="00E33061" w:rsidRPr="00CD2F2D">
          <w:rPr>
            <w:rStyle w:val="ab"/>
            <w:noProof/>
            <w:lang w:val="en-US"/>
          </w:rPr>
          <w:t>U</w:t>
        </w:r>
        <w:r w:rsidR="00E33061" w:rsidRPr="00CD2F2D">
          <w:rPr>
            <w:rStyle w:val="ab"/>
            <w:noProof/>
          </w:rPr>
          <w:t>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_Toc168497919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7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7C1E5D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0" w:history="1">
        <w:r w:rsidR="00E33061" w:rsidRPr="00CD2F2D">
          <w:rPr>
            <w:rStyle w:val="ab"/>
            <w:noProof/>
          </w:rPr>
          <w:t>4.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Влияние ООС на входное сопротивление усилителя.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_Toc168497920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8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7C1E5D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1" w:history="1">
        <w:r w:rsidR="00E33061" w:rsidRPr="00CD2F2D">
          <w:rPr>
            <w:rStyle w:val="ab"/>
            <w:noProof/>
          </w:rPr>
          <w:t>5.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Влияние ООС на выходное сопротивление усилителя.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_Toc168497921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9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7C1E5D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2" w:history="1">
        <w:r w:rsidR="00E33061" w:rsidRPr="00CD2F2D">
          <w:rPr>
            <w:rStyle w:val="ab"/>
            <w:noProof/>
          </w:rPr>
          <w:t>6.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Влияние ООС на диапазон усиливаемых частот, частотные и нелинейные искажения.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_Toc168497922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11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7C1E5D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3" w:history="1">
        <w:r w:rsidR="00E33061" w:rsidRPr="00CD2F2D">
          <w:rPr>
            <w:rStyle w:val="ab"/>
            <w:noProof/>
          </w:rPr>
          <w:t>7.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Определение и внутренняя схемотехника операционного усилителя.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_Toc168497923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12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7C1E5D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4" w:history="1">
        <w:r w:rsidR="00E33061" w:rsidRPr="00CD2F2D">
          <w:rPr>
            <w:rStyle w:val="ab"/>
            <w:noProof/>
          </w:rPr>
          <w:t>8.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Эквивалентная схема, система параметров и классификация ОУ.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_Toc168497924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14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7C1E5D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5" w:history="1">
        <w:r w:rsidR="00E33061" w:rsidRPr="00CD2F2D">
          <w:rPr>
            <w:rStyle w:val="ab"/>
            <w:noProof/>
          </w:rPr>
          <w:t>9.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Понятие идеального ОУ. Общая схема включения ОУ.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_Toc168497925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16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7C1E5D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6" w:history="1">
        <w:r w:rsidR="00E33061" w:rsidRPr="00CD2F2D">
          <w:rPr>
            <w:rStyle w:val="ab"/>
            <w:noProof/>
          </w:rPr>
          <w:t>10.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Частные случаи схем включения ОУ: дифференциальный, инвертирующий, не инвертирующий усилители; Повторитель напряжения.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_Toc168497926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17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7C1E5D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7" w:history="1">
        <w:r w:rsidR="00E33061" w:rsidRPr="00CD2F2D">
          <w:rPr>
            <w:rStyle w:val="ab"/>
            <w:noProof/>
          </w:rPr>
          <w:t>11.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Выполнение математических операций на ОУ: сложение, интегрирование, дифференцирование, логарифмирование.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_Toc168497927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18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7C1E5D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8" w:history="1">
        <w:r w:rsidR="00E33061" w:rsidRPr="00CD2F2D">
          <w:rPr>
            <w:rStyle w:val="ab"/>
            <w:noProof/>
          </w:rPr>
          <w:t>12.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Применение ОУ в измерительных устройствах: измерительный усилитель, оптико-электронный преобразователь, преобразователь температуры.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_Toc168497928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19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7C1E5D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9" w:history="1">
        <w:r w:rsidR="00E33061" w:rsidRPr="00CD2F2D">
          <w:rPr>
            <w:rStyle w:val="ab"/>
            <w:noProof/>
          </w:rPr>
          <w:t>13.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Определение компаратора напряжения, сравнение однополярных сигналов, амплитудные передаточные характеристики.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_Toc168497929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20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7C1E5D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0" w:history="1">
        <w:r w:rsidR="00E33061" w:rsidRPr="00CD2F2D">
          <w:rPr>
            <w:rStyle w:val="ab"/>
            <w:noProof/>
          </w:rPr>
          <w:t>14.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Компаратор для сравнения разнополярных сигналов.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_Toc168497930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21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7C1E5D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1" w:history="1">
        <w:r w:rsidR="00E33061" w:rsidRPr="00CD2F2D">
          <w:rPr>
            <w:rStyle w:val="ab"/>
            <w:noProof/>
          </w:rPr>
          <w:t>15.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Компаратор с гистерезисом.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_Toc168497931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22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7C1E5D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2" w:history="1">
        <w:r w:rsidR="00E33061" w:rsidRPr="00CD2F2D">
          <w:rPr>
            <w:rStyle w:val="ab"/>
            <w:noProof/>
          </w:rPr>
          <w:t>16.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Генератор прямоугольных импульсов на ОУ.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_Toc168497932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23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7C1E5D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3" w:history="1">
        <w:r w:rsidR="00E33061" w:rsidRPr="00CD2F2D">
          <w:rPr>
            <w:rStyle w:val="ab"/>
            <w:noProof/>
          </w:rPr>
          <w:t>17.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Назначение, функция преобразования и система параметров ЦАП.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_Toc168497933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24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7C1E5D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4" w:history="1">
        <w:r w:rsidR="00E33061" w:rsidRPr="00CD2F2D">
          <w:rPr>
            <w:rStyle w:val="ab"/>
            <w:noProof/>
          </w:rPr>
          <w:t>18.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ЦАП с двоично-взвешенными сопротивлениями.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_Toc168497934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25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7C1E5D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5" w:history="1">
        <w:r w:rsidR="00E33061" w:rsidRPr="00CD2F2D">
          <w:rPr>
            <w:rStyle w:val="ab"/>
            <w:noProof/>
          </w:rPr>
          <w:t>19.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 xml:space="preserve">ЦАП с резистивной матрицей </w:t>
        </w:r>
        <w:r w:rsidR="00E33061" w:rsidRPr="00CD2F2D">
          <w:rPr>
            <w:rStyle w:val="ab"/>
            <w:noProof/>
            <w:lang w:val="en-US"/>
          </w:rPr>
          <w:t>R</w:t>
        </w:r>
        <w:r w:rsidR="00E33061" w:rsidRPr="00CD2F2D">
          <w:rPr>
            <w:rStyle w:val="ab"/>
            <w:noProof/>
          </w:rPr>
          <w:t>-2</w:t>
        </w:r>
        <w:r w:rsidR="00E33061" w:rsidRPr="00CD2F2D">
          <w:rPr>
            <w:rStyle w:val="ab"/>
            <w:noProof/>
            <w:lang w:val="en-US"/>
          </w:rPr>
          <w:t>R</w:t>
        </w:r>
        <w:r w:rsidR="00E33061" w:rsidRPr="00CD2F2D">
          <w:rPr>
            <w:rStyle w:val="ab"/>
            <w:noProof/>
          </w:rPr>
          <w:t>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_Toc168497935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26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7C1E5D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6" w:history="1">
        <w:r w:rsidR="00E33061" w:rsidRPr="00CD2F2D">
          <w:rPr>
            <w:rStyle w:val="ab"/>
            <w:noProof/>
          </w:rPr>
          <w:t>20.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Назначение, функция преобразования, система параметров и классификация АЦП.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_Toc168497936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27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7C1E5D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7" w:history="1">
        <w:r w:rsidR="00E33061" w:rsidRPr="00CD2F2D">
          <w:rPr>
            <w:rStyle w:val="ab"/>
            <w:noProof/>
          </w:rPr>
          <w:t>21.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АЦП двойного интегрирования.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_Toc168497937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28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7C1E5D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8" w:history="1">
        <w:r w:rsidR="00E33061" w:rsidRPr="00CD2F2D">
          <w:rPr>
            <w:rStyle w:val="ab"/>
            <w:noProof/>
          </w:rPr>
          <w:t>22.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АЦП параллельного действия.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_Toc168497938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29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7C1E5D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9" w:history="1">
        <w:r w:rsidR="00E33061" w:rsidRPr="00CD2F2D">
          <w:rPr>
            <w:rStyle w:val="ab"/>
            <w:noProof/>
          </w:rPr>
          <w:t>23.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Логический элемент ТТЛ.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_Toc168497939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30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7C1E5D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40" w:history="1">
        <w:r w:rsidR="00E33061" w:rsidRPr="00CD2F2D">
          <w:rPr>
            <w:rStyle w:val="ab"/>
            <w:noProof/>
          </w:rPr>
          <w:t>24.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Функции базовых логических элементов.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_Toc168497940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31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7C1E5D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41" w:history="1">
        <w:r w:rsidR="00E33061" w:rsidRPr="00CD2F2D">
          <w:rPr>
            <w:rStyle w:val="ab"/>
            <w:noProof/>
          </w:rPr>
          <w:t>25.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Комбинационные схемы на основе базовых логических элементов.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_Toc168497941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32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7C1E5D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42" w:history="1">
        <w:r w:rsidR="00E33061" w:rsidRPr="00CD2F2D">
          <w:rPr>
            <w:rStyle w:val="ab"/>
            <w:noProof/>
          </w:rPr>
          <w:t>26.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Законы алгебры логики в комбинационных схемах.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_Toc168497942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33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7C1E5D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43" w:history="1">
        <w:r w:rsidR="00E33061" w:rsidRPr="00CD2F2D">
          <w:rPr>
            <w:rStyle w:val="ab"/>
            <w:noProof/>
          </w:rPr>
          <w:t>27.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Одноразрядные полусумматор и сумматор.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_Toc168497943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34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7C1E5D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44" w:history="1">
        <w:r w:rsidR="00E33061" w:rsidRPr="00CD2F2D">
          <w:rPr>
            <w:rStyle w:val="ab"/>
            <w:noProof/>
          </w:rPr>
          <w:t>28.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Преобразователь кода и дешифратор.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_Toc168497944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35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7C1E5D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45" w:history="1">
        <w:r w:rsidR="00E33061" w:rsidRPr="00CD2F2D">
          <w:rPr>
            <w:rStyle w:val="ab"/>
            <w:noProof/>
          </w:rPr>
          <w:t>29.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Мультиплексор и демультиплексор.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_Toc168497945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36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7C1E5D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46" w:history="1">
        <w:r w:rsidR="00E33061" w:rsidRPr="00CD2F2D">
          <w:rPr>
            <w:rStyle w:val="ab"/>
            <w:noProof/>
          </w:rPr>
          <w:t>30.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Триггеры.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_Toc168497946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37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7C1E5D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47" w:history="1">
        <w:r w:rsidR="00E33061" w:rsidRPr="00CD2F2D">
          <w:rPr>
            <w:rStyle w:val="ab"/>
            <w:noProof/>
          </w:rPr>
          <w:t>31.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Регистры.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_Toc168497947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38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7C1E5D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48" w:history="1">
        <w:r w:rsidR="00E33061" w:rsidRPr="00CD2F2D">
          <w:rPr>
            <w:rStyle w:val="ab"/>
            <w:noProof/>
          </w:rPr>
          <w:t>32.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Счётчики.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_Toc168497948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39</w:t>
        </w:r>
        <w:r w:rsidR="00E33061">
          <w:rPr>
            <w:noProof/>
            <w:webHidden/>
          </w:rPr>
          <w:fldChar w:fldCharType="end"/>
        </w:r>
      </w:hyperlink>
    </w:p>
    <w:p w:rsidR="00E33061" w:rsidRPr="00E33061" w:rsidRDefault="00E33061" w:rsidP="00E33061">
      <w:r>
        <w:fldChar w:fldCharType="end"/>
      </w:r>
    </w:p>
    <w:p w:rsidR="002F1E8F" w:rsidRDefault="002F1E8F" w:rsidP="00E33061">
      <w:pPr>
        <w:rPr>
          <w:rStyle w:val="a4"/>
        </w:rPr>
      </w:pPr>
      <w:r>
        <w:rPr>
          <w:rStyle w:val="a4"/>
        </w:rP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bookmarkStart w:id="1" w:name="_Toc168497917"/>
      <w:r>
        <w:lastRenderedPageBreak/>
        <w:t>Определение и классификация обратных связей.</w:t>
      </w:r>
      <w:bookmarkEnd w:id="1"/>
    </w:p>
    <w:p w:rsidR="00DC6139" w:rsidRDefault="00DC6139" w:rsidP="00DC6139">
      <w:pPr>
        <w:ind w:firstLine="567"/>
      </w:pPr>
      <w:r>
        <w:t>Обратная связь – это связь, обеспечивающая передачу части выходного сигнала обратно на вход схемы.</w:t>
      </w:r>
    </w:p>
    <w:p w:rsidR="00E72B9F" w:rsidRPr="00416AF0" w:rsidRDefault="00EA43BD" w:rsidP="00E72B9F">
      <w:pPr>
        <w:ind w:firstLine="567"/>
        <w:jc w:val="center"/>
        <w:rPr>
          <w:b/>
          <w:u w:val="single"/>
        </w:rPr>
      </w:pPr>
      <w:r w:rsidRPr="00160FDE">
        <w:rPr>
          <w:b/>
          <w:sz w:val="24"/>
          <w:u w:val="single"/>
        </w:rPr>
        <w:t>Рисунок</w:t>
      </w:r>
      <w:r w:rsidR="00E72B9F" w:rsidRPr="00160FDE">
        <w:rPr>
          <w:b/>
          <w:sz w:val="24"/>
          <w:u w:val="single"/>
        </w:rPr>
        <w:t xml:space="preserve"> стр. №1 (тетрадь)</w:t>
      </w:r>
    </w:p>
    <w:p w:rsidR="00E72B9F" w:rsidRDefault="00E72B9F" w:rsidP="00A40F2F">
      <w:pPr>
        <w:spacing w:after="0"/>
      </w:pPr>
      <w:r>
        <w:rPr>
          <w:sz w:val="24"/>
        </w:rPr>
        <w:t>(</w:t>
      </w:r>
      <w:r w:rsidRPr="00E72B9F">
        <w:rPr>
          <w:sz w:val="24"/>
        </w:rPr>
        <w:t xml:space="preserve">Описание </w:t>
      </w:r>
      <w:r>
        <w:rPr>
          <w:sz w:val="24"/>
        </w:rPr>
        <w:t>элементов рисунка)</w:t>
      </w:r>
    </w:p>
    <w:p w:rsidR="00E72B9F" w:rsidRPr="00E72B9F" w:rsidRDefault="00E72B9F" w:rsidP="008C6C38">
      <w:pPr>
        <w:pStyle w:val="a5"/>
        <w:numPr>
          <w:ilvl w:val="0"/>
          <w:numId w:val="4"/>
        </w:numPr>
        <w:ind w:left="567" w:hanging="567"/>
      </w:pPr>
      <w:r>
        <w:t xml:space="preserve">Усилитель с коэффициентом усиления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вых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borderBox>
      </m:oMath>
      <w:r w:rsidRPr="00E72B9F">
        <w:rPr>
          <w:rFonts w:eastAsiaTheme="minorEastAsia"/>
        </w:rPr>
        <w:t xml:space="preserve">, </w:t>
      </w:r>
      <w:r>
        <w:rPr>
          <w:rFonts w:eastAsiaTheme="minorEastAsia"/>
        </w:rPr>
        <w:t>охватываемый обратной связью;</w:t>
      </w:r>
    </w:p>
    <w:p w:rsidR="00E72B9F" w:rsidRPr="00E8160B" w:rsidRDefault="007656E2" w:rsidP="008C6C38">
      <w:pPr>
        <w:pStyle w:val="a5"/>
        <w:numPr>
          <w:ilvl w:val="0"/>
          <w:numId w:val="4"/>
        </w:numPr>
        <w:ind w:left="567" w:hanging="567"/>
      </w:pPr>
      <w:r>
        <w:t xml:space="preserve">Цепь обратной связи с коэффициентом передачи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γ=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обр.св.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вых</m:t>
                    </m:r>
                  </m:sub>
                </m:sSub>
              </m:den>
            </m:f>
          </m:e>
        </m:borderBox>
      </m:oMath>
      <w:r w:rsidR="00E8160B">
        <w:rPr>
          <w:rFonts w:eastAsiaTheme="minorEastAsia"/>
        </w:rPr>
        <w:t>;</w:t>
      </w:r>
    </w:p>
    <w:p w:rsidR="00E8160B" w:rsidRPr="008C6C38" w:rsidRDefault="008C6C38" w:rsidP="008C6C38">
      <w:pPr>
        <w:pStyle w:val="a5"/>
        <w:numPr>
          <w:ilvl w:val="0"/>
          <w:numId w:val="4"/>
        </w:numPr>
        <w:ind w:left="567" w:hanging="567"/>
      </w:pPr>
      <w:r>
        <w:rPr>
          <w:rFonts w:eastAsiaTheme="minorEastAsia"/>
        </w:rPr>
        <w:t>Устройство смешивания входного сигала и сигнала обратной связи;</w:t>
      </w:r>
    </w:p>
    <w:p w:rsidR="008C6C38" w:rsidRDefault="008C6C38" w:rsidP="008C6C38">
      <w:pPr>
        <w:spacing w:before="360"/>
        <w:ind w:firstLine="567"/>
        <w:rPr>
          <w:rFonts w:eastAsiaTheme="minorEastAsia"/>
        </w:rPr>
      </w:pPr>
      <w:r>
        <w:t xml:space="preserve">Наиболее часто реализуются 2 варианта: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  <m:r>
              <w:rPr>
                <w:rFonts w:ascii="Cambria Math" w:hAnsi="Cambria Math"/>
              </w:rPr>
              <m:t>±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ос</m:t>
                </m:r>
              </m:sub>
            </m:sSub>
          </m:e>
        </m:borderBox>
      </m:oMath>
      <w:r>
        <w:rPr>
          <w:rFonts w:eastAsiaTheme="minorEastAsia"/>
        </w:rPr>
        <w:t>;</w:t>
      </w:r>
    </w:p>
    <w:p w:rsidR="008C6C38" w:rsidRDefault="008C6C38" w:rsidP="008C6C38">
      <w:pPr>
        <w:spacing w:before="360"/>
        <w:ind w:firstLine="567"/>
        <w:rPr>
          <w:rFonts w:eastAsiaTheme="minorEastAsia"/>
        </w:rPr>
      </w:pPr>
      <w:r>
        <w:rPr>
          <w:rFonts w:eastAsiaTheme="minorEastAsia"/>
        </w:rPr>
        <w:t>Классификация обратной связи:</w:t>
      </w:r>
    </w:p>
    <w:p w:rsidR="008C6C38" w:rsidRDefault="00836331" w:rsidP="00226F04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>По типу обратной связи</w:t>
      </w:r>
      <w:r w:rsidR="00751C30">
        <w:rPr>
          <w:rFonts w:eastAsiaTheme="minorEastAsia"/>
        </w:rPr>
        <w:t>:</w:t>
      </w:r>
    </w:p>
    <w:p w:rsidR="00836331" w:rsidRDefault="00836331" w:rsidP="00A40F2F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Положительная;</w:t>
      </w:r>
    </w:p>
    <w:p w:rsidR="00836331" w:rsidRDefault="00836331" w:rsidP="00A40F2F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Отрицательная</w:t>
      </w:r>
      <w:r w:rsidR="00751C30">
        <w:rPr>
          <w:rFonts w:eastAsiaTheme="minorEastAsia"/>
        </w:rPr>
        <w:t>;</w:t>
      </w:r>
    </w:p>
    <w:p w:rsidR="008C6C38" w:rsidRDefault="00751C30" w:rsidP="00A40F2F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 xml:space="preserve">По частотной зависимости </w:t>
      </w:r>
      <w:r w:rsidRPr="00751C30">
        <w:rPr>
          <w:rFonts w:eastAsiaTheme="minorEastAsia"/>
          <w:b/>
        </w:rPr>
        <w:t>γ</w:t>
      </w:r>
      <w:r>
        <w:rPr>
          <w:rFonts w:eastAsiaTheme="minorEastAsia"/>
        </w:rPr>
        <w:t>:</w:t>
      </w:r>
    </w:p>
    <w:p w:rsidR="00751C30" w:rsidRDefault="00751C30" w:rsidP="00A40F2F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Частот</w:t>
      </w:r>
      <w:r w:rsidR="008E3880">
        <w:rPr>
          <w:rFonts w:eastAsiaTheme="minorEastAsia"/>
        </w:rPr>
        <w:t>н</w:t>
      </w:r>
      <w:r>
        <w:rPr>
          <w:rFonts w:eastAsiaTheme="minorEastAsia"/>
        </w:rPr>
        <w:t>о</w:t>
      </w:r>
      <w:r w:rsidR="008E3880">
        <w:rPr>
          <w:rFonts w:eastAsiaTheme="minorEastAsia"/>
        </w:rPr>
        <w:t>-зависимая</w:t>
      </w:r>
      <w:r>
        <w:rPr>
          <w:rFonts w:eastAsiaTheme="minorEastAsia"/>
        </w:rPr>
        <w:t>;</w:t>
      </w:r>
    </w:p>
    <w:p w:rsidR="00751C30" w:rsidRDefault="00751C30" w:rsidP="00A40F2F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Частот</w:t>
      </w:r>
      <w:r w:rsidR="008E3880">
        <w:rPr>
          <w:rFonts w:eastAsiaTheme="minorEastAsia"/>
        </w:rPr>
        <w:t>н</w:t>
      </w:r>
      <w:r>
        <w:rPr>
          <w:rFonts w:eastAsiaTheme="minorEastAsia"/>
        </w:rPr>
        <w:t>о</w:t>
      </w:r>
      <w:r w:rsidR="008E3880">
        <w:rPr>
          <w:rFonts w:eastAsiaTheme="minorEastAsia"/>
        </w:rPr>
        <w:t>-независимая</w:t>
      </w:r>
      <w:r>
        <w:rPr>
          <w:rFonts w:eastAsiaTheme="minorEastAsia"/>
        </w:rPr>
        <w:t>;</w:t>
      </w:r>
    </w:p>
    <w:p w:rsidR="008C6C38" w:rsidRDefault="008E3880" w:rsidP="00A40F2F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>По месту возникновения:</w:t>
      </w:r>
    </w:p>
    <w:p w:rsidR="008E3880" w:rsidRDefault="008E3880" w:rsidP="00A40F2F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Внешняя;</w:t>
      </w:r>
    </w:p>
    <w:p w:rsidR="008E3880" w:rsidRDefault="008E3880" w:rsidP="00A40F2F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Внутренняя (как правило не устранима);</w:t>
      </w:r>
    </w:p>
    <w:p w:rsidR="008C6C38" w:rsidRDefault="008E3880" w:rsidP="00A40F2F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>По числу охватываемых каскадов усилителя:</w:t>
      </w:r>
    </w:p>
    <w:p w:rsidR="008E3880" w:rsidRDefault="008E388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Общая;</w:t>
      </w:r>
    </w:p>
    <w:p w:rsidR="00A40F2F" w:rsidRDefault="008E388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Местная;</w:t>
      </w:r>
    </w:p>
    <w:p w:rsidR="00AC1C85" w:rsidRPr="00416AF0" w:rsidRDefault="00AC1C85" w:rsidP="00416AF0">
      <w:pPr>
        <w:jc w:val="center"/>
        <w:rPr>
          <w:rFonts w:eastAsiaTheme="minorEastAsia"/>
          <w:b/>
          <w:u w:val="single"/>
          <w:lang w:val="en-US"/>
        </w:rPr>
      </w:pPr>
      <w:r w:rsidRPr="00160FDE">
        <w:rPr>
          <w:rFonts w:eastAsiaTheme="minorEastAsia"/>
          <w:b/>
          <w:sz w:val="24"/>
          <w:u w:val="single"/>
        </w:rPr>
        <w:t>Р</w:t>
      </w:r>
      <w:r w:rsidR="00EA43BD" w:rsidRPr="00160FDE">
        <w:rPr>
          <w:rFonts w:eastAsiaTheme="minorEastAsia"/>
          <w:b/>
          <w:sz w:val="24"/>
          <w:u w:val="single"/>
        </w:rPr>
        <w:t>исунок</w:t>
      </w:r>
      <w:r w:rsidRPr="00160FDE">
        <w:rPr>
          <w:rFonts w:eastAsiaTheme="minorEastAsia"/>
          <w:b/>
          <w:sz w:val="24"/>
          <w:u w:val="single"/>
        </w:rPr>
        <w:t xml:space="preserve"> стр. №2 (тетрадь)</w:t>
      </w:r>
    </w:p>
    <w:p w:rsidR="008C6C38" w:rsidRDefault="00AC1C85" w:rsidP="00AC1C85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 xml:space="preserve">По </w:t>
      </w:r>
      <w:r w:rsidR="00416AF0">
        <w:rPr>
          <w:rFonts w:eastAsiaTheme="minorEastAsia"/>
        </w:rPr>
        <w:t>зависимости от уровня входного сигнала:</w:t>
      </w:r>
    </w:p>
    <w:p w:rsidR="00416AF0" w:rsidRDefault="00416AF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Линейный;</w:t>
      </w:r>
    </w:p>
    <w:p w:rsidR="00416AF0" w:rsidRDefault="00416AF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Нелинейный;</w:t>
      </w:r>
    </w:p>
    <w:p w:rsidR="008C6C38" w:rsidRDefault="00416AF0" w:rsidP="00AC1C85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>По способу получения сигнала ОС:</w:t>
      </w:r>
    </w:p>
    <w:p w:rsidR="00416AF0" w:rsidRDefault="00416AF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По напряжению;</w:t>
      </w:r>
    </w:p>
    <w:p w:rsidR="00416AF0" w:rsidRDefault="00416AF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По току;</w:t>
      </w:r>
    </w:p>
    <w:p w:rsidR="00416AF0" w:rsidRDefault="00416AF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Смешанная;</w:t>
      </w:r>
    </w:p>
    <w:p w:rsidR="00416AF0" w:rsidRDefault="00416AF0" w:rsidP="00416AF0">
      <w:pPr>
        <w:jc w:val="center"/>
        <w:rPr>
          <w:rFonts w:eastAsiaTheme="minorEastAsia"/>
          <w:b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</w:t>
      </w:r>
      <w:r w:rsidR="00EA43BD" w:rsidRPr="00160FDE">
        <w:rPr>
          <w:rFonts w:eastAsiaTheme="minorEastAsia"/>
          <w:b/>
          <w:sz w:val="24"/>
          <w:u w:val="single"/>
        </w:rPr>
        <w:t>исунок и формулы</w:t>
      </w:r>
      <w:r w:rsidRPr="00160FDE">
        <w:rPr>
          <w:rFonts w:eastAsiaTheme="minorEastAsia"/>
          <w:b/>
          <w:sz w:val="24"/>
          <w:u w:val="single"/>
        </w:rPr>
        <w:t xml:space="preserve"> стр. №2 (тетрадь)</w:t>
      </w:r>
    </w:p>
    <w:p w:rsidR="00416AF0" w:rsidRDefault="00416AF0" w:rsidP="00416AF0">
      <w:r>
        <w:br w:type="page"/>
      </w:r>
    </w:p>
    <w:p w:rsidR="008C6C38" w:rsidRDefault="00416AF0" w:rsidP="00AC1C85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lastRenderedPageBreak/>
        <w:t>По способу введения сигнала ОС во входную цепь усилителя:</w:t>
      </w:r>
    </w:p>
    <w:p w:rsidR="008C6C38" w:rsidRDefault="00EA43BD" w:rsidP="00EA43BD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Последовательная;</w:t>
      </w:r>
    </w:p>
    <w:p w:rsidR="00EA43BD" w:rsidRDefault="00EA43BD" w:rsidP="00EA43BD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Параллельная;</w:t>
      </w:r>
    </w:p>
    <w:p w:rsidR="00EA43BD" w:rsidRDefault="00EA43BD" w:rsidP="00EA43BD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Комбинированная;</w:t>
      </w:r>
    </w:p>
    <w:p w:rsidR="00EA43BD" w:rsidRPr="00EA43BD" w:rsidRDefault="00EA43BD" w:rsidP="00EA43BD">
      <w:pPr>
        <w:jc w:val="center"/>
        <w:rPr>
          <w:rFonts w:eastAsiaTheme="minorEastAsia"/>
          <w:b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 и описание стр. №3 (тетрадь)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bookmarkStart w:id="2" w:name="_Toc168497918"/>
      <w:r>
        <w:lastRenderedPageBreak/>
        <w:t>Примеры схем в ООС.</w:t>
      </w:r>
      <w:bookmarkEnd w:id="2"/>
    </w:p>
    <w:p w:rsidR="00226F04" w:rsidRDefault="00160FDE" w:rsidP="00160FDE">
      <w:pPr>
        <w:pStyle w:val="a5"/>
        <w:numPr>
          <w:ilvl w:val="0"/>
          <w:numId w:val="6"/>
        </w:numPr>
        <w:ind w:left="567" w:hanging="567"/>
      </w:pPr>
      <w:r>
        <w:t>Последовательная ООС по току:</w:t>
      </w:r>
    </w:p>
    <w:p w:rsidR="00160FDE" w:rsidRDefault="00160FDE" w:rsidP="00160FDE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 w:rsidR="00A228E6"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 w:rsidR="00A228E6">
        <w:rPr>
          <w:rFonts w:eastAsiaTheme="minorEastAsia"/>
          <w:b/>
          <w:sz w:val="24"/>
          <w:u w:val="single"/>
        </w:rPr>
        <w:t>4</w:t>
      </w:r>
      <w:r w:rsidRPr="00160FDE">
        <w:rPr>
          <w:rFonts w:eastAsiaTheme="minorEastAsia"/>
          <w:b/>
          <w:sz w:val="24"/>
          <w:u w:val="single"/>
        </w:rPr>
        <w:t xml:space="preserve"> (тетрадь)</w:t>
      </w:r>
    </w:p>
    <w:p w:rsidR="00160FDE" w:rsidRDefault="00160FDE" w:rsidP="00160FDE">
      <w:pPr>
        <w:ind w:firstLine="567"/>
      </w:pPr>
      <w:r>
        <w:t>Усилением охватываемым ОС-ю является БТ, входы которого – выходы управляющего перехода Б-Э;</w:t>
      </w:r>
    </w:p>
    <w:p w:rsidR="00160FDE" w:rsidRDefault="00160FDE" w:rsidP="00160FDE">
      <w:pPr>
        <w:ind w:firstLine="567"/>
      </w:pPr>
      <w:r>
        <w:t xml:space="preserve">ООС реализована на </w:t>
      </w:r>
      <w:r>
        <w:rPr>
          <w:lang w:val="en-US"/>
        </w:rPr>
        <w:t>R</w:t>
      </w:r>
      <w:r w:rsidRPr="00160FDE">
        <w:rPr>
          <w:vertAlign w:val="subscript"/>
        </w:rPr>
        <w:t>Э</w:t>
      </w:r>
      <w:r>
        <w:t>;</w:t>
      </w:r>
    </w:p>
    <w:p w:rsidR="00160FDE" w:rsidRDefault="00160FDE" w:rsidP="00160FDE">
      <w:pPr>
        <w:ind w:firstLine="567"/>
      </w:pPr>
      <w:r>
        <w:t xml:space="preserve">В активном режиме при протекании тока </w:t>
      </w:r>
      <w:r>
        <w:rPr>
          <w:lang w:val="en-US"/>
        </w:rPr>
        <w:t>I</w:t>
      </w:r>
      <w:r w:rsidRPr="00160FDE">
        <w:rPr>
          <w:vertAlign w:val="subscript"/>
        </w:rPr>
        <w:t>Э</w:t>
      </w:r>
      <w:r>
        <w:t xml:space="preserve"> </w:t>
      </w:r>
      <w:r w:rsidR="00C01CD0">
        <w:t xml:space="preserve">на </w:t>
      </w:r>
      <w:r w:rsidR="00C01CD0">
        <w:rPr>
          <w:lang w:val="en-US"/>
        </w:rPr>
        <w:t>R</w:t>
      </w:r>
      <w:r w:rsidR="00C01CD0" w:rsidRPr="00C01CD0">
        <w:rPr>
          <w:vertAlign w:val="subscript"/>
        </w:rPr>
        <w:t>Э</w:t>
      </w:r>
      <w:r w:rsidR="00C01CD0">
        <w:t xml:space="preserve"> падает </w:t>
      </w:r>
      <w:r w:rsidR="00C01CD0">
        <w:rPr>
          <w:lang w:val="en-US"/>
        </w:rPr>
        <w:t>U</w:t>
      </w:r>
      <w:r w:rsidR="00C01CD0" w:rsidRPr="00C01CD0">
        <w:rPr>
          <w:vertAlign w:val="subscript"/>
        </w:rPr>
        <w:t>ОС</w:t>
      </w:r>
      <w:r w:rsidR="00284E60">
        <w:t xml:space="preserve">, которое минусом через </w:t>
      </w:r>
      <w:r w:rsidR="00284E60">
        <w:rPr>
          <w:lang w:val="en-US"/>
        </w:rPr>
        <w:t>R</w:t>
      </w:r>
      <w:r w:rsidR="00284E60" w:rsidRPr="00284E60">
        <w:rPr>
          <w:vertAlign w:val="subscript"/>
        </w:rPr>
        <w:t>2</w:t>
      </w:r>
      <w:r w:rsidR="00284E60">
        <w:t xml:space="preserve"> воздействует на Б транзистора;</w:t>
      </w:r>
    </w:p>
    <w:p w:rsidR="00284E60" w:rsidRDefault="00284E60" w:rsidP="00160FDE">
      <w:pPr>
        <w:ind w:firstLine="567"/>
      </w:pPr>
      <w:r>
        <w:rPr>
          <w:lang w:val="en-US"/>
        </w:rPr>
        <w:t>U</w:t>
      </w:r>
      <w:r w:rsidRPr="00284E60">
        <w:rPr>
          <w:vertAlign w:val="subscript"/>
        </w:rPr>
        <w:t>БЭ</w:t>
      </w:r>
      <w:r>
        <w:t xml:space="preserve">, </w:t>
      </w:r>
      <w:r>
        <w:rPr>
          <w:lang w:val="en-US"/>
        </w:rPr>
        <w:t>U</w:t>
      </w:r>
      <w:r w:rsidRPr="00284E60">
        <w:rPr>
          <w:vertAlign w:val="subscript"/>
        </w:rPr>
        <w:t>ОБР. СВ.</w:t>
      </w:r>
      <w:r>
        <w:t xml:space="preserve"> и </w:t>
      </w:r>
      <w:r>
        <w:rPr>
          <w:lang w:val="en-US"/>
        </w:rPr>
        <w:t>U</w:t>
      </w:r>
      <w:r w:rsidRPr="00284E60">
        <w:rPr>
          <w:vertAlign w:val="subscript"/>
        </w:rPr>
        <w:t>ВХ</w:t>
      </w:r>
      <w:r w:rsidRPr="00284E60">
        <w:t xml:space="preserve"> </w:t>
      </w:r>
      <w:r>
        <w:t>образуют последовательный замкнутый контур;</w:t>
      </w:r>
    </w:p>
    <w:p w:rsidR="00284E60" w:rsidRDefault="00284E60" w:rsidP="00284E60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 w:rsidR="00A228E6"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 w:rsidR="00A228E6">
        <w:rPr>
          <w:rFonts w:eastAsiaTheme="minorEastAsia"/>
          <w:b/>
          <w:sz w:val="24"/>
          <w:u w:val="single"/>
        </w:rPr>
        <w:t>4</w:t>
      </w:r>
      <w:r w:rsidRPr="00160FDE">
        <w:rPr>
          <w:rFonts w:eastAsiaTheme="minorEastAsia"/>
          <w:b/>
          <w:sz w:val="24"/>
          <w:u w:val="single"/>
        </w:rPr>
        <w:t xml:space="preserve"> (тетрадь)</w:t>
      </w:r>
    </w:p>
    <w:p w:rsidR="00E24610" w:rsidRDefault="00284E60" w:rsidP="00284E60">
      <w:pPr>
        <w:ind w:firstLine="567"/>
      </w:pPr>
      <w:r>
        <w:t xml:space="preserve">Связь отрицательная, т.к. </w:t>
      </w:r>
      <w:r>
        <w:rPr>
          <w:lang w:val="en-US"/>
        </w:rPr>
        <w:t>U</w:t>
      </w:r>
      <w:r w:rsidRPr="00284E60">
        <w:rPr>
          <w:vertAlign w:val="subscript"/>
        </w:rPr>
        <w:t>ВХ</w:t>
      </w:r>
      <w:r w:rsidRPr="00284E60">
        <w:t xml:space="preserve"> </w:t>
      </w:r>
      <w:r>
        <w:t xml:space="preserve">и </w:t>
      </w:r>
      <w:r>
        <w:rPr>
          <w:lang w:val="en-US"/>
        </w:rPr>
        <w:t>U</w:t>
      </w:r>
      <w:r w:rsidRPr="00284E60">
        <w:rPr>
          <w:vertAlign w:val="subscript"/>
        </w:rPr>
        <w:t>ОС</w:t>
      </w:r>
      <w:r>
        <w:t xml:space="preserve"> включены встречно</w:t>
      </w:r>
      <w:r w:rsidR="00E24610">
        <w:t>;</w:t>
      </w:r>
    </w:p>
    <w:p w:rsidR="00284E60" w:rsidRPr="00DA40A4" w:rsidRDefault="007C1E5D" w:rsidP="00E24610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бэ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ос</m:t>
                  </m:r>
                </m:sub>
              </m:sSub>
            </m:e>
          </m:borderBox>
        </m:oMath>
      </m:oMathPara>
    </w:p>
    <w:p w:rsidR="00E24610" w:rsidRDefault="00284E60" w:rsidP="00284E60">
      <w:pPr>
        <w:ind w:firstLine="567"/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Связь по току, т.к. </w:t>
      </w:r>
      <w:r>
        <w:rPr>
          <w:rFonts w:eastAsiaTheme="minorEastAsia"/>
          <w:lang w:val="en-US"/>
        </w:rPr>
        <w:t>U</w:t>
      </w:r>
      <w:r w:rsidRPr="00284E60">
        <w:rPr>
          <w:rFonts w:eastAsiaTheme="minorEastAsia"/>
          <w:vertAlign w:val="subscript"/>
        </w:rPr>
        <w:t>ОС</w:t>
      </w:r>
      <w:r w:rsidRPr="00284E6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пропорционально </w:t>
      </w:r>
      <w:r>
        <w:rPr>
          <w:rFonts w:eastAsiaTheme="minorEastAsia"/>
          <w:lang w:val="en-US"/>
        </w:rPr>
        <w:t>I</w:t>
      </w:r>
      <w:r w:rsidRPr="00284E60">
        <w:rPr>
          <w:rFonts w:eastAsiaTheme="minorEastAsia"/>
          <w:vertAlign w:val="subscript"/>
        </w:rPr>
        <w:t>Э</w:t>
      </w:r>
      <w:r>
        <w:rPr>
          <w:rFonts w:eastAsiaTheme="minorEastAsia"/>
        </w:rPr>
        <w:t xml:space="preserve">, который пропорционален </w:t>
      </w:r>
      <w:r>
        <w:rPr>
          <w:rFonts w:eastAsiaTheme="minorEastAsia"/>
          <w:lang w:val="en-US"/>
        </w:rPr>
        <w:t>I</w:t>
      </w:r>
      <w:r w:rsidRPr="00284E60">
        <w:rPr>
          <w:rFonts w:eastAsiaTheme="minorEastAsia"/>
          <w:vertAlign w:val="subscript"/>
        </w:rPr>
        <w:t>Н</w:t>
      </w:r>
      <w:r w:rsidR="00E24610" w:rsidRPr="00E24610">
        <w:rPr>
          <w:rFonts w:eastAsiaTheme="minorEastAsia"/>
        </w:rPr>
        <w:t>;</w:t>
      </w:r>
    </w:p>
    <w:p w:rsidR="00284E60" w:rsidRPr="00DA40A4" w:rsidRDefault="007C1E5D" w:rsidP="00E24610"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э</m:t>
                  </m:r>
                </m:sub>
              </m:sSub>
              <m:r>
                <w:rPr>
                  <w:rFonts w:ascii="Cambria Math" w:eastAsiaTheme="minorEastAsia" w:hAnsi="Cambria Math"/>
                </w:rPr>
                <m:t>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/>
                </w:rPr>
                <m:t>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</m:e>
          </m:borderBox>
        </m:oMath>
      </m:oMathPara>
    </w:p>
    <w:p w:rsidR="00160FDE" w:rsidRDefault="00A228E6" w:rsidP="00E24610">
      <w:pPr>
        <w:pStyle w:val="a5"/>
        <w:numPr>
          <w:ilvl w:val="0"/>
          <w:numId w:val="6"/>
        </w:numPr>
        <w:spacing w:before="360"/>
        <w:ind w:left="567" w:hanging="567"/>
      </w:pPr>
      <w:r>
        <w:t xml:space="preserve">Параллельная ООС по </w:t>
      </w:r>
      <w:r>
        <w:rPr>
          <w:lang w:val="en-US"/>
        </w:rPr>
        <w:t>U</w:t>
      </w:r>
      <w:r>
        <w:t>:</w:t>
      </w:r>
    </w:p>
    <w:p w:rsidR="00A228E6" w:rsidRDefault="00A228E6" w:rsidP="00A228E6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>5</w:t>
      </w:r>
      <w:r w:rsidRPr="00160FDE">
        <w:rPr>
          <w:rFonts w:eastAsiaTheme="minorEastAsia"/>
          <w:b/>
          <w:sz w:val="24"/>
          <w:u w:val="single"/>
        </w:rPr>
        <w:t xml:space="preserve"> (тетрадь)</w:t>
      </w:r>
    </w:p>
    <w:p w:rsidR="00F122BA" w:rsidRDefault="00F122BA" w:rsidP="00F122BA">
      <w:pPr>
        <w:ind w:firstLine="567"/>
      </w:pPr>
      <w:r>
        <w:rPr>
          <w:lang w:val="en-US"/>
        </w:rPr>
        <w:t>R</w:t>
      </w:r>
      <w:r w:rsidRPr="00F122BA">
        <w:rPr>
          <w:vertAlign w:val="subscript"/>
        </w:rPr>
        <w:t xml:space="preserve"> (ОС И СМЕЩ.)</w:t>
      </w:r>
      <w:r w:rsidRPr="00F122BA">
        <w:t xml:space="preserve"> БТ </w:t>
      </w:r>
      <w:r>
        <w:t xml:space="preserve">является </w:t>
      </w:r>
      <w:r>
        <w:rPr>
          <w:lang w:val="en-US"/>
        </w:rPr>
        <w:t>R</w:t>
      </w:r>
      <w:r w:rsidRPr="00F122BA">
        <w:rPr>
          <w:vertAlign w:val="subscript"/>
        </w:rPr>
        <w:t>ОС</w:t>
      </w:r>
      <w:r w:rsidRPr="00F122BA">
        <w:t>,</w:t>
      </w:r>
      <w:r>
        <w:t xml:space="preserve"> через который с одной стороны обеспечивается протекание </w:t>
      </w:r>
      <w:r>
        <w:rPr>
          <w:lang w:val="en-US"/>
        </w:rPr>
        <w:t>I</w:t>
      </w:r>
      <w:r w:rsidRPr="00F122BA">
        <w:rPr>
          <w:vertAlign w:val="subscript"/>
        </w:rPr>
        <w:t>Б</w:t>
      </w:r>
      <w:r w:rsidRPr="00F122BA">
        <w:t xml:space="preserve"> </w:t>
      </w:r>
      <w:r>
        <w:t>БТ и его активного режима, а</w:t>
      </w:r>
      <w:r w:rsidR="00730ECD">
        <w:t xml:space="preserve"> </w:t>
      </w:r>
      <w:r>
        <w:t xml:space="preserve">с другой стороны при увеличении </w:t>
      </w:r>
      <w:r>
        <w:rPr>
          <w:lang w:val="en-US"/>
        </w:rPr>
        <w:t>I</w:t>
      </w:r>
      <w:r w:rsidRPr="00F122BA">
        <w:rPr>
          <w:vertAlign w:val="subscript"/>
        </w:rPr>
        <w:t>ВХ</w:t>
      </w:r>
      <w:r w:rsidR="00730ECD">
        <w:t xml:space="preserve"> </w:t>
      </w:r>
      <w:r>
        <w:rPr>
          <w:lang w:val="en-US"/>
        </w:rPr>
        <w:t>R</w:t>
      </w:r>
      <w:r w:rsidR="00730ECD">
        <w:t xml:space="preserve">, </w:t>
      </w:r>
      <w:r>
        <w:t>за счёт уменьшения</w:t>
      </w:r>
      <w:r w:rsidR="00730ECD">
        <w:t xml:space="preserve"> </w:t>
      </w:r>
      <w:r>
        <w:rPr>
          <w:lang w:val="en-US"/>
        </w:rPr>
        <w:t>U</w:t>
      </w:r>
      <w:r w:rsidRPr="00F122BA">
        <w:rPr>
          <w:vertAlign w:val="subscript"/>
        </w:rPr>
        <w:t>К</w:t>
      </w:r>
      <w:r w:rsidR="00730ECD">
        <w:t xml:space="preserve">, </w:t>
      </w:r>
      <w:r>
        <w:t xml:space="preserve">оттягивает часть </w:t>
      </w:r>
      <w:r w:rsidR="00730ECD">
        <w:rPr>
          <w:lang w:val="en-US"/>
        </w:rPr>
        <w:t>I</w:t>
      </w:r>
      <w:r w:rsidR="00730ECD" w:rsidRPr="00F122BA">
        <w:rPr>
          <w:vertAlign w:val="subscript"/>
        </w:rPr>
        <w:t>ВХ</w:t>
      </w:r>
      <w:r w:rsidR="00730ECD" w:rsidRPr="00730ECD">
        <w:t>,</w:t>
      </w:r>
      <w:r w:rsidRPr="00F122BA">
        <w:t xml:space="preserve"> </w:t>
      </w:r>
      <w:r>
        <w:t>не давая ему поступать в Б, т.е. связь отрицательная;</w:t>
      </w:r>
    </w:p>
    <w:p w:rsidR="00730ECD" w:rsidRDefault="007C1E5D" w:rsidP="00DA40A4">
      <w:pPr>
        <w:jc w:val="center"/>
        <w:rPr>
          <w:rFonts w:eastAsiaTheme="minorEastAsia"/>
        </w:rPr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ок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к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ок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</m:t>
                </m:r>
              </m:sub>
            </m:sSub>
          </m:e>
        </m:borderBox>
      </m:oMath>
      <w:r w:rsidR="00730ECD">
        <w:rPr>
          <w:rFonts w:eastAsiaTheme="minorEastAsia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об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ок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β</m:t>
                </m:r>
              </m:den>
            </m:f>
          </m:e>
        </m:borderBox>
      </m:oMath>
      <w:r w:rsidR="00730ECD">
        <w:rPr>
          <w:rFonts w:eastAsiaTheme="minorEastAsia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ос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ок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бэ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об</m:t>
                    </m:r>
                  </m:sub>
                </m:sSub>
              </m:den>
            </m:f>
          </m:e>
        </m:borderBox>
      </m:oMath>
    </w:p>
    <w:p w:rsidR="000E6B52" w:rsidRDefault="002D71E2" w:rsidP="000E6B52">
      <w:pPr>
        <w:ind w:firstLine="567"/>
      </w:pPr>
      <w:r>
        <w:t>Связь параллельна, т.к. присутствует узел «а»;</w:t>
      </w:r>
    </w:p>
    <w:p w:rsidR="00160FDE" w:rsidRPr="00226F04" w:rsidRDefault="002D71E2" w:rsidP="002D71E2">
      <w:pPr>
        <w:ind w:firstLine="567"/>
      </w:pPr>
      <w:r>
        <w:t xml:space="preserve">Связь по </w:t>
      </w:r>
      <w:r>
        <w:rPr>
          <w:lang w:val="en-US"/>
        </w:rPr>
        <w:t>U</w:t>
      </w:r>
      <w:r>
        <w:t xml:space="preserve">, т.к. ток цепи ОС пропорционален </w:t>
      </w:r>
      <w:r>
        <w:rPr>
          <w:lang w:val="en-US"/>
        </w:rPr>
        <w:t>U</w:t>
      </w:r>
      <w:r w:rsidRPr="002D71E2">
        <w:rPr>
          <w:vertAlign w:val="subscript"/>
        </w:rPr>
        <w:t>ВЫХ</w:t>
      </w:r>
      <w:r>
        <w:t xml:space="preserve"> (</w:t>
      </w:r>
      <w:r>
        <w:rPr>
          <w:lang w:val="en-US"/>
        </w:rPr>
        <w:t>U</w:t>
      </w:r>
      <w:r w:rsidRPr="002D71E2">
        <w:rPr>
          <w:vertAlign w:val="subscript"/>
        </w:rPr>
        <w:t>К</w:t>
      </w:r>
      <w:r>
        <w:t>);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bookmarkStart w:id="3" w:name="_Toc168497919"/>
      <w:r>
        <w:lastRenderedPageBreak/>
        <w:t>Влияние ООС на коэффициент усиления по</w:t>
      </w:r>
      <w:r w:rsidR="00F3314E">
        <w:t xml:space="preserve"> </w:t>
      </w:r>
      <w:r w:rsidR="00F3314E">
        <w:rPr>
          <w:lang w:val="en-US"/>
        </w:rPr>
        <w:t>U</w:t>
      </w:r>
      <w:r w:rsidR="00F3314E">
        <w:t>.</w:t>
      </w:r>
      <w:bookmarkEnd w:id="3"/>
    </w:p>
    <w:p w:rsidR="00F3314E" w:rsidRDefault="00F3314E" w:rsidP="00F3314E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 w:rsidR="00A17DA7">
        <w:rPr>
          <w:rFonts w:eastAsiaTheme="minorEastAsia"/>
          <w:b/>
          <w:sz w:val="24"/>
          <w:u w:val="single"/>
        </w:rPr>
        <w:t>5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F3314E" w:rsidRDefault="00F3314E" w:rsidP="002E2071">
      <w:pPr>
        <w:ind w:firstLine="567"/>
      </w:pPr>
      <w:r>
        <w:t>Для цепи справедливы выражения:</w:t>
      </w:r>
    </w:p>
    <w:p w:rsidR="00F3314E" w:rsidRDefault="007C1E5D" w:rsidP="002E2071">
      <w:pPr>
        <w:pStyle w:val="a5"/>
        <w:numPr>
          <w:ilvl w:val="0"/>
          <w:numId w:val="7"/>
        </w:numPr>
        <w:spacing w:line="276" w:lineRule="auto"/>
        <w:ind w:left="567" w:hanging="567"/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orderBox>
      </m:oMath>
      <w:r w:rsidR="00F3314E">
        <w:t>;</w:t>
      </w:r>
    </w:p>
    <w:p w:rsidR="00F3314E" w:rsidRPr="00F3314E" w:rsidRDefault="007C1E5D" w:rsidP="002E2071">
      <w:pPr>
        <w:pStyle w:val="a5"/>
        <w:numPr>
          <w:ilvl w:val="0"/>
          <w:numId w:val="7"/>
        </w:numPr>
        <w:spacing w:line="276" w:lineRule="auto"/>
        <w:ind w:left="567" w:hanging="567"/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ос</m:t>
                </m:r>
              </m:sub>
            </m:sSub>
            <m:r>
              <w:rPr>
                <w:rFonts w:ascii="Cambria Math" w:hAnsi="Cambria Math"/>
              </w:rPr>
              <m:t>=γ*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</m:e>
        </m:borderBox>
      </m:oMath>
      <w:r w:rsidR="00F3314E">
        <w:rPr>
          <w:rFonts w:eastAsiaTheme="minorEastAsia"/>
        </w:rPr>
        <w:t>;</w:t>
      </w:r>
    </w:p>
    <w:p w:rsidR="00F3314E" w:rsidRPr="002E2071" w:rsidRDefault="007C1E5D" w:rsidP="002E2071">
      <w:pPr>
        <w:pStyle w:val="a5"/>
        <w:numPr>
          <w:ilvl w:val="0"/>
          <w:numId w:val="7"/>
        </w:numPr>
        <w:spacing w:line="276" w:lineRule="auto"/>
        <w:ind w:left="567" w:hanging="567"/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ос</m:t>
                </m:r>
              </m:sub>
            </m:sSub>
          </m:e>
        </m:borderBox>
      </m:oMath>
      <w:r w:rsidR="00F3314E">
        <w:rPr>
          <w:rFonts w:eastAsiaTheme="minorEastAsia"/>
        </w:rPr>
        <w:t>;</w:t>
      </w:r>
    </w:p>
    <w:p w:rsidR="002E2071" w:rsidRDefault="002E2071" w:rsidP="002E2071">
      <w:pPr>
        <w:spacing w:before="360"/>
        <w:ind w:firstLine="567"/>
      </w:pPr>
      <w:r>
        <w:t>Найдём</w:t>
      </w:r>
      <w:r w:rsidR="00E553AE">
        <w:t xml:space="preserve"> коэффициент усиления </w:t>
      </w:r>
      <w:r w:rsidR="00DA6090">
        <w:t>схемы</w:t>
      </w:r>
      <w:r w:rsidR="00E553AE">
        <w:t xml:space="preserve"> с ООС как </w:t>
      </w:r>
    </w:p>
    <w:p w:rsidR="00DA40A4" w:rsidRPr="00DA40A4" w:rsidRDefault="007C1E5D" w:rsidP="00DA40A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 оос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вх</m:t>
                      </m:r>
                    </m:sub>
                  </m:sSub>
                </m:den>
              </m:f>
            </m:e>
          </m:borderBox>
        </m:oMath>
      </m:oMathPara>
    </w:p>
    <w:p w:rsidR="00DA40A4" w:rsidRPr="00DA40A4" w:rsidRDefault="007C1E5D" w:rsidP="00DA40A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 оос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ос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+γ*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1+γ*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</m:den>
              </m:f>
            </m:e>
          </m:borderBox>
        </m:oMath>
      </m:oMathPara>
    </w:p>
    <w:p w:rsidR="00DA40A4" w:rsidRDefault="007C1E5D" w:rsidP="00DA40A4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1+γ*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d>
      </m:oMath>
      <w:r w:rsidR="00DA40A4" w:rsidRPr="00DA40A4">
        <w:rPr>
          <w:rFonts w:eastAsiaTheme="minorEastAsia"/>
        </w:rPr>
        <w:t xml:space="preserve"> –</w:t>
      </w:r>
      <w:r w:rsidR="00DA40A4">
        <w:rPr>
          <w:rFonts w:eastAsiaTheme="minorEastAsia"/>
        </w:rPr>
        <w:t xml:space="preserve"> глубина</w:t>
      </w:r>
      <w:r w:rsidR="00DA40A4" w:rsidRPr="00DA40A4">
        <w:rPr>
          <w:rFonts w:eastAsiaTheme="minorEastAsia"/>
        </w:rPr>
        <w:t xml:space="preserve"> </w:t>
      </w:r>
      <w:r w:rsidR="00DA40A4">
        <w:rPr>
          <w:rFonts w:eastAsiaTheme="minorEastAsia"/>
        </w:rPr>
        <w:t>обратной связи;</w:t>
      </w:r>
    </w:p>
    <w:p w:rsidR="00DA40A4" w:rsidRDefault="007C1E5D" w:rsidP="00DA40A4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γ*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d>
      </m:oMath>
      <w:r w:rsidR="00DA40A4">
        <w:rPr>
          <w:rFonts w:eastAsiaTheme="minorEastAsia"/>
        </w:rPr>
        <w:t xml:space="preserve"> – петлевое усиление;</w:t>
      </w:r>
    </w:p>
    <w:p w:rsidR="00DA40A4" w:rsidRDefault="00B5504B" w:rsidP="00DA40A4">
      <w:pPr>
        <w:spacing w:before="360"/>
        <w:ind w:firstLine="567"/>
        <w:rPr>
          <w:rFonts w:eastAsiaTheme="minorEastAsia"/>
        </w:rPr>
      </w:pPr>
      <w:r>
        <w:rPr>
          <w:rFonts w:eastAsiaTheme="minorEastAsia"/>
        </w:rPr>
        <w:t>Выводы к последней формуле:</w:t>
      </w:r>
    </w:p>
    <w:p w:rsidR="00B5504B" w:rsidRDefault="00B5504B" w:rsidP="003366CB">
      <w:pPr>
        <w:pStyle w:val="a5"/>
        <w:numPr>
          <w:ilvl w:val="0"/>
          <w:numId w:val="8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>Введение отрицательного ОС приводит к уменьшению коэффициента усиления по напряжению;</w:t>
      </w:r>
    </w:p>
    <w:p w:rsidR="00B5504B" w:rsidRPr="00B5504B" w:rsidRDefault="007C1E5D" w:rsidP="003366CB">
      <w:pPr>
        <w:rPr>
          <w:rFonts w:eastAsiaTheme="minorEastAsia"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 оос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sub>
              </m:sSub>
            </m:e>
          </m:borderBox>
        </m:oMath>
      </m:oMathPara>
    </w:p>
    <w:p w:rsidR="00B5504B" w:rsidRPr="00895ECE" w:rsidRDefault="00B5504B" w:rsidP="003366CB">
      <w:pPr>
        <w:pStyle w:val="a5"/>
        <w:numPr>
          <w:ilvl w:val="0"/>
          <w:numId w:val="8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 xml:space="preserve">При больших значениях </w:t>
      </w:r>
      <w:r>
        <w:rPr>
          <w:rFonts w:eastAsiaTheme="minorEastAsia"/>
          <w:lang w:val="en-US"/>
        </w:rPr>
        <w:t>K</w:t>
      </w:r>
      <w:r>
        <w:rPr>
          <w:rFonts w:eastAsiaTheme="minorEastAsia"/>
          <w:vertAlign w:val="subscript"/>
          <w:lang w:val="en-US"/>
        </w:rPr>
        <w:t>U</w:t>
      </w:r>
      <w:r>
        <w:rPr>
          <w:rFonts w:eastAsiaTheme="minorEastAsia"/>
        </w:rPr>
        <w:t xml:space="preserve">, когда γ * </w:t>
      </w:r>
      <w:r>
        <w:rPr>
          <w:rFonts w:eastAsiaTheme="minorEastAsia"/>
          <w:lang w:val="en-US"/>
        </w:rPr>
        <w:t>K</w:t>
      </w:r>
      <w:r w:rsidRPr="00B5504B">
        <w:rPr>
          <w:rFonts w:eastAsiaTheme="minorEastAsia"/>
          <w:vertAlign w:val="subscript"/>
          <w:lang w:val="en-US"/>
        </w:rPr>
        <w:t>U</w:t>
      </w:r>
      <w:r>
        <w:rPr>
          <w:rFonts w:eastAsiaTheme="minorEastAsia"/>
        </w:rPr>
        <w:t xml:space="preserve"> много больше</w:t>
      </w:r>
      <w:r w:rsidR="00895ECE">
        <w:rPr>
          <w:rFonts w:eastAsiaTheme="minorEastAsia"/>
        </w:rPr>
        <w:t>. Из пункта «1» =</w:t>
      </w:r>
      <w:r w:rsidR="00895ECE" w:rsidRPr="00895ECE">
        <w:rPr>
          <w:rFonts w:eastAsiaTheme="minorEastAsia"/>
        </w:rPr>
        <w:t>&gt;</w:t>
      </w:r>
      <w:r w:rsidR="00895ECE">
        <w:rPr>
          <w:rFonts w:eastAsiaTheme="minorEastAsia"/>
        </w:rPr>
        <w:t xml:space="preserve"> в выражении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1+γ*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d>
      </m:oMath>
      <w:r w:rsidR="00895ECE">
        <w:rPr>
          <w:rFonts w:eastAsiaTheme="minorEastAsia"/>
        </w:rPr>
        <w:t xml:space="preserve">, Единицей можно пренебречь, тогда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 оос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γ</m:t>
                </m:r>
              </m:den>
            </m:f>
          </m:e>
        </m:borderBox>
      </m:oMath>
      <w:r w:rsidR="00895ECE">
        <w:rPr>
          <w:rFonts w:eastAsiaTheme="minorEastAsia"/>
        </w:rPr>
        <w:t xml:space="preserve"> и перестаёт зависеть от </w:t>
      </w:r>
      <w:r w:rsidR="00895ECE">
        <w:rPr>
          <w:rFonts w:eastAsiaTheme="minorEastAsia"/>
          <w:lang w:val="en-US"/>
        </w:rPr>
        <w:t>K</w:t>
      </w:r>
      <w:r w:rsidR="00895ECE" w:rsidRPr="00895ECE">
        <w:rPr>
          <w:rFonts w:eastAsiaTheme="minorEastAsia"/>
          <w:vertAlign w:val="subscript"/>
          <w:lang w:val="en-US"/>
        </w:rPr>
        <w:t>U</w:t>
      </w:r>
      <w:r w:rsidR="00895ECE">
        <w:rPr>
          <w:rFonts w:eastAsiaTheme="minorEastAsia"/>
        </w:rPr>
        <w:t>;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B23052" w:rsidP="002F1E8F">
      <w:pPr>
        <w:pStyle w:val="1"/>
        <w:numPr>
          <w:ilvl w:val="0"/>
          <w:numId w:val="1"/>
        </w:numPr>
        <w:ind w:left="567" w:hanging="567"/>
      </w:pPr>
      <w:bookmarkStart w:id="4" w:name="_Toc168497920"/>
      <w:r>
        <w:lastRenderedPageBreak/>
        <w:t>Влияние ООС на входное сопротивление усилителя.</w:t>
      </w:r>
      <w:bookmarkEnd w:id="4"/>
    </w:p>
    <w:p w:rsidR="003366CB" w:rsidRDefault="003366CB" w:rsidP="003366CB">
      <w:pPr>
        <w:ind w:firstLine="567"/>
      </w:pPr>
      <w:r>
        <w:t>Зависит от способа введения сигнала во входную цепь усилителя, т.е. от типа связи (последовательная или параллельная);</w:t>
      </w:r>
    </w:p>
    <w:p w:rsidR="00A17DA7" w:rsidRDefault="00705713" w:rsidP="00A17DA7">
      <w:pPr>
        <w:pStyle w:val="a5"/>
        <w:numPr>
          <w:ilvl w:val="0"/>
          <w:numId w:val="9"/>
        </w:numPr>
        <w:ind w:left="567" w:hanging="567"/>
      </w:pPr>
      <w:r>
        <w:t>Последовательная:</w:t>
      </w:r>
    </w:p>
    <w:p w:rsidR="00A17DA7" w:rsidRDefault="00A17DA7" w:rsidP="00A17DA7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6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A17DA7" w:rsidRPr="00A17DA7" w:rsidRDefault="007C1E5D" w:rsidP="00A17DA7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вх</m:t>
                      </m:r>
                    </m:sub>
                  </m:sSub>
                </m:den>
              </m:f>
            </m:e>
          </m:borderBox>
        </m:oMath>
      </m:oMathPara>
    </w:p>
    <w:p w:rsidR="00A17DA7" w:rsidRPr="004937E2" w:rsidRDefault="007C1E5D" w:rsidP="00A17DA7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вх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+γ*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1+γ*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sub>
                  </m:sSub>
                </m:e>
              </m:d>
            </m:e>
          </m:borderBox>
        </m:oMath>
      </m:oMathPara>
    </w:p>
    <w:p w:rsidR="004937E2" w:rsidRPr="004937E2" w:rsidRDefault="007C1E5D" w:rsidP="00A17DA7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вх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вх</m:t>
                      </m:r>
                    </m:sub>
                  </m:sSub>
                </m:den>
              </m:f>
            </m:e>
          </m:borderBox>
        </m:oMath>
      </m:oMathPara>
    </w:p>
    <w:p w:rsidR="00A17DA7" w:rsidRPr="00A17DA7" w:rsidRDefault="007C1E5D" w:rsidP="00A17DA7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ос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вх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1+γ+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</m:e>
              </m:d>
            </m:e>
          </m:borderBox>
        </m:oMath>
      </m:oMathPara>
    </w:p>
    <w:p w:rsidR="00A17DA7" w:rsidRPr="00A17DA7" w:rsidRDefault="00A17DA7" w:rsidP="00A17DA7">
      <w:pPr>
        <w:ind w:firstLine="567"/>
      </w:pPr>
      <w:r>
        <w:t>Вывод: У последовательной ООС выше</w:t>
      </w:r>
      <w:r w:rsidRPr="00A17DA7">
        <w:t xml:space="preserve"> </w:t>
      </w:r>
      <w:r>
        <w:rPr>
          <w:lang w:val="en-US"/>
        </w:rPr>
        <w:t>R</w:t>
      </w:r>
      <w:r w:rsidRPr="00A17DA7">
        <w:rPr>
          <w:vertAlign w:val="subscript"/>
        </w:rPr>
        <w:t>ВХ</w:t>
      </w:r>
      <w:r>
        <w:t>; (</w:t>
      </w:r>
      <w:r>
        <w:rPr>
          <w:lang w:val="en-US"/>
        </w:rPr>
        <w:t>R</w:t>
      </w:r>
      <w:r w:rsidRPr="00A17DA7">
        <w:rPr>
          <w:vertAlign w:val="subscript"/>
        </w:rPr>
        <w:t>ВХ ОС</w:t>
      </w:r>
      <w:r>
        <w:t xml:space="preserve"> </w:t>
      </w:r>
      <w:r w:rsidRPr="00A17DA7">
        <w:t>&gt;</w:t>
      </w:r>
      <w:r>
        <w:t xml:space="preserve"> </w:t>
      </w:r>
      <w:r>
        <w:rPr>
          <w:lang w:val="en-US"/>
        </w:rPr>
        <w:t>R</w:t>
      </w:r>
      <w:r w:rsidRPr="00A17DA7">
        <w:rPr>
          <w:vertAlign w:val="subscript"/>
        </w:rPr>
        <w:t>ВХ</w:t>
      </w:r>
      <w:r>
        <w:t>);</w:t>
      </w:r>
    </w:p>
    <w:p w:rsidR="00A17DA7" w:rsidRDefault="00705713" w:rsidP="00A17DA7">
      <w:pPr>
        <w:pStyle w:val="a5"/>
        <w:numPr>
          <w:ilvl w:val="0"/>
          <w:numId w:val="9"/>
        </w:numPr>
        <w:ind w:left="567" w:hanging="567"/>
      </w:pPr>
      <w:r>
        <w:t>Параллельная:</w:t>
      </w:r>
    </w:p>
    <w:p w:rsidR="004937E2" w:rsidRDefault="004937E2" w:rsidP="004937E2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7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4937E2" w:rsidRPr="00A17DA7" w:rsidRDefault="007C1E5D" w:rsidP="004937E2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вх</m:t>
                      </m:r>
                    </m:sub>
                  </m:sSub>
                </m:den>
              </m:f>
            </m:e>
          </m:borderBox>
        </m:oMath>
      </m:oMathPara>
    </w:p>
    <w:p w:rsidR="004937E2" w:rsidRPr="004937E2" w:rsidRDefault="007C1E5D" w:rsidP="004937E2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вх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вх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ос</m:t>
                  </m:r>
                </m:sub>
              </m:sSub>
            </m:e>
          </m:borderBox>
        </m:oMath>
      </m:oMathPara>
    </w:p>
    <w:p w:rsidR="004937E2" w:rsidRPr="0002149E" w:rsidRDefault="007C1E5D" w:rsidP="004937E2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вх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ос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ос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вх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1+γ*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ос</m:t>
                      </m:r>
                    </m:sub>
                  </m:sSub>
                </m:den>
              </m:f>
            </m:e>
          </m:borderBox>
        </m:oMath>
      </m:oMathPara>
    </w:p>
    <w:p w:rsidR="0002149E" w:rsidRPr="00A9083F" w:rsidRDefault="007C1E5D" w:rsidP="004937E2">
      <w:pPr>
        <w:rPr>
          <w:rFonts w:eastAsiaTheme="minorEastAsia"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вх ос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вх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ос</m:t>
                                  </m:r>
                                </m:sub>
                              </m:sSub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1+γ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u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den>
                      </m:f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вх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∥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ос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1+γ*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≈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ос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1+γ*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e>
                  </m:d>
                </m:den>
              </m:f>
            </m:e>
          </m:borderBox>
        </m:oMath>
      </m:oMathPara>
    </w:p>
    <w:p w:rsidR="00A9083F" w:rsidRPr="007F4A84" w:rsidRDefault="00A9083F" w:rsidP="00A9083F">
      <w:pPr>
        <w:ind w:firstLine="567"/>
        <w:rPr>
          <w:rFonts w:eastAsiaTheme="minorEastAsia"/>
        </w:rPr>
      </w:pPr>
      <w:r>
        <w:rPr>
          <w:rFonts w:eastAsiaTheme="minorEastAsia"/>
        </w:rPr>
        <w:t>Вывод:</w:t>
      </w:r>
      <w:r w:rsidR="007F4A84">
        <w:rPr>
          <w:rFonts w:eastAsiaTheme="minorEastAsia"/>
        </w:rPr>
        <w:t xml:space="preserve"> </w:t>
      </w:r>
      <w:r w:rsidR="007F4A84">
        <w:rPr>
          <w:lang w:val="en-US"/>
        </w:rPr>
        <w:t>R</w:t>
      </w:r>
      <w:r w:rsidR="007F4A84" w:rsidRPr="00A17DA7">
        <w:rPr>
          <w:vertAlign w:val="subscript"/>
        </w:rPr>
        <w:t>ВХ ОС</w:t>
      </w:r>
      <w:r w:rsidR="007F4A84">
        <w:t xml:space="preserve"> </w:t>
      </w:r>
      <w:r w:rsidR="007F4A84">
        <w:rPr>
          <w:lang w:val="en-US"/>
        </w:rPr>
        <w:t>&lt;</w:t>
      </w:r>
      <w:r w:rsidR="007F4A84">
        <w:t xml:space="preserve"> </w:t>
      </w:r>
      <w:r w:rsidR="007F4A84">
        <w:rPr>
          <w:lang w:val="en-US"/>
        </w:rPr>
        <w:t>R</w:t>
      </w:r>
      <w:r w:rsidR="007F4A84" w:rsidRPr="00A17DA7">
        <w:rPr>
          <w:vertAlign w:val="subscript"/>
        </w:rPr>
        <w:t>ВХ</w:t>
      </w:r>
      <w:r w:rsidR="007F4A84">
        <w:t>;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bookmarkStart w:id="5" w:name="_Toc168497921"/>
      <w:r>
        <w:lastRenderedPageBreak/>
        <w:t>Влияние ООС на выходное сопротивление усилителя.</w:t>
      </w:r>
      <w:bookmarkEnd w:id="5"/>
    </w:p>
    <w:p w:rsidR="007C3C19" w:rsidRDefault="00705713" w:rsidP="00705713">
      <w:pPr>
        <w:ind w:firstLine="567"/>
      </w:pPr>
      <w:r>
        <w:t>Зависит от способа съёма сигнала обратной связи с выходной цепи, т.е. от вида связи: по напряжению (</w:t>
      </w:r>
      <w:r>
        <w:rPr>
          <w:lang w:val="en-US"/>
        </w:rPr>
        <w:t>U</w:t>
      </w:r>
      <w:r>
        <w:t>) или по току (</w:t>
      </w:r>
      <w:r>
        <w:rPr>
          <w:lang w:val="en-US"/>
        </w:rPr>
        <w:t>I</w:t>
      </w:r>
      <w:r>
        <w:t>);</w:t>
      </w:r>
    </w:p>
    <w:p w:rsidR="0026789E" w:rsidRDefault="00705713" w:rsidP="0026789E">
      <w:pPr>
        <w:pStyle w:val="a5"/>
        <w:numPr>
          <w:ilvl w:val="0"/>
          <w:numId w:val="12"/>
        </w:numPr>
        <w:tabs>
          <w:tab w:val="left" w:pos="3135"/>
        </w:tabs>
        <w:ind w:left="567" w:hanging="567"/>
      </w:pPr>
      <w:r>
        <w:t>По напряжению:</w:t>
      </w:r>
    </w:p>
    <w:p w:rsidR="00ED199B" w:rsidRDefault="00ED199B" w:rsidP="00ED199B">
      <w:pPr>
        <w:tabs>
          <w:tab w:val="left" w:pos="3135"/>
        </w:tabs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12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ED199B" w:rsidRDefault="00ED199B" w:rsidP="00ED199B">
      <w:pPr>
        <w:ind w:firstLine="567"/>
      </w:pPr>
      <w:r>
        <w:t>Здесь усилитель, охватываемый обратной связью со стороны представлен эквивалентным источником напряжения (</w:t>
      </w:r>
      <w:r>
        <w:rPr>
          <w:lang w:val="en-US"/>
        </w:rPr>
        <w:t>E</w:t>
      </w:r>
      <w:r>
        <w:rPr>
          <w:vertAlign w:val="subscript"/>
        </w:rPr>
        <w:t>ВЫХ</w:t>
      </w:r>
      <w:r w:rsidRPr="00ED199B">
        <w:t xml:space="preserve">, </w:t>
      </w:r>
      <w:r>
        <w:rPr>
          <w:lang w:val="en-US"/>
        </w:rPr>
        <w:t>R</w:t>
      </w:r>
      <w:r>
        <w:rPr>
          <w:vertAlign w:val="subscript"/>
        </w:rPr>
        <w:t>ВЫХ</w:t>
      </w:r>
      <w:r w:rsidRPr="00ED199B">
        <w:t>)</w:t>
      </w:r>
      <w:r>
        <w:t>;</w:t>
      </w:r>
    </w:p>
    <w:p w:rsidR="00ED199B" w:rsidRDefault="00ED199B" w:rsidP="00ED199B">
      <w:pPr>
        <w:ind w:firstLine="567"/>
      </w:pPr>
      <w:r>
        <w:t>Предполагаем, что к выходу подключён внешний источник напряжения (</w:t>
      </w:r>
      <w:r>
        <w:rPr>
          <w:lang w:val="en-US"/>
        </w:rPr>
        <w:t>U</w:t>
      </w:r>
      <w:r>
        <w:rPr>
          <w:vertAlign w:val="subscript"/>
        </w:rPr>
        <w:t>ВЫХ</w:t>
      </w:r>
      <w:r>
        <w:t>) положительной полярности; Рассчитав ток (</w:t>
      </w:r>
      <w:r w:rsidR="00330661">
        <w:rPr>
          <w:lang w:val="en-US"/>
        </w:rPr>
        <w:t>I</w:t>
      </w:r>
      <w:r w:rsidR="00330661">
        <w:rPr>
          <w:vertAlign w:val="subscript"/>
        </w:rPr>
        <w:t>ВЫХ</w:t>
      </w:r>
      <w:r w:rsidR="00330661" w:rsidRPr="00330661">
        <w:t>)</w:t>
      </w:r>
      <w:r w:rsidR="00330661">
        <w:t>, созданный этим источником можно найти:</w:t>
      </w:r>
    </w:p>
    <w:p w:rsidR="00330661" w:rsidRPr="00330661" w:rsidRDefault="007C1E5D" w:rsidP="00330661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вых 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вых</m:t>
                      </m:r>
                    </m:sub>
                  </m:sSub>
                </m:den>
              </m:f>
            </m:e>
          </m:borderBox>
        </m:oMath>
      </m:oMathPara>
    </w:p>
    <w:p w:rsidR="00330661" w:rsidRDefault="00330661" w:rsidP="00330661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На вход усилителя сигнал не подаётся, но на выходе появляется отрицательное напряжение </w:t>
      </w:r>
      <w:r w:rsidRPr="00330661">
        <w:rPr>
          <w:rFonts w:eastAsiaTheme="minorEastAsia"/>
        </w:rPr>
        <w:t>(</w:t>
      </w:r>
      <w:r>
        <w:rPr>
          <w:rFonts w:eastAsiaTheme="minorEastAsia"/>
          <w:lang w:val="en-US"/>
        </w:rPr>
        <w:t>E</w:t>
      </w:r>
      <w:r>
        <w:rPr>
          <w:rFonts w:eastAsiaTheme="minorEastAsia"/>
          <w:vertAlign w:val="subscript"/>
        </w:rPr>
        <w:t>ВЫХ</w:t>
      </w:r>
      <w:r>
        <w:rPr>
          <w:rFonts w:eastAsiaTheme="minorEastAsia"/>
        </w:rPr>
        <w:t xml:space="preserve">) за счёт прохождения </w:t>
      </w:r>
      <w:r>
        <w:rPr>
          <w:rFonts w:eastAsiaTheme="minorEastAsia"/>
          <w:lang w:val="en-US"/>
        </w:rPr>
        <w:t>U</w:t>
      </w:r>
      <w:r>
        <w:rPr>
          <w:rFonts w:eastAsiaTheme="minorEastAsia"/>
          <w:vertAlign w:val="subscript"/>
        </w:rPr>
        <w:t>ВЫХ</w:t>
      </w:r>
      <w:r w:rsidRPr="00330661">
        <w:rPr>
          <w:rFonts w:eastAsiaTheme="minorEastAsia"/>
        </w:rPr>
        <w:t xml:space="preserve"> </w:t>
      </w:r>
      <w:r>
        <w:rPr>
          <w:rFonts w:eastAsiaTheme="minorEastAsia"/>
        </w:rPr>
        <w:t>по цепи обратной связи (ООС) на вход усилителя и далее на выход;</w:t>
      </w:r>
    </w:p>
    <w:p w:rsidR="00330661" w:rsidRDefault="00330661" w:rsidP="00330661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Поскольку усилитель инвертирующий, то </w:t>
      </w:r>
      <w:r>
        <w:rPr>
          <w:rFonts w:eastAsiaTheme="minorEastAsia"/>
          <w:lang w:val="en-US"/>
        </w:rPr>
        <w:t>E</w:t>
      </w:r>
      <w:r>
        <w:rPr>
          <w:rFonts w:eastAsiaTheme="minorEastAsia"/>
          <w:vertAlign w:val="subscript"/>
        </w:rPr>
        <w:t>ВЫХ</w:t>
      </w:r>
      <w:r>
        <w:rPr>
          <w:rFonts w:eastAsiaTheme="minorEastAsia"/>
        </w:rPr>
        <w:t xml:space="preserve"> будет отрицательного знака;</w:t>
      </w:r>
    </w:p>
    <w:p w:rsidR="00330661" w:rsidRPr="00351748" w:rsidRDefault="007C1E5D" w:rsidP="00330661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вых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вых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+γ*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вых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1+γ*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den>
              </m:f>
            </m:e>
          </m:borderBox>
        </m:oMath>
      </m:oMathPara>
    </w:p>
    <w:p w:rsidR="00351748" w:rsidRPr="00351748" w:rsidRDefault="007C1E5D" w:rsidP="00330661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вых ос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1+γ*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e>
                  </m:d>
                </m:den>
              </m:f>
            </m:e>
          </m:borderBox>
        </m:oMath>
      </m:oMathPara>
    </w:p>
    <w:p w:rsidR="00351748" w:rsidRDefault="00351748" w:rsidP="00351748">
      <w:pPr>
        <w:ind w:firstLine="567"/>
        <w:rPr>
          <w:rFonts w:eastAsiaTheme="minorEastAsia"/>
        </w:rPr>
      </w:pPr>
      <w:r>
        <w:rPr>
          <w:rFonts w:eastAsiaTheme="minorEastAsia"/>
        </w:rPr>
        <w:t>Вывод: ООС по напряжению приводит к ум</w:t>
      </w:r>
      <w:r w:rsidR="0026789E">
        <w:rPr>
          <w:rFonts w:eastAsiaTheme="minorEastAsia"/>
        </w:rPr>
        <w:t>еньшен</w:t>
      </w:r>
      <w:r>
        <w:rPr>
          <w:rFonts w:eastAsiaTheme="minorEastAsia"/>
        </w:rPr>
        <w:t xml:space="preserve">ию </w:t>
      </w:r>
      <w:r>
        <w:rPr>
          <w:rFonts w:eastAsiaTheme="minorEastAsia"/>
          <w:lang w:val="en-US"/>
        </w:rPr>
        <w:t>R</w:t>
      </w:r>
      <w:r>
        <w:rPr>
          <w:rFonts w:eastAsiaTheme="minorEastAsia"/>
          <w:vertAlign w:val="subscript"/>
        </w:rPr>
        <w:t>ВЫХ</w:t>
      </w:r>
      <w:r>
        <w:rPr>
          <w:rFonts w:eastAsiaTheme="minorEastAsia"/>
        </w:rPr>
        <w:t>;</w:t>
      </w:r>
    </w:p>
    <w:p w:rsidR="0026789E" w:rsidRDefault="0026789E" w:rsidP="0026789E">
      <w:pPr>
        <w:pStyle w:val="a5"/>
        <w:numPr>
          <w:ilvl w:val="0"/>
          <w:numId w:val="12"/>
        </w:numPr>
        <w:tabs>
          <w:tab w:val="left" w:pos="3135"/>
        </w:tabs>
        <w:ind w:left="567" w:hanging="567"/>
      </w:pPr>
      <w:r>
        <w:t>По току:</w:t>
      </w:r>
    </w:p>
    <w:p w:rsidR="0026789E" w:rsidRDefault="0026789E" w:rsidP="0026789E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13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26789E" w:rsidRDefault="0026789E" w:rsidP="0026789E">
      <w:pPr>
        <w:ind w:firstLine="567"/>
      </w:pPr>
      <w:r>
        <w:t xml:space="preserve">Полярность </w:t>
      </w:r>
      <w:r>
        <w:rPr>
          <w:lang w:val="en-US"/>
        </w:rPr>
        <w:t>E</w:t>
      </w:r>
      <w:r>
        <w:rPr>
          <w:vertAlign w:val="subscript"/>
        </w:rPr>
        <w:t>ВЫХ</w:t>
      </w:r>
      <w:r w:rsidRPr="0026789E">
        <w:t xml:space="preserve"> </w:t>
      </w:r>
      <w:r>
        <w:t xml:space="preserve">обусловлена действием ООС по току («-»), которое стремится уменьшить </w:t>
      </w:r>
      <w:r>
        <w:rPr>
          <w:lang w:val="en-US"/>
        </w:rPr>
        <w:t>I</w:t>
      </w:r>
      <w:r>
        <w:rPr>
          <w:vertAlign w:val="subscript"/>
        </w:rPr>
        <w:t>ВЫХ</w:t>
      </w:r>
      <w:r>
        <w:t>;</w:t>
      </w:r>
    </w:p>
    <w:p w:rsidR="0026789E" w:rsidRPr="003C54ED" w:rsidRDefault="007C1E5D" w:rsidP="0026789E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вых ос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den>
              </m:f>
            </m:e>
          </m:borderBox>
        </m:oMath>
      </m:oMathPara>
    </w:p>
    <w:p w:rsidR="00B32ADB" w:rsidRDefault="007C1E5D" w:rsidP="0026789E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ос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*γ*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ос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*γ*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вых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ос</m:t>
                          </m:r>
                        </m:sub>
                      </m:sSub>
                    </m:e>
                  </m:d>
                </m:den>
              </m:f>
            </m:e>
          </m:borderBox>
        </m:oMath>
      </m:oMathPara>
    </w:p>
    <w:p w:rsidR="00B32ADB" w:rsidRDefault="00B32ADB" w:rsidP="00B32ADB">
      <w:r>
        <w:br w:type="page"/>
      </w:r>
    </w:p>
    <w:p w:rsidR="00F76EA6" w:rsidRPr="00B32ADB" w:rsidRDefault="007C1E5D" w:rsidP="0026789E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1+γ*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</m:e>
          </m:borderBox>
        </m:oMath>
      </m:oMathPara>
    </w:p>
    <w:p w:rsidR="00B32ADB" w:rsidRPr="00B32ADB" w:rsidRDefault="007C1E5D" w:rsidP="0026789E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вых ос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ос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1+γ*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d>
            </m:e>
          </m:borderBox>
        </m:oMath>
      </m:oMathPara>
    </w:p>
    <w:p w:rsidR="00B32ADB" w:rsidRPr="001F7C54" w:rsidRDefault="00B32ADB" w:rsidP="00B32ADB">
      <w:pPr>
        <w:ind w:firstLine="567"/>
      </w:pPr>
      <w:r>
        <w:rPr>
          <w:rFonts w:eastAsiaTheme="minorEastAsia"/>
        </w:rPr>
        <w:t xml:space="preserve">Вывод: </w:t>
      </w:r>
      <w:r w:rsidR="001F7C54">
        <w:rPr>
          <w:rFonts w:eastAsiaTheme="minorEastAsia"/>
        </w:rPr>
        <w:t xml:space="preserve">ООС по току приводит к увеличению </w:t>
      </w:r>
      <w:r w:rsidR="001F7C54">
        <w:rPr>
          <w:rFonts w:eastAsiaTheme="minorEastAsia"/>
          <w:lang w:val="en-US"/>
        </w:rPr>
        <w:t>R</w:t>
      </w:r>
      <w:r w:rsidR="001F7C54">
        <w:rPr>
          <w:rFonts w:eastAsiaTheme="minorEastAsia"/>
          <w:vertAlign w:val="subscript"/>
        </w:rPr>
        <w:t>ВЫХ</w:t>
      </w:r>
      <w:r w:rsidR="001F7C54">
        <w:rPr>
          <w:rFonts w:eastAsiaTheme="minorEastAsia"/>
        </w:rPr>
        <w:t>;</w:t>
      </w:r>
    </w:p>
    <w:p w:rsidR="002F1E8F" w:rsidRPr="00705713" w:rsidRDefault="002F1E8F" w:rsidP="00705713">
      <w:pPr>
        <w:rPr>
          <w:sz w:val="36"/>
        </w:rPr>
      </w:pPr>
      <w: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bookmarkStart w:id="6" w:name="_Toc168497922"/>
      <w:r>
        <w:lastRenderedPageBreak/>
        <w:t>Влияние ООС на диапазон усиливаемых частот, частотные и нелинейные искажения.</w:t>
      </w:r>
      <w:bookmarkEnd w:id="6"/>
    </w:p>
    <w:p w:rsidR="0033077A" w:rsidRDefault="0033077A" w:rsidP="0033077A">
      <w:pPr>
        <w:ind w:firstLine="567"/>
      </w:pPr>
      <w:r>
        <w:t>При введении ООС снижается коэффициент усиления по напряжению, увеличивается (расширяется) диапазон усиливаемых частот (уменьшаются частотные искажения), уменьшаются нелинейные искажения (коэффициент гармоник);</w:t>
      </w:r>
    </w:p>
    <w:p w:rsidR="0033077A" w:rsidRDefault="0033077A" w:rsidP="0033077A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14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33077A" w:rsidRPr="0033077A" w:rsidRDefault="007C1E5D" w:rsidP="0033077A"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г ос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г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1+γ*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e>
                  </m:d>
                </m:den>
              </m:f>
            </m:e>
          </m:borderBox>
        </m:oMath>
      </m:oMathPara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bookmarkStart w:id="7" w:name="_Toc168497923"/>
      <w:r>
        <w:lastRenderedPageBreak/>
        <w:t>Определение и внутренняя схемотехника операционного усилителя.</w:t>
      </w:r>
      <w:bookmarkEnd w:id="7"/>
    </w:p>
    <w:p w:rsidR="0033077A" w:rsidRDefault="0033077A" w:rsidP="0033077A">
      <w:pPr>
        <w:ind w:firstLine="567"/>
      </w:pPr>
      <w:r>
        <w:t>ОУ – это усилитель постоянного тока с двумя входом и одним выходом, предназначенный для выполнения математических операций в аналоговой форме представления информации</w:t>
      </w:r>
      <w:r w:rsidR="00B11035">
        <w:t>;</w:t>
      </w:r>
    </w:p>
    <w:p w:rsidR="00B11035" w:rsidRDefault="00B11035" w:rsidP="00B11035">
      <w:pPr>
        <w:ind w:firstLine="567"/>
      </w:pPr>
      <w:r>
        <w:t>Усилитель разности входных сигналов:</w:t>
      </w:r>
    </w:p>
    <w:p w:rsidR="00B11035" w:rsidRPr="00EE7456" w:rsidRDefault="00EE7456" w:rsidP="00EE7456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14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B11035" w:rsidRDefault="00B11035" w:rsidP="00B11035">
      <w:pPr>
        <w:ind w:firstLine="567"/>
      </w:pPr>
      <w:r>
        <w:t>С</w:t>
      </w:r>
      <w:r w:rsidR="00EE7456">
        <w:t>ин</w:t>
      </w:r>
      <w:r>
        <w:t xml:space="preserve">фазный </w:t>
      </w:r>
      <w:r w:rsidR="00EE7456">
        <w:t>входной сигнал:</w:t>
      </w:r>
    </w:p>
    <w:p w:rsidR="00EE7456" w:rsidRPr="001027DF" w:rsidRDefault="007C1E5D" w:rsidP="00B11035">
      <w:pPr>
        <w:ind w:firstLine="567"/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borderBox>
        </m:oMath>
      </m:oMathPara>
    </w:p>
    <w:p w:rsidR="001027DF" w:rsidRDefault="00EE7456" w:rsidP="001027DF">
      <w:pPr>
        <w:ind w:firstLine="567"/>
      </w:pPr>
      <w:r>
        <w:t>Дифференциальный входной сигнал:</w:t>
      </w:r>
    </w:p>
    <w:p w:rsidR="00EE7456" w:rsidRPr="001027DF" w:rsidRDefault="007C1E5D" w:rsidP="00B11035">
      <w:pPr>
        <w:ind w:firstLine="567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orderBox>
        </m:oMath>
      </m:oMathPara>
    </w:p>
    <w:p w:rsidR="001027DF" w:rsidRDefault="001027DF" w:rsidP="00B11035">
      <w:pPr>
        <w:ind w:firstLine="567"/>
        <w:rPr>
          <w:rFonts w:eastAsiaTheme="minorEastAsia"/>
        </w:rPr>
      </w:pPr>
      <w:r>
        <w:rPr>
          <w:rFonts w:eastAsiaTheme="minorEastAsia"/>
        </w:rPr>
        <w:t>Используется понятие идеального ОУ, для которого считается, что усиливается только дифференциальный сигнал, а коэффициент усиления по синфазному сигналу равен «0»;</w:t>
      </w:r>
    </w:p>
    <w:p w:rsidR="001027DF" w:rsidRDefault="001027DF" w:rsidP="00B11035">
      <w:pPr>
        <w:ind w:firstLine="567"/>
        <w:rPr>
          <w:rFonts w:eastAsiaTheme="minorEastAsia"/>
        </w:rPr>
      </w:pPr>
      <w:r>
        <w:rPr>
          <w:rFonts w:eastAsiaTheme="minorEastAsia"/>
        </w:rPr>
        <w:t>Простейшая схема ОУ:</w:t>
      </w:r>
    </w:p>
    <w:p w:rsidR="001027DF" w:rsidRDefault="001027DF" w:rsidP="001027DF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15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1027DF" w:rsidRDefault="001027DF" w:rsidP="001027DF">
      <w:pPr>
        <w:ind w:firstLine="567"/>
      </w:pPr>
      <w:r>
        <w:t>ОУ содержит три каскада:</w:t>
      </w:r>
    </w:p>
    <w:p w:rsidR="001027DF" w:rsidRDefault="001027DF" w:rsidP="001027DF">
      <w:pPr>
        <w:pStyle w:val="a5"/>
        <w:numPr>
          <w:ilvl w:val="0"/>
          <w:numId w:val="13"/>
        </w:numPr>
        <w:ind w:left="567" w:hanging="567"/>
      </w:pPr>
      <w:r>
        <w:t>ДУ – дифференциальный усилитель – усиливает разность входных сигналов по напряжению (</w:t>
      </w:r>
      <w:r>
        <w:rPr>
          <w:lang w:val="en-US"/>
        </w:rPr>
        <w:t>U</w:t>
      </w:r>
      <w:r>
        <w:t>);</w:t>
      </w:r>
    </w:p>
    <w:p w:rsidR="001027DF" w:rsidRDefault="001027DF" w:rsidP="001027DF">
      <w:pPr>
        <w:pStyle w:val="a5"/>
        <w:numPr>
          <w:ilvl w:val="0"/>
          <w:numId w:val="13"/>
        </w:numPr>
        <w:ind w:left="567" w:hanging="567"/>
      </w:pPr>
      <w:r>
        <w:t>КСУ – каскад сдвига уровня напряжения (</w:t>
      </w:r>
      <w:r>
        <w:rPr>
          <w:lang w:val="en-US"/>
        </w:rPr>
        <w:t>U</w:t>
      </w:r>
      <w:r>
        <w:t>);</w:t>
      </w:r>
    </w:p>
    <w:p w:rsidR="001027DF" w:rsidRDefault="001027DF" w:rsidP="001027DF">
      <w:pPr>
        <w:pStyle w:val="a5"/>
        <w:numPr>
          <w:ilvl w:val="0"/>
          <w:numId w:val="13"/>
        </w:numPr>
        <w:ind w:left="567" w:hanging="567"/>
      </w:pPr>
      <w:r>
        <w:t xml:space="preserve">ВыхК – выходной каскад – обеспечивает усиление по току </w:t>
      </w:r>
      <w:r w:rsidRPr="001027DF">
        <w:t>(</w:t>
      </w:r>
      <w:r>
        <w:rPr>
          <w:lang w:val="en-US"/>
        </w:rPr>
        <w:t>I</w:t>
      </w:r>
      <w:r w:rsidRPr="001027DF">
        <w:t>)</w:t>
      </w:r>
      <w:r>
        <w:t>;</w:t>
      </w:r>
    </w:p>
    <w:p w:rsidR="00C017FF" w:rsidRDefault="00CE0A46" w:rsidP="00CE0A46">
      <w:pPr>
        <w:spacing w:before="360"/>
        <w:ind w:firstLine="567"/>
        <w:rPr>
          <w:rFonts w:eastAsiaTheme="minorEastAsia"/>
        </w:rPr>
      </w:pPr>
      <w:r>
        <w:rPr>
          <w:rFonts w:eastAsiaTheme="minorEastAsia"/>
          <w:lang w:val="en-US"/>
        </w:rPr>
        <w:t>Note</w:t>
      </w:r>
      <w:r w:rsidRPr="00CE0A46">
        <w:rPr>
          <w:rFonts w:eastAsiaTheme="minorEastAsia"/>
        </w:rPr>
        <w:t>: ГСТ – схема,</w:t>
      </w:r>
      <w:r>
        <w:rPr>
          <w:rFonts w:eastAsiaTheme="minorEastAsia"/>
        </w:rPr>
        <w:t xml:space="preserve"> </w:t>
      </w:r>
      <w:r w:rsidRPr="00CE0A46">
        <w:rPr>
          <w:rFonts w:eastAsiaTheme="minorEastAsia"/>
        </w:rPr>
        <w:t>которая гене</w:t>
      </w:r>
      <w:r>
        <w:rPr>
          <w:rFonts w:eastAsiaTheme="minorEastAsia"/>
        </w:rPr>
        <w:t xml:space="preserve">рирует ток заданного значения </w:t>
      </w:r>
      <w:r w:rsidRPr="00CE0A46">
        <w:rPr>
          <w:rFonts w:eastAsiaTheme="minorEastAsia"/>
        </w:rPr>
        <w:t>(имее</w:t>
      </w:r>
      <w:r>
        <w:rPr>
          <w:rFonts w:eastAsiaTheme="minorEastAsia"/>
        </w:rPr>
        <w:t>т высокое выходное напряжение);</w:t>
      </w:r>
    </w:p>
    <w:p w:rsidR="00750A84" w:rsidRDefault="00CE0A46" w:rsidP="00CE0A46">
      <w:pPr>
        <w:ind w:firstLine="567"/>
        <w:rPr>
          <w:rFonts w:eastAsiaTheme="minorEastAsia"/>
        </w:rPr>
      </w:pPr>
      <w:r>
        <w:rPr>
          <w:rFonts w:eastAsiaTheme="minorEastAsia"/>
          <w:lang w:val="en-US"/>
        </w:rPr>
        <w:t>Note</w:t>
      </w:r>
      <w:r>
        <w:rPr>
          <w:rFonts w:eastAsiaTheme="minorEastAsia"/>
        </w:rPr>
        <w:t xml:space="preserve">: </w:t>
      </w:r>
      <w:r>
        <w:rPr>
          <w:rFonts w:eastAsiaTheme="minorEastAsia"/>
          <w:lang w:val="en-US"/>
        </w:rPr>
        <w:t>VT</w:t>
      </w:r>
      <w:r>
        <w:rPr>
          <w:rFonts w:eastAsiaTheme="minorEastAsia"/>
        </w:rPr>
        <w:t xml:space="preserve"> работает в активном режиме, поэтому имеет большое сопротивление со стороны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>, что обеспечивает стабилизацию тока (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>);</w:t>
      </w:r>
    </w:p>
    <w:p w:rsidR="00750A84" w:rsidRDefault="00750A84" w:rsidP="00750A84">
      <w:r>
        <w:br w:type="page"/>
      </w:r>
    </w:p>
    <w:p w:rsidR="00750A84" w:rsidRPr="00750A84" w:rsidRDefault="00750A84" w:rsidP="00750A84">
      <w:pPr>
        <w:pStyle w:val="a5"/>
        <w:numPr>
          <w:ilvl w:val="0"/>
          <w:numId w:val="14"/>
        </w:numPr>
        <w:ind w:left="567" w:hanging="567"/>
        <w:rPr>
          <w:rFonts w:eastAsiaTheme="minorEastAsia"/>
        </w:rPr>
      </w:pPr>
      <w:r w:rsidRPr="00750A84">
        <w:rPr>
          <w:rFonts w:eastAsiaTheme="minorEastAsia"/>
        </w:rPr>
        <w:lastRenderedPageBreak/>
        <w:t>ДУ</w:t>
      </w:r>
      <w:r>
        <w:rPr>
          <w:rFonts w:eastAsiaTheme="minorEastAsia"/>
        </w:rPr>
        <w:t>:</w:t>
      </w:r>
    </w:p>
    <w:p w:rsidR="00750A84" w:rsidRDefault="00C8431B" w:rsidP="00750A84">
      <w:pPr>
        <w:ind w:firstLine="567"/>
        <w:rPr>
          <w:rFonts w:eastAsiaTheme="minorEastAsia"/>
        </w:rPr>
      </w:pPr>
      <w:r>
        <w:rPr>
          <w:rFonts w:eastAsiaTheme="minorEastAsia"/>
        </w:rPr>
        <w:t>Если на вход подаётся синфазный сигнал, то изменяется напряжение (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 xml:space="preserve">) на </w:t>
      </w:r>
      <w:proofErr w:type="gramStart"/>
      <w:r>
        <w:rPr>
          <w:rFonts w:eastAsiaTheme="minorEastAsia"/>
        </w:rPr>
        <w:t>Э</w:t>
      </w:r>
      <w:proofErr w:type="gramEnd"/>
      <w:r>
        <w:rPr>
          <w:rFonts w:eastAsiaTheme="minorEastAsia"/>
        </w:rPr>
        <w:t xml:space="preserve"> у </w:t>
      </w:r>
      <w:r>
        <w:rPr>
          <w:rFonts w:eastAsiaTheme="minorEastAsia"/>
          <w:lang w:val="en-US"/>
        </w:rPr>
        <w:t>VT</w:t>
      </w:r>
      <w:r w:rsidRPr="00C8431B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VT</w:t>
      </w:r>
      <w:r w:rsidRPr="00C8431B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, </w:t>
      </w:r>
      <w:r w:rsidR="0097795F">
        <w:rPr>
          <w:rFonts w:eastAsiaTheme="minorEastAsia"/>
        </w:rPr>
        <w:t>при этом ток остаётся неизменным, т.к. он стабилизирован ГСТ</w:t>
      </w:r>
      <w:r w:rsidR="0097795F" w:rsidRPr="0097795F">
        <w:rPr>
          <w:rFonts w:eastAsiaTheme="minorEastAsia"/>
          <w:vertAlign w:val="subscript"/>
        </w:rPr>
        <w:t>1</w:t>
      </w:r>
      <w:r w:rsidR="0097795F" w:rsidRPr="0097795F">
        <w:rPr>
          <w:rFonts w:eastAsiaTheme="minorEastAsia"/>
        </w:rPr>
        <w:t xml:space="preserve"> </w:t>
      </w:r>
      <w:r w:rsidR="0097795F">
        <w:rPr>
          <w:rFonts w:eastAsiaTheme="minorEastAsia"/>
        </w:rPr>
        <w:t>=</w:t>
      </w:r>
      <w:r w:rsidR="0097795F" w:rsidRPr="0097795F">
        <w:rPr>
          <w:rFonts w:eastAsiaTheme="minorEastAsia"/>
        </w:rPr>
        <w:t>&gt;</w:t>
      </w:r>
      <w:r w:rsidR="0097795F">
        <w:rPr>
          <w:rFonts w:eastAsiaTheme="minorEastAsia"/>
        </w:rPr>
        <w:t xml:space="preserve"> Напряжение </w:t>
      </w:r>
      <w:r w:rsidR="0097795F" w:rsidRPr="0097795F">
        <w:rPr>
          <w:rFonts w:eastAsiaTheme="minorEastAsia"/>
        </w:rPr>
        <w:t>(</w:t>
      </w:r>
      <w:r w:rsidR="0097795F">
        <w:rPr>
          <w:rFonts w:eastAsiaTheme="minorEastAsia"/>
          <w:lang w:val="en-US"/>
        </w:rPr>
        <w:t>U</w:t>
      </w:r>
      <w:r w:rsidR="0097795F" w:rsidRPr="0097795F">
        <w:rPr>
          <w:rFonts w:eastAsiaTheme="minorEastAsia"/>
        </w:rPr>
        <w:t>)</w:t>
      </w:r>
      <w:r w:rsidR="0097795F">
        <w:rPr>
          <w:rFonts w:eastAsiaTheme="minorEastAsia"/>
        </w:rPr>
        <w:t xml:space="preserve"> на выходе ДУ не изменяется;</w:t>
      </w:r>
    </w:p>
    <w:p w:rsidR="0097795F" w:rsidRDefault="0097795F" w:rsidP="00750A84">
      <w:pPr>
        <w:ind w:firstLine="567"/>
        <w:rPr>
          <w:rFonts w:eastAsiaTheme="minorEastAsia"/>
        </w:rPr>
      </w:pPr>
      <w:r>
        <w:rPr>
          <w:rFonts w:eastAsiaTheme="minorEastAsia"/>
        </w:rPr>
        <w:t>При подаче дифференциального сигнала ток одного транзистора увеличивается, а другого уменьшается. Это приводит к изменению напряжения (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>) на выходе;</w:t>
      </w:r>
    </w:p>
    <w:p w:rsidR="002E7120" w:rsidRPr="002E7120" w:rsidRDefault="002E7120" w:rsidP="002E7120">
      <w:pPr>
        <w:ind w:firstLine="567"/>
        <w:rPr>
          <w:rFonts w:eastAsiaTheme="minorEastAsia"/>
        </w:rPr>
      </w:pPr>
      <w:r>
        <w:rPr>
          <w:rFonts w:eastAsiaTheme="minorEastAsia"/>
        </w:rPr>
        <w:t>Как видно из схемы вх</w:t>
      </w:r>
      <w:r w:rsidRPr="002E7120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– не инвертирующий, а вх</w:t>
      </w:r>
      <w:r w:rsidRPr="002E7120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– инвертирующий;</w:t>
      </w:r>
    </w:p>
    <w:p w:rsidR="00750A84" w:rsidRPr="00750A84" w:rsidRDefault="00750A84" w:rsidP="002E7120">
      <w:pPr>
        <w:pStyle w:val="a5"/>
        <w:numPr>
          <w:ilvl w:val="0"/>
          <w:numId w:val="14"/>
        </w:numPr>
        <w:spacing w:before="360"/>
        <w:ind w:left="567" w:hanging="567"/>
        <w:rPr>
          <w:rFonts w:eastAsiaTheme="minorEastAsia"/>
        </w:rPr>
      </w:pPr>
      <w:r>
        <w:rPr>
          <w:rFonts w:eastAsiaTheme="minorEastAsia"/>
        </w:rPr>
        <w:t>КСУ:</w:t>
      </w:r>
    </w:p>
    <w:p w:rsidR="00750A84" w:rsidRDefault="002E7120" w:rsidP="00750A84">
      <w:pPr>
        <w:ind w:firstLine="567"/>
        <w:rPr>
          <w:rFonts w:eastAsiaTheme="minorEastAsia"/>
        </w:rPr>
      </w:pPr>
      <w:r>
        <w:rPr>
          <w:rFonts w:eastAsiaTheme="minorEastAsia"/>
        </w:rPr>
        <w:t>???</w:t>
      </w:r>
    </w:p>
    <w:p w:rsidR="002E7120" w:rsidRPr="002E7120" w:rsidRDefault="002E7120" w:rsidP="00750A84">
      <w:pPr>
        <w:ind w:firstLine="567"/>
        <w:rPr>
          <w:rFonts w:eastAsiaTheme="minorEastAsia"/>
        </w:rPr>
      </w:pPr>
      <w:r>
        <w:rPr>
          <w:rFonts w:eastAsiaTheme="minorEastAsia"/>
        </w:rPr>
        <w:t>Между выходом ДУ и выходом КСУ происходит сдвиг напряжения на постоянную величину, определяемую током ГСТ</w:t>
      </w:r>
      <w:r w:rsidRPr="002E7120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и сопротивлением </w:t>
      </w:r>
      <w:r>
        <w:rPr>
          <w:rFonts w:eastAsiaTheme="minorEastAsia"/>
          <w:lang w:val="en-US"/>
        </w:rPr>
        <w:t>R</w:t>
      </w:r>
      <w:r w:rsidRPr="002E7120">
        <w:rPr>
          <w:rFonts w:eastAsiaTheme="minorEastAsia"/>
          <w:vertAlign w:val="subscript"/>
        </w:rPr>
        <w:t>3</w:t>
      </w:r>
      <w:r>
        <w:rPr>
          <w:rFonts w:eastAsiaTheme="minorEastAsia"/>
        </w:rPr>
        <w:t>;</w:t>
      </w:r>
    </w:p>
    <w:p w:rsidR="00750A84" w:rsidRPr="00750A84" w:rsidRDefault="00750A84" w:rsidP="00750A84">
      <w:pPr>
        <w:pStyle w:val="a5"/>
        <w:numPr>
          <w:ilvl w:val="0"/>
          <w:numId w:val="14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>ВыхК:</w:t>
      </w:r>
    </w:p>
    <w:p w:rsidR="00750A84" w:rsidRPr="002E7120" w:rsidRDefault="002E7120" w:rsidP="00750A84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Реализован по двух ступенчатой схеме, в которой выходные транзисторы </w:t>
      </w:r>
      <w:r>
        <w:rPr>
          <w:rFonts w:eastAsiaTheme="minorEastAsia"/>
          <w:lang w:val="en-US"/>
        </w:rPr>
        <w:t>VT</w:t>
      </w:r>
      <w:r w:rsidRPr="002E7120">
        <w:rPr>
          <w:rFonts w:eastAsiaTheme="minorEastAsia"/>
          <w:vertAlign w:val="subscript"/>
        </w:rPr>
        <w:t>4</w:t>
      </w:r>
      <w:r w:rsidRPr="002E7120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2E7120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VT</w:t>
      </w:r>
      <w:r w:rsidRPr="002E7120">
        <w:rPr>
          <w:rFonts w:eastAsiaTheme="minorEastAsia"/>
          <w:vertAlign w:val="subscript"/>
        </w:rPr>
        <w:t>5</w:t>
      </w:r>
      <w:r w:rsidRPr="002E712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обеспечивают усиление по току </w:t>
      </w:r>
      <w:r w:rsidRPr="002E7120">
        <w:rPr>
          <w:rFonts w:eastAsiaTheme="minorEastAsia"/>
        </w:rPr>
        <w:t>(</w:t>
      </w:r>
      <w:r>
        <w:rPr>
          <w:rFonts w:eastAsiaTheme="minorEastAsia"/>
          <w:lang w:val="en-US"/>
        </w:rPr>
        <w:t>I</w:t>
      </w:r>
      <w:r w:rsidRPr="002E7120">
        <w:rPr>
          <w:rFonts w:eastAsiaTheme="minorEastAsia"/>
        </w:rPr>
        <w:t>)</w:t>
      </w:r>
      <w:r>
        <w:rPr>
          <w:rFonts w:eastAsiaTheme="minorEastAsia"/>
        </w:rPr>
        <w:t xml:space="preserve"> положительных и отрицательных полуволн соответственно;</w:t>
      </w:r>
    </w:p>
    <w:p w:rsidR="002F1E8F" w:rsidRPr="00C017FF" w:rsidRDefault="002F1E8F" w:rsidP="00C017FF">
      <w:pPr>
        <w:spacing w:before="360"/>
      </w:pPr>
      <w:r>
        <w:br w:type="page"/>
      </w:r>
    </w:p>
    <w:p w:rsidR="002F1E8F" w:rsidRDefault="00B23052" w:rsidP="002F1E8F">
      <w:pPr>
        <w:pStyle w:val="1"/>
        <w:numPr>
          <w:ilvl w:val="0"/>
          <w:numId w:val="1"/>
        </w:numPr>
        <w:ind w:left="567" w:hanging="567"/>
      </w:pPr>
      <w:bookmarkStart w:id="8" w:name="_Toc168497924"/>
      <w:r>
        <w:lastRenderedPageBreak/>
        <w:t>Эквивалентная схема, система параметров и классификация ОУ.</w:t>
      </w:r>
      <w:bookmarkEnd w:id="8"/>
    </w:p>
    <w:p w:rsidR="007D2643" w:rsidRDefault="007D2643" w:rsidP="007D2643">
      <w:pPr>
        <w:ind w:firstLine="567"/>
      </w:pPr>
      <w:r>
        <w:t>Эквивалентная схема определяет набор рабочих параметров ОУ, которые определяют его свойства;</w:t>
      </w:r>
    </w:p>
    <w:p w:rsidR="007D2643" w:rsidRDefault="007D2643" w:rsidP="007D2643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16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7D2643" w:rsidRDefault="007D2643" w:rsidP="00070E6E">
      <w:pPr>
        <w:pStyle w:val="a5"/>
        <w:numPr>
          <w:ilvl w:val="0"/>
          <w:numId w:val="15"/>
        </w:numPr>
        <w:spacing w:line="360" w:lineRule="auto"/>
        <w:ind w:left="567" w:hanging="567"/>
      </w:pPr>
      <w:r>
        <w:t>Входные параметры:</w:t>
      </w:r>
    </w:p>
    <w:p w:rsidR="007D2643" w:rsidRDefault="00070E6E" w:rsidP="00070E6E">
      <w:pPr>
        <w:pStyle w:val="a5"/>
        <w:numPr>
          <w:ilvl w:val="1"/>
          <w:numId w:val="15"/>
        </w:numPr>
        <w:ind w:left="1134" w:hanging="567"/>
      </w:pPr>
      <w:r>
        <w:t xml:space="preserve">Входное дифференциальное и синфазное сопротивление </w:t>
      </w:r>
      <w:r w:rsidRPr="00070E6E">
        <w:t>(</w:t>
      </w:r>
      <w:r>
        <w:rPr>
          <w:lang w:val="en-US"/>
        </w:rPr>
        <w:t>R</w:t>
      </w:r>
      <w:r w:rsidRPr="00070E6E">
        <w:t>)</w:t>
      </w:r>
      <w:r>
        <w:t>;</w:t>
      </w:r>
    </w:p>
    <w:p w:rsidR="00070E6E" w:rsidRPr="00070E6E" w:rsidRDefault="007C1E5D" w:rsidP="00070E6E">
      <w:pPr>
        <w:ind w:left="567"/>
        <w:jc w:val="center"/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вх</m:t>
                    </m:r>
                  </m:sub>
                </m:sSub>
              </m:den>
            </m:f>
          </m:e>
        </m:borderBox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МОм</m:t>
            </m:r>
          </m:e>
        </m:d>
      </m:oMath>
      <w:r w:rsidR="00070E6E">
        <w:rPr>
          <w:rFonts w:eastAsiaTheme="minorEastAsia"/>
        </w:rPr>
        <w:t xml:space="preserve">  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с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с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вх</m:t>
                    </m:r>
                  </m:sub>
                </m:sSub>
              </m:den>
            </m:f>
          </m:e>
        </m:borderBox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ГОм</m:t>
            </m:r>
          </m:e>
        </m:d>
      </m:oMath>
    </w:p>
    <w:p w:rsidR="00070E6E" w:rsidRDefault="00070E6E" w:rsidP="00070E6E">
      <w:pPr>
        <w:pStyle w:val="a5"/>
        <w:numPr>
          <w:ilvl w:val="1"/>
          <w:numId w:val="15"/>
        </w:numPr>
        <w:ind w:left="1134" w:hanging="567"/>
      </w:pPr>
      <w:r>
        <w:t>Входной ток (</w:t>
      </w:r>
      <w:r>
        <w:rPr>
          <w:lang w:val="en-US"/>
        </w:rPr>
        <w:t>I</w:t>
      </w:r>
      <w:r>
        <w:t xml:space="preserve"> </w:t>
      </w:r>
      <w:r w:rsidRPr="00070E6E">
        <w:t>[</w:t>
      </w:r>
      <w:r>
        <w:t>мкА</w:t>
      </w:r>
      <w:r w:rsidRPr="00070E6E">
        <w:t>]</w:t>
      </w:r>
      <w:r>
        <w:t>) и разность входных токов;</w:t>
      </w:r>
    </w:p>
    <w:p w:rsidR="00070E6E" w:rsidRPr="004535AC" w:rsidRDefault="007C1E5D" w:rsidP="00070E6E"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вх 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вх 2</m:t>
                  </m:r>
                </m:sub>
              </m:sSub>
            </m:e>
          </m:borderBox>
        </m:oMath>
      </m:oMathPara>
    </w:p>
    <w:p w:rsidR="00070E6E" w:rsidRDefault="00070E6E" w:rsidP="00070E6E">
      <w:pPr>
        <w:pStyle w:val="a5"/>
        <w:numPr>
          <w:ilvl w:val="1"/>
          <w:numId w:val="15"/>
        </w:numPr>
        <w:ind w:left="1134" w:hanging="567"/>
      </w:pPr>
      <w:r>
        <w:t>Температурный коэффициент разности входных токов;</w:t>
      </w:r>
    </w:p>
    <w:p w:rsidR="00070E6E" w:rsidRPr="00D5460C" w:rsidRDefault="007C1E5D" w:rsidP="00070E6E"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hAnsi="Cambria Math"/>
                </w:rPr>
                <m:t>ΔΔ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вх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borderBox>
        </m:oMath>
      </m:oMathPara>
    </w:p>
    <w:p w:rsidR="00070E6E" w:rsidRDefault="00070E6E" w:rsidP="00070E6E">
      <w:pPr>
        <w:pStyle w:val="a5"/>
        <w:numPr>
          <w:ilvl w:val="1"/>
          <w:numId w:val="15"/>
        </w:numPr>
        <w:ind w:left="1134" w:hanging="567"/>
      </w:pPr>
      <w:r>
        <w:t xml:space="preserve">Напряжение смещения нуля – это дифференциальное </w:t>
      </w:r>
      <w:r>
        <w:rPr>
          <w:lang w:val="en-US"/>
        </w:rPr>
        <w:t>U</w:t>
      </w:r>
      <w:r w:rsidRPr="00070E6E">
        <w:rPr>
          <w:vertAlign w:val="subscript"/>
        </w:rPr>
        <w:t>ВХ</w:t>
      </w:r>
      <w:r>
        <w:t xml:space="preserve"> при котором </w:t>
      </w:r>
      <w:r>
        <w:rPr>
          <w:lang w:val="en-US"/>
        </w:rPr>
        <w:t>U</w:t>
      </w:r>
      <w:r w:rsidRPr="00070E6E">
        <w:rPr>
          <w:vertAlign w:val="subscript"/>
        </w:rPr>
        <w:t>ВЫХ</w:t>
      </w:r>
      <w:r>
        <w:t xml:space="preserve"> = 0;</w:t>
      </w:r>
    </w:p>
    <w:p w:rsidR="00070E6E" w:rsidRPr="00D5460C" w:rsidRDefault="007C1E5D" w:rsidP="00070E6E"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см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, при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д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</m:e>
          </m:borderBox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мВ</m:t>
              </m:r>
            </m:e>
          </m:d>
        </m:oMath>
      </m:oMathPara>
    </w:p>
    <w:p w:rsidR="00070E6E" w:rsidRDefault="00070E6E" w:rsidP="00070E6E">
      <w:pPr>
        <w:pStyle w:val="a5"/>
        <w:numPr>
          <w:ilvl w:val="1"/>
          <w:numId w:val="15"/>
        </w:numPr>
        <w:ind w:left="1134" w:hanging="567"/>
      </w:pPr>
      <w:r>
        <w:t>Температурный дрейф напряжения</w:t>
      </w:r>
      <w:r w:rsidR="00F75D7C">
        <w:t xml:space="preserve"> (</w:t>
      </w:r>
      <w:r w:rsidR="00F75D7C">
        <w:rPr>
          <w:lang w:val="en-US"/>
        </w:rPr>
        <w:t>U</w:t>
      </w:r>
      <w:r w:rsidR="00F75D7C" w:rsidRPr="00F75D7C">
        <w:t>)</w:t>
      </w:r>
      <w:r>
        <w:t xml:space="preserve"> смещения нуля;</w:t>
      </w:r>
    </w:p>
    <w:p w:rsidR="00070E6E" w:rsidRPr="000745A4" w:rsidRDefault="007C1E5D" w:rsidP="00070E6E">
      <w:pPr>
        <w:ind w:left="567"/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см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border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мкВ</m:t>
                  </m:r>
                </m:num>
                <m:den>
                  <m:r>
                    <w:rPr>
                      <w:rFonts w:ascii="Cambria Math" w:hAnsi="Cambria Math"/>
                    </w:rPr>
                    <m:t>К</m:t>
                  </m:r>
                </m:den>
              </m:f>
            </m:e>
          </m:d>
        </m:oMath>
      </m:oMathPara>
    </w:p>
    <w:p w:rsidR="007D2643" w:rsidRDefault="007D2643" w:rsidP="00116501">
      <w:pPr>
        <w:pStyle w:val="a5"/>
        <w:numPr>
          <w:ilvl w:val="0"/>
          <w:numId w:val="15"/>
        </w:numPr>
        <w:spacing w:line="360" w:lineRule="auto"/>
        <w:ind w:left="567" w:hanging="567"/>
      </w:pPr>
      <w:r>
        <w:t>Выходные параметры:</w:t>
      </w:r>
    </w:p>
    <w:p w:rsidR="00F75D7C" w:rsidRDefault="00D5460C" w:rsidP="00F75D7C">
      <w:pPr>
        <w:pStyle w:val="a5"/>
        <w:numPr>
          <w:ilvl w:val="1"/>
          <w:numId w:val="15"/>
        </w:numPr>
        <w:ind w:left="1134" w:hanging="567"/>
      </w:pPr>
      <w:r>
        <w:t>Выходное сопротивление</w:t>
      </w:r>
      <w:r w:rsidR="00F75D7C">
        <w:t xml:space="preserve"> </w:t>
      </w:r>
      <w:r w:rsidR="00F75D7C">
        <w:rPr>
          <w:lang w:val="en-US"/>
        </w:rPr>
        <w:t>(R)</w:t>
      </w:r>
      <w:r w:rsidR="00F75D7C">
        <w:t>;</w:t>
      </w:r>
    </w:p>
    <w:p w:rsidR="00F75D7C" w:rsidRPr="000745A4" w:rsidRDefault="007C1E5D" w:rsidP="00F75D7C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den>
              </m:f>
            </m:e>
          </m:borderBox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Ом</m:t>
              </m:r>
            </m:e>
          </m:d>
        </m:oMath>
      </m:oMathPara>
    </w:p>
    <w:p w:rsidR="00116501" w:rsidRPr="00116501" w:rsidRDefault="00116501" w:rsidP="00116501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(Предельное выходные параметры </w:t>
      </w:r>
      <w:r>
        <w:rPr>
          <w:rFonts w:eastAsiaTheme="minorEastAsia"/>
          <w:lang w:val="en-US"/>
        </w:rPr>
        <w:t>E</w:t>
      </w:r>
      <w:r w:rsidRPr="00116501">
        <w:rPr>
          <w:rFonts w:eastAsiaTheme="minorEastAsia"/>
          <w:vertAlign w:val="subscript"/>
        </w:rPr>
        <w:t>П</w:t>
      </w:r>
      <w:r w:rsidRPr="00116501">
        <w:rPr>
          <w:rFonts w:eastAsiaTheme="minorEastAsia"/>
        </w:rPr>
        <w:t xml:space="preserve"> </w:t>
      </w:r>
      <w:r>
        <w:rPr>
          <w:rFonts w:eastAsiaTheme="minorEastAsia"/>
        </w:rPr>
        <w:t xml:space="preserve">= 2…3 В,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 = 6…20 мкА);</w:t>
      </w:r>
    </w:p>
    <w:p w:rsidR="00116501" w:rsidRDefault="000745A4" w:rsidP="00F75D7C">
      <w:pPr>
        <w:pStyle w:val="a5"/>
        <w:numPr>
          <w:ilvl w:val="1"/>
          <w:numId w:val="15"/>
        </w:numPr>
        <w:ind w:left="1134" w:hanging="567"/>
      </w:pPr>
      <w:proofErr w:type="gramStart"/>
      <w:r>
        <w:t>А</w:t>
      </w:r>
      <w:r>
        <w:rPr>
          <w:lang w:val="en-US"/>
        </w:rPr>
        <w:t xml:space="preserve"> ???</w:t>
      </w:r>
      <w:proofErr w:type="gramEnd"/>
    </w:p>
    <w:p w:rsidR="00116501" w:rsidRDefault="00116501" w:rsidP="00116501">
      <w:r>
        <w:br w:type="page"/>
      </w:r>
    </w:p>
    <w:p w:rsidR="007D2643" w:rsidRDefault="007D2643" w:rsidP="00116501">
      <w:pPr>
        <w:pStyle w:val="a5"/>
        <w:numPr>
          <w:ilvl w:val="0"/>
          <w:numId w:val="15"/>
        </w:numPr>
        <w:spacing w:line="360" w:lineRule="auto"/>
        <w:ind w:left="567" w:hanging="567"/>
      </w:pPr>
      <w:r>
        <w:lastRenderedPageBreak/>
        <w:t>Параметры передачи:</w:t>
      </w:r>
    </w:p>
    <w:p w:rsidR="00116501" w:rsidRDefault="00116501" w:rsidP="00116501">
      <w:pPr>
        <w:pStyle w:val="a5"/>
        <w:numPr>
          <w:ilvl w:val="1"/>
          <w:numId w:val="15"/>
        </w:numPr>
        <w:ind w:left="1134" w:hanging="567"/>
      </w:pPr>
      <w:r>
        <w:t>Дифференциальный коэффициент усиления;</w:t>
      </w:r>
    </w:p>
    <w:p w:rsidR="000745A4" w:rsidRPr="005E01AF" w:rsidRDefault="007C1E5D" w:rsidP="000745A4"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оу</m:t>
                  </m:r>
                </m:sub>
              </m:sSub>
              <m:r>
                <w:rPr>
                  <w:rFonts w:ascii="Cambria Math" w:hAnsi="Cambria Math"/>
                </w:rPr>
                <m:t xml:space="preserve">=до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e>
          </m:borderBox>
        </m:oMath>
      </m:oMathPara>
    </w:p>
    <w:p w:rsidR="00116501" w:rsidRDefault="00116501" w:rsidP="00116501">
      <w:pPr>
        <w:pStyle w:val="a5"/>
        <w:numPr>
          <w:ilvl w:val="1"/>
          <w:numId w:val="15"/>
        </w:numPr>
        <w:ind w:left="1134" w:hanging="567"/>
      </w:pPr>
      <w:r>
        <w:t>Коэффициент ослабления синфазного сигнала;</w:t>
      </w:r>
    </w:p>
    <w:p w:rsidR="005E01AF" w:rsidRPr="005E01AF" w:rsidRDefault="007C1E5D" w:rsidP="005E01AF"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оос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</m:t>
                      </m:r>
                    </m:sub>
                  </m:sSub>
                </m:den>
              </m:f>
            </m:e>
          </m:borderBox>
        </m:oMath>
      </m:oMathPara>
    </w:p>
    <w:p w:rsidR="00116501" w:rsidRDefault="00116501" w:rsidP="00116501">
      <w:pPr>
        <w:pStyle w:val="a5"/>
        <w:numPr>
          <w:ilvl w:val="1"/>
          <w:numId w:val="15"/>
        </w:numPr>
        <w:ind w:left="1134" w:hanging="567"/>
      </w:pPr>
      <w:r>
        <w:t>Частота среза АЧХ (верхняя частота);</w:t>
      </w:r>
    </w:p>
    <w:p w:rsidR="005E01AF" w:rsidRDefault="005E01AF" w:rsidP="005E01AF">
      <w:pPr>
        <w:ind w:left="567"/>
        <w:jc w:val="center"/>
        <w:rPr>
          <w:rFonts w:eastAsiaTheme="minorEastAsia"/>
          <w:b/>
          <w:sz w:val="24"/>
          <w:u w:val="single"/>
        </w:rPr>
      </w:pPr>
      <w:r w:rsidRPr="005E01AF">
        <w:rPr>
          <w:rFonts w:eastAsiaTheme="minorEastAsia"/>
          <w:b/>
          <w:sz w:val="24"/>
          <w:u w:val="single"/>
        </w:rPr>
        <w:t>Рисунок стр. №17 (тетрадь)</w:t>
      </w:r>
    </w:p>
    <w:p w:rsidR="005E01AF" w:rsidRPr="005E01AF" w:rsidRDefault="007C1E5D" w:rsidP="005E01AF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5…15 Гц</m:t>
              </m:r>
            </m:e>
          </m:borderBox>
        </m:oMath>
      </m:oMathPara>
    </w:p>
    <w:p w:rsidR="00116501" w:rsidRDefault="00116501" w:rsidP="00116501">
      <w:pPr>
        <w:pStyle w:val="a5"/>
        <w:numPr>
          <w:ilvl w:val="1"/>
          <w:numId w:val="15"/>
        </w:numPr>
        <w:ind w:left="1134" w:hanging="567"/>
      </w:pPr>
      <w:r>
        <w:t xml:space="preserve">Частота </w:t>
      </w:r>
      <w:r w:rsidR="000745A4">
        <w:t xml:space="preserve">единого усиления </w:t>
      </w:r>
      <w:r w:rsidR="000745A4">
        <w:rPr>
          <w:lang w:val="en-US"/>
        </w:rPr>
        <w:t>f</w:t>
      </w:r>
      <w:r w:rsidR="000745A4" w:rsidRPr="000745A4">
        <w:rPr>
          <w:vertAlign w:val="subscript"/>
        </w:rPr>
        <w:t>1</w:t>
      </w:r>
      <w:r w:rsidR="000745A4">
        <w:t>, на которой коэффициент усиления</w:t>
      </w:r>
      <w:r w:rsidR="000745A4" w:rsidRPr="000745A4">
        <w:t xml:space="preserve"> </w:t>
      </w:r>
      <w:r w:rsidR="000745A4">
        <w:t>К</w:t>
      </w:r>
      <w:r w:rsidR="000745A4" w:rsidRPr="000745A4">
        <w:rPr>
          <w:vertAlign w:val="subscript"/>
        </w:rPr>
        <w:t>Д</w:t>
      </w:r>
      <w:r w:rsidR="000745A4">
        <w:t xml:space="preserve"> уменьшается до «1» </w:t>
      </w:r>
      <w:r w:rsidR="000745A4" w:rsidRPr="000745A4">
        <w:t>[</w:t>
      </w:r>
      <w:r w:rsidR="000745A4">
        <w:t>МГц];</w:t>
      </w:r>
    </w:p>
    <w:p w:rsidR="000745A4" w:rsidRPr="007D2643" w:rsidRDefault="000745A4" w:rsidP="000745A4">
      <w:pPr>
        <w:pStyle w:val="a5"/>
        <w:numPr>
          <w:ilvl w:val="1"/>
          <w:numId w:val="15"/>
        </w:numPr>
        <w:ind w:left="1134" w:hanging="567"/>
      </w:pPr>
      <w:r>
        <w:t>Скорость нарастания выходного напряжения при ступенчатом входном воздействии ???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CA32FD" w:rsidP="00B23052">
      <w:pPr>
        <w:pStyle w:val="1"/>
        <w:numPr>
          <w:ilvl w:val="0"/>
          <w:numId w:val="1"/>
        </w:numPr>
        <w:ind w:left="567" w:hanging="567"/>
      </w:pPr>
      <w:bookmarkStart w:id="9" w:name="_Toc168497925"/>
      <w:r>
        <w:lastRenderedPageBreak/>
        <w:t>-</w:t>
      </w:r>
      <w:r w:rsidR="00B23052">
        <w:t>Понятие идеального ОУ. Общая схема включения ОУ.</w:t>
      </w:r>
      <w:bookmarkEnd w:id="9"/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D609DD" w:rsidP="00B23052">
      <w:pPr>
        <w:pStyle w:val="1"/>
        <w:numPr>
          <w:ilvl w:val="0"/>
          <w:numId w:val="1"/>
        </w:numPr>
        <w:ind w:left="567" w:hanging="567"/>
      </w:pPr>
      <w:bookmarkStart w:id="10" w:name="_Toc168497926"/>
      <w:r>
        <w:lastRenderedPageBreak/>
        <w:t>-</w:t>
      </w:r>
      <w:r w:rsidR="00B23052">
        <w:t>Частные случаи схем включения ОУ: дифференциальный, инвертирующий</w:t>
      </w:r>
      <w:r w:rsidR="00833746">
        <w:t>, не инвертирующий усилители; Повторитель напряжения.</w:t>
      </w:r>
      <w:bookmarkEnd w:id="10"/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D609DD" w:rsidP="00B23052">
      <w:pPr>
        <w:pStyle w:val="1"/>
        <w:numPr>
          <w:ilvl w:val="0"/>
          <w:numId w:val="1"/>
        </w:numPr>
        <w:ind w:left="567" w:hanging="567"/>
      </w:pPr>
      <w:bookmarkStart w:id="11" w:name="_Toc168497927"/>
      <w:r>
        <w:lastRenderedPageBreak/>
        <w:t>-</w:t>
      </w:r>
      <w:r w:rsidR="00833746">
        <w:t>Выполнение математических операций на ОУ: сложение, интегрирование, дифференцирование, логарифмирование.</w:t>
      </w:r>
      <w:bookmarkEnd w:id="11"/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D609DD" w:rsidP="00B23052">
      <w:pPr>
        <w:pStyle w:val="1"/>
        <w:numPr>
          <w:ilvl w:val="0"/>
          <w:numId w:val="1"/>
        </w:numPr>
        <w:ind w:left="567" w:hanging="567"/>
      </w:pPr>
      <w:bookmarkStart w:id="12" w:name="_Toc168497928"/>
      <w:r>
        <w:lastRenderedPageBreak/>
        <w:t>-</w:t>
      </w:r>
      <w:r w:rsidR="00833746">
        <w:t>Применение ОУ в измерительных устройствах: измерительный усилитель</w:t>
      </w:r>
      <w:r w:rsidR="002F1E8F">
        <w:t>, оптико-электронный преобразователь, преобразователь температуры</w:t>
      </w:r>
      <w:r w:rsidR="00833746">
        <w:t>.</w:t>
      </w:r>
      <w:bookmarkEnd w:id="12"/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D609DD" w:rsidP="00B23052">
      <w:pPr>
        <w:pStyle w:val="1"/>
        <w:numPr>
          <w:ilvl w:val="0"/>
          <w:numId w:val="1"/>
        </w:numPr>
        <w:ind w:left="567" w:hanging="567"/>
      </w:pPr>
      <w:bookmarkStart w:id="13" w:name="_Toc168497929"/>
      <w:r>
        <w:lastRenderedPageBreak/>
        <w:t>-</w:t>
      </w:r>
      <w:r w:rsidR="002F1E8F">
        <w:t>Определение компаратора напряжения, сравнение однополярных сигналов, амплитудные передаточные характеристики.</w:t>
      </w:r>
      <w:bookmarkEnd w:id="13"/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D609DD" w:rsidP="00B23052">
      <w:pPr>
        <w:pStyle w:val="1"/>
        <w:numPr>
          <w:ilvl w:val="0"/>
          <w:numId w:val="1"/>
        </w:numPr>
        <w:ind w:left="567" w:hanging="567"/>
      </w:pPr>
      <w:bookmarkStart w:id="14" w:name="_Toc168497930"/>
      <w:r>
        <w:lastRenderedPageBreak/>
        <w:t>-</w:t>
      </w:r>
      <w:r w:rsidR="002F1E8F">
        <w:t xml:space="preserve">Компаратор для сравнения </w:t>
      </w:r>
      <w:proofErr w:type="spellStart"/>
      <w:r w:rsidR="002F1E8F">
        <w:t>разнополярных</w:t>
      </w:r>
      <w:proofErr w:type="spellEnd"/>
      <w:r w:rsidR="002F1E8F">
        <w:t xml:space="preserve"> сигналов.</w:t>
      </w:r>
      <w:bookmarkEnd w:id="14"/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D609DD" w:rsidP="00B23052">
      <w:pPr>
        <w:pStyle w:val="1"/>
        <w:numPr>
          <w:ilvl w:val="0"/>
          <w:numId w:val="1"/>
        </w:numPr>
        <w:ind w:left="567" w:hanging="567"/>
      </w:pPr>
      <w:bookmarkStart w:id="15" w:name="_Toc168497931"/>
      <w:r>
        <w:lastRenderedPageBreak/>
        <w:t>-</w:t>
      </w:r>
      <w:r w:rsidR="002F1E8F">
        <w:t>Компаратор с гистерезисом.</w:t>
      </w:r>
      <w:bookmarkEnd w:id="15"/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CA32FD" w:rsidP="00B23052">
      <w:pPr>
        <w:pStyle w:val="1"/>
        <w:numPr>
          <w:ilvl w:val="0"/>
          <w:numId w:val="1"/>
        </w:numPr>
        <w:ind w:left="567" w:hanging="567"/>
      </w:pPr>
      <w:bookmarkStart w:id="16" w:name="_Toc168497932"/>
      <w:r>
        <w:lastRenderedPageBreak/>
        <w:t>-</w:t>
      </w:r>
      <w:r w:rsidR="002F1E8F">
        <w:t>Генератор прямоугольных импульсов на ОУ.</w:t>
      </w:r>
      <w:bookmarkEnd w:id="16"/>
    </w:p>
    <w:p w:rsidR="002F1E8F" w:rsidRDefault="002F1E8F" w:rsidP="002F1E8F">
      <w:pPr>
        <w:rPr>
          <w:sz w:val="36"/>
        </w:rPr>
      </w:pPr>
      <w:r>
        <w:br w:type="page"/>
      </w:r>
    </w:p>
    <w:p w:rsidR="00BA528D" w:rsidRDefault="002F1E8F" w:rsidP="00BA528D">
      <w:pPr>
        <w:pStyle w:val="1"/>
        <w:numPr>
          <w:ilvl w:val="0"/>
          <w:numId w:val="1"/>
        </w:numPr>
        <w:ind w:left="567" w:hanging="567"/>
      </w:pPr>
      <w:bookmarkStart w:id="17" w:name="_Toc168497933"/>
      <w:r>
        <w:lastRenderedPageBreak/>
        <w:t>Назначение, функция преобразования и система параметров ЦАП.</w:t>
      </w:r>
      <w:bookmarkEnd w:id="17"/>
    </w:p>
    <w:p w:rsidR="00E33061" w:rsidRDefault="00E33061" w:rsidP="00E33061">
      <w:pPr>
        <w:ind w:firstLine="567"/>
      </w:pPr>
      <w:r>
        <w:t xml:space="preserve">ЦАП – функциональный узел (устройство), формирующий на выходе </w:t>
      </w:r>
      <w:r w:rsidR="00CA32FD">
        <w:t>величину</w:t>
      </w:r>
      <w:r>
        <w:t xml:space="preserve"> (обычно </w:t>
      </w:r>
      <w:r>
        <w:rPr>
          <w:lang w:val="en-US"/>
        </w:rPr>
        <w:t>U</w:t>
      </w:r>
      <w:r>
        <w:t>), пропорциональную входному двоичному коду;</w:t>
      </w:r>
    </w:p>
    <w:p w:rsidR="00CA32FD" w:rsidRPr="00CA32FD" w:rsidRDefault="007C1E5D" w:rsidP="00CA32FD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</w:rPr>
                <m:t>=±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цап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оп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N±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borderBox>
        </m:oMath>
      </m:oMathPara>
    </w:p>
    <w:p w:rsidR="00CA32FD" w:rsidRDefault="00CA32FD" w:rsidP="00CA32FD">
      <w:pPr>
        <w:ind w:firstLine="567"/>
        <w:rPr>
          <w:rFonts w:eastAsiaTheme="minorEastAsia"/>
        </w:rPr>
      </w:pPr>
      <w:r>
        <w:rPr>
          <w:rFonts w:eastAsiaTheme="minorEastAsia"/>
          <w:lang w:val="en-US"/>
        </w:rPr>
        <w:t>K</w:t>
      </w:r>
      <w:r w:rsidRPr="00CA32FD">
        <w:rPr>
          <w:rFonts w:eastAsiaTheme="minorEastAsia"/>
          <w:vertAlign w:val="subscript"/>
        </w:rPr>
        <w:t>ЦАП</w:t>
      </w:r>
      <w:r>
        <w:rPr>
          <w:rFonts w:eastAsiaTheme="minorEastAsia"/>
        </w:rPr>
        <w:t xml:space="preserve"> – коэффициент преобразования;</w:t>
      </w:r>
    </w:p>
    <w:p w:rsidR="00CA32FD" w:rsidRDefault="00CA32FD" w:rsidP="00CA32FD">
      <w:pPr>
        <w:ind w:firstLine="567"/>
        <w:rPr>
          <w:rFonts w:eastAsiaTheme="minorEastAsia"/>
        </w:rPr>
      </w:pPr>
      <w:r>
        <w:rPr>
          <w:rFonts w:eastAsiaTheme="minorEastAsia"/>
          <w:lang w:val="en-US"/>
        </w:rPr>
        <w:t>E</w:t>
      </w:r>
      <w:r w:rsidRPr="00CA32FD">
        <w:rPr>
          <w:rFonts w:eastAsiaTheme="minorEastAsia"/>
          <w:vertAlign w:val="subscript"/>
        </w:rPr>
        <w:t>ОП</w:t>
      </w:r>
      <w:r w:rsidRPr="00BA61B0">
        <w:rPr>
          <w:rFonts w:eastAsiaTheme="minorEastAsia"/>
        </w:rPr>
        <w:t xml:space="preserve"> </w:t>
      </w:r>
      <w:r>
        <w:rPr>
          <w:rFonts w:eastAsiaTheme="minorEastAsia"/>
        </w:rPr>
        <w:t>– опорное напряжение;</w:t>
      </w:r>
    </w:p>
    <w:p w:rsidR="00CA32FD" w:rsidRDefault="00CA32FD" w:rsidP="00CA32FD">
      <w:pPr>
        <w:ind w:firstLine="567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– десятичный эквивалент двоичного кода;</w:t>
      </w:r>
    </w:p>
    <w:p w:rsidR="00CA32FD" w:rsidRDefault="00CA32FD" w:rsidP="00CA32FD">
      <w:pPr>
        <w:spacing w:before="360"/>
        <w:ind w:firstLine="567"/>
        <w:rPr>
          <w:rFonts w:eastAsiaTheme="minorEastAsia"/>
        </w:rPr>
      </w:pPr>
      <w:r>
        <w:rPr>
          <w:rFonts w:eastAsiaTheme="minorEastAsia"/>
          <w:lang w:val="en-US"/>
        </w:rPr>
        <w:t>E</w:t>
      </w:r>
      <w:r w:rsidRPr="00CA32FD">
        <w:rPr>
          <w:rFonts w:eastAsiaTheme="minorEastAsia"/>
          <w:vertAlign w:val="subscript"/>
        </w:rPr>
        <w:t>ОП</w:t>
      </w:r>
      <w:r>
        <w:rPr>
          <w:rFonts w:eastAsiaTheme="minorEastAsia"/>
        </w:rPr>
        <w:t xml:space="preserve"> определяет диапазон выходных напряжений;</w:t>
      </w:r>
    </w:p>
    <w:p w:rsidR="00CA32FD" w:rsidRDefault="00CA32FD" w:rsidP="00CA32FD">
      <w:pPr>
        <w:ind w:firstLine="567"/>
        <w:rPr>
          <w:rFonts w:eastAsiaTheme="minorEastAsia"/>
        </w:rPr>
      </w:pPr>
      <w:r>
        <w:rPr>
          <w:rFonts w:eastAsiaTheme="minorEastAsia"/>
        </w:rPr>
        <w:t>Согласно этой функции зависимости выходного напряжения (</w:t>
      </w:r>
      <w:r>
        <w:rPr>
          <w:rFonts w:eastAsiaTheme="minorEastAsia"/>
          <w:lang w:val="en-US"/>
        </w:rPr>
        <w:t>U</w:t>
      </w:r>
      <w:r w:rsidRPr="00CA32FD">
        <w:rPr>
          <w:rFonts w:eastAsiaTheme="minorEastAsia"/>
          <w:vertAlign w:val="subscript"/>
        </w:rPr>
        <w:t>ВЫХ</w:t>
      </w:r>
      <w:r>
        <w:rPr>
          <w:rFonts w:eastAsiaTheme="minorEastAsia"/>
        </w:rPr>
        <w:t xml:space="preserve">) от кода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возможны ЦАП трёх функций:</w:t>
      </w:r>
    </w:p>
    <w:p w:rsidR="00CA32FD" w:rsidRDefault="008A6DA9" w:rsidP="008A6DA9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23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8A6DA9" w:rsidRDefault="008A6DA9" w:rsidP="008A6DA9">
      <w:pPr>
        <w:ind w:firstLine="567"/>
      </w:pPr>
      <w:r>
        <w:t>Реальная функция преобразования имеет вид:</w:t>
      </w:r>
    </w:p>
    <w:p w:rsidR="008A6DA9" w:rsidRDefault="008A6DA9" w:rsidP="008A6DA9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23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8A6DA9" w:rsidRDefault="008A6DA9" w:rsidP="008A6DA9">
      <w:pPr>
        <w:ind w:firstLine="567"/>
      </w:pPr>
      <w:r>
        <w:t>Параметры:</w:t>
      </w:r>
    </w:p>
    <w:p w:rsidR="008A6DA9" w:rsidRDefault="008A6DA9" w:rsidP="008A6DA9">
      <w:pPr>
        <w:pStyle w:val="a5"/>
        <w:numPr>
          <w:ilvl w:val="0"/>
          <w:numId w:val="16"/>
        </w:numPr>
        <w:ind w:left="567" w:hanging="567"/>
      </w:pPr>
      <w:r>
        <w:t xml:space="preserve">Разрядность входного двоичного кода </w:t>
      </w:r>
      <w:r w:rsidRPr="002348C2">
        <w:t>[</w:t>
      </w:r>
      <w:r>
        <w:t xml:space="preserve">10, </w:t>
      </w:r>
      <w:r w:rsidR="002348C2">
        <w:t>16, 24 и более</w:t>
      </w:r>
      <w:r w:rsidRPr="002348C2">
        <w:t>]</w:t>
      </w:r>
      <w:r w:rsidR="002348C2">
        <w:t>;</w:t>
      </w:r>
    </w:p>
    <w:p w:rsidR="002348C2" w:rsidRDefault="002348C2" w:rsidP="002348C2">
      <w:pPr>
        <w:pStyle w:val="a5"/>
        <w:numPr>
          <w:ilvl w:val="0"/>
          <w:numId w:val="16"/>
        </w:numPr>
        <w:ind w:left="567" w:hanging="567"/>
      </w:pPr>
      <w:r>
        <w:t>Разрешающая способность – изменение выходного напряжения (</w:t>
      </w:r>
      <w:r>
        <w:rPr>
          <w:lang w:val="en-US"/>
        </w:rPr>
        <w:t>U</w:t>
      </w:r>
      <w:r>
        <w:t>) при изменении входного кода (</w:t>
      </w:r>
      <w:r>
        <w:rPr>
          <w:lang w:val="en-US"/>
        </w:rPr>
        <w:t>N</w:t>
      </w:r>
      <w:r>
        <w:t>) на единицу младшего разряда; – единица младшего разряда (</w:t>
      </w:r>
      <w:r>
        <w:rPr>
          <w:lang w:val="en-US"/>
        </w:rPr>
        <w:t>EMP</w:t>
      </w:r>
      <w:r>
        <w:t>); – шаг квантования;</w:t>
      </w:r>
    </w:p>
    <w:p w:rsidR="002348C2" w:rsidRDefault="002348C2" w:rsidP="002348C2">
      <w:pPr>
        <w:pStyle w:val="a5"/>
        <w:numPr>
          <w:ilvl w:val="0"/>
          <w:numId w:val="16"/>
        </w:numPr>
        <w:ind w:left="567" w:hanging="567"/>
      </w:pPr>
      <w:r>
        <w:t>Абсолютная погрешность преобразования в конечную точку шкалы – отклонения от реального выходного напряжения при максимальном входном коде от идеального (расчётного);</w:t>
      </w:r>
    </w:p>
    <w:p w:rsidR="002348C2" w:rsidRDefault="002348C2" w:rsidP="002348C2">
      <w:pPr>
        <w:pStyle w:val="a5"/>
        <w:numPr>
          <w:ilvl w:val="0"/>
          <w:numId w:val="16"/>
        </w:numPr>
        <w:ind w:left="567" w:hanging="567"/>
      </w:pPr>
      <w:r>
        <w:t>Нелинейность – максимальное отклонение действительного напряжения на выходе от расчётного;</w:t>
      </w:r>
    </w:p>
    <w:p w:rsidR="002348C2" w:rsidRPr="002348C2" w:rsidRDefault="002348C2" w:rsidP="002348C2">
      <w:pPr>
        <w:pStyle w:val="a5"/>
        <w:numPr>
          <w:ilvl w:val="0"/>
          <w:numId w:val="16"/>
        </w:numPr>
        <w:ind w:left="567" w:hanging="567"/>
      </w:pPr>
      <w:r>
        <w:t xml:space="preserve">Дифференциальная нелинейность – отклонение действительного шага квантования от его среднего значения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δ=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EMP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EMP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*100%</m:t>
            </m:r>
          </m:e>
        </m:borderBox>
      </m:oMath>
      <w:r>
        <w:rPr>
          <w:rFonts w:eastAsiaTheme="minorEastAsia"/>
        </w:rPr>
        <w:t>;</w:t>
      </w:r>
    </w:p>
    <w:p w:rsidR="002348C2" w:rsidRPr="000177CC" w:rsidRDefault="002348C2" w:rsidP="002348C2">
      <w:pPr>
        <w:pStyle w:val="a5"/>
        <w:numPr>
          <w:ilvl w:val="0"/>
          <w:numId w:val="16"/>
        </w:numPr>
        <w:ind w:left="567" w:hanging="567"/>
      </w:pPr>
      <w:r>
        <w:rPr>
          <w:rFonts w:eastAsiaTheme="minorEastAsia"/>
        </w:rPr>
        <w:t xml:space="preserve">Напряжение смещения нуля – напряжение на выходе ЦАП при нулевом </w:t>
      </w:r>
      <w:r w:rsidR="000177CC">
        <w:rPr>
          <w:rFonts w:eastAsiaTheme="minorEastAsia"/>
        </w:rPr>
        <w:t>входном коде;</w:t>
      </w:r>
    </w:p>
    <w:p w:rsidR="000177CC" w:rsidRPr="000177CC" w:rsidRDefault="000177CC" w:rsidP="000177CC">
      <w:pPr>
        <w:pStyle w:val="a5"/>
        <w:numPr>
          <w:ilvl w:val="0"/>
          <w:numId w:val="16"/>
        </w:numPr>
        <w:ind w:left="567" w:hanging="567"/>
      </w:pPr>
      <w:r>
        <w:rPr>
          <w:rFonts w:eastAsiaTheme="minorEastAsia"/>
        </w:rPr>
        <w:t xml:space="preserve">Время установления выходного сигнала – интервал времени с момента изменения входного кожа до момента, когда выходной сигнал войдёт в зону, меньшую </w:t>
      </w:r>
      <w:r>
        <w:rPr>
          <w:rFonts w:eastAsiaTheme="minorEastAsia"/>
          <w:lang w:val="en-US"/>
        </w:rPr>
        <w:t>EMP</w:t>
      </w:r>
      <w:r>
        <w:rPr>
          <w:rFonts w:eastAsiaTheme="minorEastAsia"/>
        </w:rPr>
        <w:t xml:space="preserve"> относительно установленного значения;</w:t>
      </w:r>
    </w:p>
    <w:p w:rsidR="000177CC" w:rsidRPr="000177CC" w:rsidRDefault="000177CC" w:rsidP="000177CC">
      <w:pPr>
        <w:jc w:val="center"/>
        <w:rPr>
          <w:rFonts w:eastAsiaTheme="minorEastAsia"/>
          <w:b/>
          <w:sz w:val="24"/>
          <w:u w:val="single"/>
        </w:rPr>
      </w:pPr>
      <w:r w:rsidRPr="000177CC">
        <w:rPr>
          <w:rFonts w:eastAsiaTheme="minorEastAsia"/>
          <w:b/>
          <w:sz w:val="24"/>
          <w:u w:val="single"/>
        </w:rPr>
        <w:t>Рисунок стр. №2</w:t>
      </w:r>
      <w:r>
        <w:rPr>
          <w:rFonts w:eastAsiaTheme="minorEastAsia"/>
          <w:b/>
          <w:sz w:val="24"/>
          <w:u w:val="single"/>
        </w:rPr>
        <w:t>4</w:t>
      </w:r>
      <w:r w:rsidRPr="000177CC">
        <w:rPr>
          <w:rFonts w:eastAsiaTheme="minorEastAsia"/>
          <w:b/>
          <w:sz w:val="24"/>
          <w:u w:val="single"/>
        </w:rPr>
        <w:t xml:space="preserve"> (тетрадь)</w:t>
      </w:r>
    </w:p>
    <w:p w:rsidR="000177CC" w:rsidRDefault="000177CC">
      <w:pPr>
        <w:spacing w:line="259" w:lineRule="auto"/>
      </w:pPr>
      <w:r>
        <w:br w:type="page"/>
      </w:r>
    </w:p>
    <w:p w:rsidR="000177CC" w:rsidRDefault="000177CC" w:rsidP="000177CC">
      <w:pPr>
        <w:ind w:firstLine="567"/>
      </w:pPr>
      <w:r>
        <w:lastRenderedPageBreak/>
        <w:t>Базовая схема – схема инвертирующего включателя ОУ, реализуемая по типу сумматора с управляющими ключами;</w:t>
      </w:r>
    </w:p>
    <w:p w:rsidR="000177CC" w:rsidRDefault="000177CC" w:rsidP="000177CC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24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0177CC" w:rsidRDefault="000177CC" w:rsidP="000177CC">
      <w:pPr>
        <w:ind w:firstLine="567"/>
      </w:pPr>
      <w:r>
        <w:t xml:space="preserve">Входные результаты выписаны в виде ряда с двоично-взвешенными сопротивлениями, изменяющимися в соответствии с весом разрядов двоичного числа разрядностью </w:t>
      </w:r>
      <w:r>
        <w:rPr>
          <w:lang w:val="en-US"/>
        </w:rPr>
        <w:t>n</w:t>
      </w:r>
      <w:r>
        <w:t>;</w:t>
      </w:r>
    </w:p>
    <w:p w:rsidR="000177CC" w:rsidRDefault="000177CC" w:rsidP="000177CC">
      <w:pPr>
        <w:ind w:firstLine="567"/>
      </w:pPr>
      <w:r>
        <w:t xml:space="preserve">Общее сопротивление на вход ОУ удобнее представить в виде проводимостей </w:t>
      </w:r>
      <w:r w:rsidR="006E56B8">
        <w:t>результатов;</w:t>
      </w:r>
    </w:p>
    <w:p w:rsidR="006E56B8" w:rsidRDefault="006E56B8" w:rsidP="000177CC">
      <w:pPr>
        <w:ind w:firstLine="567"/>
        <w:rPr>
          <w:rFonts w:eastAsiaTheme="minorEastAsia"/>
        </w:rPr>
      </w:pPr>
      <w:r w:rsidRPr="006E56B8">
        <w:t xml:space="preserve"> </w:t>
      </w:r>
      <w:r>
        <w:rPr>
          <w:lang w:val="en-US"/>
        </w:rPr>
        <w:t>EX</w:t>
      </w:r>
      <w:proofErr w:type="gramStart"/>
      <w:r w:rsidRPr="006E56B8">
        <w:t xml:space="preserve">: </w:t>
      </w:r>
      <w:proofErr w:type="gramEnd"/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Y=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  <m:r>
              <w:rPr>
                <w:rFonts w:ascii="Cambria Math" w:eastAsiaTheme="minorEastAsia" w:hAnsi="Cambria Math"/>
              </w:rPr>
              <m:t>=&gt;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sub>
            </m:sSub>
            <m:r>
              <w:rPr>
                <w:rFonts w:ascii="Cambria Math" w:eastAsiaTheme="minorEastAsia" w:hAnsi="Cambria Math"/>
              </w:rPr>
              <m:t>=Y*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borderBox>
      </m:oMath>
      <w:r w:rsidRPr="006E56B8">
        <w:rPr>
          <w:rFonts w:eastAsiaTheme="minorEastAsia"/>
        </w:rPr>
        <w:t>,</w:t>
      </w:r>
      <w:r>
        <w:rPr>
          <w:rFonts w:eastAsiaTheme="minorEastAsia"/>
        </w:rPr>
        <w:t xml:space="preserve"> где </w:t>
      </w:r>
    </w:p>
    <w:p w:rsidR="006E56B8" w:rsidRDefault="007C1E5D" w:rsidP="006E56B8">
      <w:pPr>
        <w:ind w:firstLine="567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0-при 0 в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-ом разряде числа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1-при 1 в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-ом разряде числа</m:t>
                  </m:r>
                </m:e>
              </m:mr>
            </m:m>
          </m:e>
        </m:d>
      </m:oMath>
      <w:r w:rsidR="006E56B8">
        <w:rPr>
          <w:rFonts w:eastAsiaTheme="minorEastAsia"/>
        </w:rPr>
        <w:t>;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6"/>
        <w:gridCol w:w="3638"/>
      </w:tblGrid>
      <w:tr w:rsidR="006E56B8" w:rsidTr="00FB1BB0">
        <w:trPr>
          <w:trHeight w:val="454"/>
        </w:trPr>
        <w:tc>
          <w:tcPr>
            <w:tcW w:w="936" w:type="dxa"/>
            <w:vAlign w:val="center"/>
          </w:tcPr>
          <w:p w:rsidR="006E56B8" w:rsidRDefault="006E56B8" w:rsidP="006E56B8">
            <w:pPr>
              <w:jc w:val="center"/>
            </w:pPr>
            <w:r>
              <w:t>КОД</w:t>
            </w:r>
          </w:p>
        </w:tc>
        <w:tc>
          <w:tcPr>
            <w:tcW w:w="3638" w:type="dxa"/>
            <w:vAlign w:val="center"/>
          </w:tcPr>
          <w:p w:rsidR="006E56B8" w:rsidRPr="006E56B8" w:rsidRDefault="006E56B8" w:rsidP="006E56B8">
            <w:pPr>
              <w:jc w:val="center"/>
            </w:pPr>
            <w:r>
              <w:rPr>
                <w:lang w:val="en-US"/>
              </w:rPr>
              <w:t>Y</w:t>
            </w:r>
          </w:p>
        </w:tc>
      </w:tr>
      <w:tr w:rsidR="006E56B8" w:rsidTr="00FB1BB0">
        <w:trPr>
          <w:trHeight w:val="454"/>
        </w:trPr>
        <w:tc>
          <w:tcPr>
            <w:tcW w:w="936" w:type="dxa"/>
            <w:vAlign w:val="center"/>
          </w:tcPr>
          <w:p w:rsidR="006E56B8" w:rsidRDefault="006E56B8" w:rsidP="006E56B8">
            <w:pPr>
              <w:jc w:val="center"/>
            </w:pPr>
            <w:r>
              <w:t>00</w:t>
            </w:r>
          </w:p>
        </w:tc>
        <w:tc>
          <w:tcPr>
            <w:tcW w:w="3638" w:type="dxa"/>
            <w:vAlign w:val="center"/>
          </w:tcPr>
          <w:p w:rsidR="006E56B8" w:rsidRDefault="007C1E5D" w:rsidP="006E56B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=Y*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0*1+0*1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  <w:tr w:rsidR="006E56B8" w:rsidTr="00FB1BB0">
        <w:trPr>
          <w:trHeight w:val="454"/>
        </w:trPr>
        <w:tc>
          <w:tcPr>
            <w:tcW w:w="936" w:type="dxa"/>
            <w:vAlign w:val="center"/>
          </w:tcPr>
          <w:p w:rsidR="006E56B8" w:rsidRDefault="006E56B8" w:rsidP="006E56B8">
            <w:pPr>
              <w:jc w:val="center"/>
            </w:pPr>
            <w:r>
              <w:t>01</w:t>
            </w:r>
          </w:p>
        </w:tc>
        <w:tc>
          <w:tcPr>
            <w:tcW w:w="3638" w:type="dxa"/>
            <w:vAlign w:val="center"/>
          </w:tcPr>
          <w:p w:rsidR="006E56B8" w:rsidRDefault="007C1E5D" w:rsidP="006E56B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=Y*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1*1+0*1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  <w:tr w:rsidR="006E56B8" w:rsidTr="00FB1BB0">
        <w:trPr>
          <w:trHeight w:val="454"/>
        </w:trPr>
        <w:tc>
          <w:tcPr>
            <w:tcW w:w="936" w:type="dxa"/>
            <w:vAlign w:val="center"/>
          </w:tcPr>
          <w:p w:rsidR="006E56B8" w:rsidRDefault="006E56B8" w:rsidP="006E56B8">
            <w:pPr>
              <w:jc w:val="center"/>
            </w:pPr>
            <w:r>
              <w:t>10</w:t>
            </w:r>
          </w:p>
        </w:tc>
        <w:tc>
          <w:tcPr>
            <w:tcW w:w="3638" w:type="dxa"/>
            <w:vAlign w:val="center"/>
          </w:tcPr>
          <w:p w:rsidR="006E56B8" w:rsidRDefault="007C1E5D" w:rsidP="006E56B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=Y*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0*1+1*2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=2</m:t>
                </m:r>
              </m:oMath>
            </m:oMathPara>
          </w:p>
        </w:tc>
      </w:tr>
      <w:tr w:rsidR="006E56B8" w:rsidTr="00FB1BB0">
        <w:trPr>
          <w:trHeight w:val="454"/>
        </w:trPr>
        <w:tc>
          <w:tcPr>
            <w:tcW w:w="936" w:type="dxa"/>
            <w:vAlign w:val="center"/>
          </w:tcPr>
          <w:p w:rsidR="006E56B8" w:rsidRDefault="006E56B8" w:rsidP="006E56B8">
            <w:pPr>
              <w:jc w:val="center"/>
            </w:pPr>
            <w:r>
              <w:t>11</w:t>
            </w:r>
          </w:p>
        </w:tc>
        <w:tc>
          <w:tcPr>
            <w:tcW w:w="3638" w:type="dxa"/>
            <w:vAlign w:val="center"/>
          </w:tcPr>
          <w:p w:rsidR="006E56B8" w:rsidRDefault="007C1E5D" w:rsidP="006E56B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=Y*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1*1+1*2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=3</m:t>
                </m:r>
              </m:oMath>
            </m:oMathPara>
          </w:p>
        </w:tc>
      </w:tr>
    </w:tbl>
    <w:p w:rsidR="006E56B8" w:rsidRDefault="00FB1BB0" w:rsidP="00FB1BB0">
      <w:pPr>
        <w:spacing w:before="360"/>
      </w:pPr>
      <w:r w:rsidRPr="00FB1BB0">
        <w:t>(</w:t>
      </w:r>
      <w:r>
        <w:rPr>
          <w:lang w:val="en-US"/>
        </w:rPr>
        <w:t>n</w:t>
      </w:r>
      <w:r w:rsidRPr="00FB1BB0">
        <w:t xml:space="preserve"> = 2</w:t>
      </w:r>
      <w:r>
        <w:t xml:space="preserve">; </w:t>
      </w:r>
      <w:r>
        <w:rPr>
          <w:lang w:val="en-US"/>
        </w:rPr>
        <w:t>EMR</w:t>
      </w:r>
      <w:r>
        <w:t xml:space="preserve"> = 1; </w:t>
      </w:r>
      <w:r>
        <w:rPr>
          <w:lang w:val="en-US"/>
        </w:rPr>
        <w:t>U</w:t>
      </w:r>
      <w:r w:rsidRPr="00FB1BB0">
        <w:rPr>
          <w:vertAlign w:val="subscript"/>
        </w:rPr>
        <w:t>ВЫХ</w:t>
      </w:r>
      <w:r>
        <w:t xml:space="preserve"> = -</w:t>
      </w:r>
      <w:r>
        <w:rPr>
          <w:lang w:val="en-US"/>
        </w:rPr>
        <w:t>E</w:t>
      </w:r>
      <w:r w:rsidRPr="00FB1BB0">
        <w:rPr>
          <w:vertAlign w:val="subscript"/>
        </w:rPr>
        <w:t>ОП</w:t>
      </w:r>
      <w:r>
        <w:t xml:space="preserve"> * </w:t>
      </w:r>
      <w:r>
        <w:rPr>
          <w:lang w:val="en-US"/>
        </w:rPr>
        <w:t>R</w:t>
      </w:r>
      <w:r w:rsidRPr="00FB1BB0">
        <w:rPr>
          <w:vertAlign w:val="subscript"/>
        </w:rPr>
        <w:t>ОС</w:t>
      </w:r>
      <w:r>
        <w:t xml:space="preserve"> / </w:t>
      </w:r>
      <w:r>
        <w:rPr>
          <w:lang w:val="en-US"/>
        </w:rPr>
        <w:t>R</w:t>
      </w:r>
      <w:r w:rsidRPr="00FB1BB0">
        <w:rPr>
          <w:vertAlign w:val="subscript"/>
        </w:rPr>
        <w:t>ВХ</w:t>
      </w:r>
      <w:r>
        <w:t xml:space="preserve"> = -</w:t>
      </w:r>
      <w:r>
        <w:rPr>
          <w:lang w:val="en-US"/>
        </w:rPr>
        <w:t>E</w:t>
      </w:r>
      <w:r w:rsidRPr="00FB1BB0">
        <w:rPr>
          <w:vertAlign w:val="subscript"/>
        </w:rPr>
        <w:t>ОП</w:t>
      </w:r>
      <w:r>
        <w:t xml:space="preserve"> * </w:t>
      </w:r>
      <w:r>
        <w:rPr>
          <w:lang w:val="en-US"/>
        </w:rPr>
        <w:t>R</w:t>
      </w:r>
      <w:r w:rsidRPr="00FB1BB0">
        <w:rPr>
          <w:vertAlign w:val="subscript"/>
        </w:rPr>
        <w:t>ОС</w:t>
      </w:r>
      <w:r>
        <w:t xml:space="preserve"> * </w:t>
      </w:r>
      <w:r>
        <w:rPr>
          <w:lang w:val="en-US"/>
        </w:rPr>
        <w:t>Y</w:t>
      </w:r>
      <w:r w:rsidRPr="00FB1BB0">
        <w:rPr>
          <w:vertAlign w:val="subscript"/>
          <w:lang w:val="en-US"/>
        </w:rPr>
        <w:t>Σ</w:t>
      </w:r>
      <w:r>
        <w:t>);</w:t>
      </w:r>
    </w:p>
    <w:p w:rsidR="003B49E3" w:rsidRDefault="003B49E3" w:rsidP="003B49E3">
      <w:pPr>
        <w:spacing w:before="360"/>
        <w:ind w:firstLine="567"/>
      </w:pPr>
      <w:r>
        <w:t xml:space="preserve">Входные резисторы включены ключами </w:t>
      </w:r>
      <w:r>
        <w:rPr>
          <w:lang w:val="en-US"/>
        </w:rPr>
        <w:t>K</w:t>
      </w:r>
      <w:r>
        <w:t>, выполненными в виде МДП – транзисторов, управляющиеся цифровыми сигналами, соответствующими разрядам входных двоичного кода;</w:t>
      </w:r>
    </w:p>
    <w:p w:rsidR="003B49E3" w:rsidRDefault="003B49E3" w:rsidP="003B49E3">
      <w:pPr>
        <w:ind w:firstLine="567"/>
      </w:pPr>
      <w:r>
        <w:t>Главный недостаток – широкий д</w:t>
      </w:r>
      <w:r w:rsidR="00D609DD">
        <w:t>иапазон сопротивлений входных резисторов;</w:t>
      </w:r>
    </w:p>
    <w:p w:rsidR="00D609DD" w:rsidRPr="00D609DD" w:rsidRDefault="00D609DD" w:rsidP="003B49E3">
      <w:pPr>
        <w:ind w:firstLine="567"/>
      </w:pPr>
      <w:r>
        <w:t>(Схема применяется при не большой разрядности);</w:t>
      </w:r>
    </w:p>
    <w:p w:rsidR="00BA528D" w:rsidRPr="006E56B8" w:rsidRDefault="00BA528D" w:rsidP="00BA528D">
      <w:pPr>
        <w:rPr>
          <w:sz w:val="36"/>
        </w:rPr>
      </w:pPr>
      <w:r w:rsidRPr="006E56B8">
        <w:br w:type="page"/>
      </w:r>
    </w:p>
    <w:p w:rsidR="002F1E8F" w:rsidRDefault="00D609DD" w:rsidP="002F1E8F">
      <w:pPr>
        <w:pStyle w:val="1"/>
        <w:numPr>
          <w:ilvl w:val="0"/>
          <w:numId w:val="1"/>
        </w:numPr>
        <w:ind w:left="567" w:hanging="567"/>
      </w:pPr>
      <w:bookmarkStart w:id="18" w:name="_Toc168497934"/>
      <w:r>
        <w:lastRenderedPageBreak/>
        <w:t>-</w:t>
      </w:r>
      <w:r w:rsidR="002F1E8F">
        <w:t>ЦАП с двоично-взвешенными сопротивлениями.</w:t>
      </w:r>
      <w:bookmarkEnd w:id="18"/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2F1E8F">
      <w:pPr>
        <w:pStyle w:val="1"/>
        <w:numPr>
          <w:ilvl w:val="0"/>
          <w:numId w:val="1"/>
        </w:numPr>
        <w:ind w:left="567" w:hanging="567"/>
      </w:pPr>
      <w:bookmarkStart w:id="19" w:name="_Toc168497935"/>
      <w:r>
        <w:lastRenderedPageBreak/>
        <w:t xml:space="preserve">ЦАП с резистивной матрицей </w:t>
      </w:r>
      <w:r>
        <w:rPr>
          <w:lang w:val="en-US"/>
        </w:rPr>
        <w:t>R</w:t>
      </w:r>
      <w:r>
        <w:t>-</w:t>
      </w:r>
      <w:r w:rsidRPr="002F1E8F">
        <w:t>2</w:t>
      </w:r>
      <w:r>
        <w:rPr>
          <w:lang w:val="en-US"/>
        </w:rPr>
        <w:t>R</w:t>
      </w:r>
      <w:r>
        <w:t>.</w:t>
      </w:r>
      <w:bookmarkEnd w:id="19"/>
    </w:p>
    <w:p w:rsidR="00D609DD" w:rsidRDefault="00D609DD" w:rsidP="00D609DD">
      <w:pPr>
        <w:jc w:val="center"/>
        <w:rPr>
          <w:rFonts w:eastAsiaTheme="minorEastAsia"/>
          <w:b/>
          <w:sz w:val="24"/>
          <w:u w:val="single"/>
        </w:rPr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>
        <w:rPr>
          <w:rFonts w:eastAsiaTheme="minorEastAsia"/>
          <w:b/>
          <w:sz w:val="24"/>
          <w:u w:val="single"/>
        </w:rPr>
        <w:t>25</w:t>
      </w:r>
      <w:r w:rsidRPr="00D609DD">
        <w:rPr>
          <w:rFonts w:eastAsiaTheme="minorEastAsia"/>
          <w:b/>
          <w:sz w:val="24"/>
          <w:u w:val="single"/>
        </w:rPr>
        <w:t xml:space="preserve"> (тетрадь)</w:t>
      </w:r>
    </w:p>
    <w:p w:rsidR="00D609DD" w:rsidRDefault="00D609DD" w:rsidP="00D609DD">
      <w:pPr>
        <w:ind w:firstLine="567"/>
      </w:pPr>
      <w:r>
        <w:t>Свойства:</w:t>
      </w:r>
    </w:p>
    <w:p w:rsidR="00D609DD" w:rsidRDefault="00D609DD" w:rsidP="00D609DD">
      <w:pPr>
        <w:pStyle w:val="a5"/>
        <w:numPr>
          <w:ilvl w:val="0"/>
          <w:numId w:val="17"/>
        </w:numPr>
        <w:ind w:left="567" w:hanging="567"/>
      </w:pPr>
      <w:r>
        <w:t xml:space="preserve">Матрица содержит резисторы только 2-х номиналов </w:t>
      </w:r>
      <w:r>
        <w:rPr>
          <w:lang w:val="en-US"/>
        </w:rPr>
        <w:t>R</w:t>
      </w:r>
      <w:r w:rsidRPr="00D609DD">
        <w:t xml:space="preserve"> </w:t>
      </w:r>
      <w:r>
        <w:t>и 2</w:t>
      </w:r>
      <w:r>
        <w:rPr>
          <w:lang w:val="en-US"/>
        </w:rPr>
        <w:t>R</w:t>
      </w:r>
      <w:r>
        <w:t>, что прощает её изготовление;</w:t>
      </w:r>
    </w:p>
    <w:p w:rsidR="00D609DD" w:rsidRDefault="00D609DD" w:rsidP="00D609DD">
      <w:pPr>
        <w:pStyle w:val="a5"/>
        <w:numPr>
          <w:ilvl w:val="0"/>
          <w:numId w:val="17"/>
        </w:numPr>
        <w:ind w:left="567" w:hanging="567"/>
      </w:pPr>
      <w:r>
        <w:t xml:space="preserve">При протекании тока в каждом </w:t>
      </w:r>
      <w:r w:rsidR="00861AB0">
        <w:t>узле ток делится пополам, т.к. сопротивление правой части схемы по отношению к узлу всегда равно 2</w:t>
      </w:r>
      <w:r w:rsidR="00861AB0">
        <w:rPr>
          <w:lang w:val="en-US"/>
        </w:rPr>
        <w:t>R</w:t>
      </w:r>
      <w:r w:rsidR="00861AB0">
        <w:t>;</w:t>
      </w:r>
    </w:p>
    <w:p w:rsidR="00861AB0" w:rsidRPr="00861AB0" w:rsidRDefault="00861AB0" w:rsidP="00861AB0">
      <w:pPr>
        <w:ind w:firstLine="567"/>
      </w:pPr>
      <w:r>
        <w:t>Т.о. в этой схеме вертикальные токи, протекающие через 2</w:t>
      </w:r>
      <w:r>
        <w:rPr>
          <w:lang w:val="en-US"/>
        </w:rPr>
        <w:t>R</w:t>
      </w:r>
      <w:r>
        <w:t xml:space="preserve"> являются двоично-взвешенными;</w:t>
      </w:r>
    </w:p>
    <w:p w:rsidR="00861AB0" w:rsidRDefault="00861AB0" w:rsidP="00D609DD">
      <w:pPr>
        <w:pStyle w:val="a5"/>
        <w:numPr>
          <w:ilvl w:val="0"/>
          <w:numId w:val="17"/>
        </w:numPr>
        <w:ind w:left="567" w:hanging="567"/>
      </w:pPr>
      <w:r>
        <w:t xml:space="preserve">Удобно изготавливать </w:t>
      </w:r>
      <w:r>
        <w:rPr>
          <w:lang w:val="en-US"/>
        </w:rPr>
        <w:t>R</w:t>
      </w:r>
      <w:r w:rsidRPr="00861AB0">
        <w:t>-2</w:t>
      </w:r>
      <w:r>
        <w:rPr>
          <w:lang w:val="en-US"/>
        </w:rPr>
        <w:t>R</w:t>
      </w:r>
      <w:r>
        <w:t xml:space="preserve"> интегральным способом, в виде микросхемы. Когда при изменяющемся значении </w:t>
      </w:r>
      <w:r>
        <w:rPr>
          <w:lang w:val="en-US"/>
        </w:rPr>
        <w:t>R</w:t>
      </w:r>
      <w:r>
        <w:t xml:space="preserve"> хорошо воспроизводится соотношение </w:t>
      </w:r>
      <w:r>
        <w:rPr>
          <w:lang w:val="en-US"/>
        </w:rPr>
        <w:t>R</w:t>
      </w:r>
      <w:r>
        <w:t xml:space="preserve"> и </w:t>
      </w:r>
      <w:r w:rsidRPr="00861AB0">
        <w:t>2</w:t>
      </w:r>
      <w:r>
        <w:rPr>
          <w:lang w:val="en-US"/>
        </w:rPr>
        <w:t>R</w:t>
      </w:r>
      <w:r>
        <w:t>;</w:t>
      </w:r>
    </w:p>
    <w:p w:rsidR="00861AB0" w:rsidRDefault="00861AB0" w:rsidP="00861AB0">
      <w:pPr>
        <w:spacing w:before="360"/>
        <w:ind w:firstLine="567"/>
      </w:pPr>
      <w:r>
        <w:t>Два варианта включения по напряжению и по току (Чаще по току);</w:t>
      </w:r>
    </w:p>
    <w:p w:rsidR="00861AB0" w:rsidRDefault="00861AB0" w:rsidP="00861AB0">
      <w:pPr>
        <w:ind w:firstLine="567"/>
        <w:jc w:val="center"/>
        <w:rPr>
          <w:rFonts w:eastAsiaTheme="minorEastAsia"/>
          <w:b/>
          <w:sz w:val="24"/>
          <w:u w:val="single"/>
        </w:rPr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 w:rsidR="00D3070E">
        <w:rPr>
          <w:rFonts w:eastAsiaTheme="minorEastAsia"/>
          <w:b/>
          <w:sz w:val="24"/>
          <w:u w:val="single"/>
        </w:rPr>
        <w:t>26</w:t>
      </w:r>
      <w:r w:rsidRPr="00D609DD">
        <w:rPr>
          <w:rFonts w:eastAsiaTheme="minorEastAsia"/>
          <w:b/>
          <w:sz w:val="24"/>
          <w:u w:val="single"/>
        </w:rPr>
        <w:t xml:space="preserve"> (тетрадь)</w:t>
      </w:r>
    </w:p>
    <w:p w:rsidR="00861AB0" w:rsidRDefault="00861AB0" w:rsidP="00861AB0">
      <w:pPr>
        <w:ind w:firstLine="567"/>
      </w:pPr>
      <w:r>
        <w:t>Поскольку на инвертирующем входе ОУ А</w:t>
      </w:r>
      <w:r w:rsidRPr="00861AB0">
        <w:rPr>
          <w:vertAlign w:val="subscript"/>
        </w:rPr>
        <w:t>1</w:t>
      </w:r>
      <w:r>
        <w:t xml:space="preserve"> всегда присутствует 0 В, то ток, протекающий через входные резисторы ОУ всегда одинаков независимо от положения ключей </w:t>
      </w:r>
      <w:r>
        <w:rPr>
          <w:lang w:val="en-US"/>
        </w:rPr>
        <w:t>K</w:t>
      </w:r>
      <w:r w:rsidRPr="00861AB0">
        <w:rPr>
          <w:vertAlign w:val="subscript"/>
          <w:lang w:val="en-US"/>
        </w:rPr>
        <w:t>i</w:t>
      </w:r>
      <w:r>
        <w:t xml:space="preserve"> (Он протекает на общий провод, когда ключ в нижнем положении или на вход схемы через </w:t>
      </w:r>
      <w:r>
        <w:rPr>
          <w:lang w:val="en-US"/>
        </w:rPr>
        <w:t>R</w:t>
      </w:r>
      <w:r w:rsidRPr="00861AB0">
        <w:rPr>
          <w:vertAlign w:val="subscript"/>
        </w:rPr>
        <w:t>ОС</w:t>
      </w:r>
      <w:r w:rsidR="00F1747B">
        <w:t>, когда ключ в горизонтальном положении);</w:t>
      </w:r>
    </w:p>
    <w:p w:rsidR="00F1747B" w:rsidRDefault="00F1747B" w:rsidP="00861AB0">
      <w:pPr>
        <w:ind w:firstLine="567"/>
      </w:pPr>
      <w:r>
        <w:t xml:space="preserve">Т.о. в зависимости от состояния ключей, которое определяется входным двоичным кодом, изменяется </w:t>
      </w:r>
      <w:r>
        <w:rPr>
          <w:lang w:val="en-US"/>
        </w:rPr>
        <w:t>I</w:t>
      </w:r>
      <w:r w:rsidRPr="00F1747B">
        <w:rPr>
          <w:vertAlign w:val="subscript"/>
        </w:rPr>
        <w:t>ОС</w:t>
      </w:r>
      <w:r>
        <w:t xml:space="preserve"> и выходное напряжение;</w:t>
      </w:r>
    </w:p>
    <w:p w:rsidR="00F1747B" w:rsidRDefault="00F1747B" w:rsidP="00861AB0">
      <w:pPr>
        <w:ind w:firstLine="567"/>
      </w:pPr>
      <w:r>
        <w:t>Каждый ключ реализован в виде двух МДП-транзисторов (один на землю, др. на вход);</w:t>
      </w:r>
    </w:p>
    <w:p w:rsidR="00F1747B" w:rsidRDefault="00F1747B" w:rsidP="00861AB0">
      <w:pPr>
        <w:ind w:firstLine="567"/>
      </w:pPr>
      <w:r>
        <w:t>Функция преобразования:</w:t>
      </w:r>
    </w:p>
    <w:p w:rsidR="00F1747B" w:rsidRPr="00F1747B" w:rsidRDefault="007C1E5D" w:rsidP="00F1747B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ос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nary>
            </m:e>
          </m:borderBox>
        </m:oMath>
      </m:oMathPara>
    </w:p>
    <w:p w:rsidR="00F1747B" w:rsidRPr="00F1747B" w:rsidRDefault="00F1747B" w:rsidP="00F1747B">
      <w:pPr>
        <w:ind w:firstLine="567"/>
      </w:pPr>
      <w:r>
        <w:t xml:space="preserve">Схема ЦАП с матрицей </w:t>
      </w:r>
      <w:r>
        <w:rPr>
          <w:lang w:val="en-US"/>
        </w:rPr>
        <w:t>R</w:t>
      </w:r>
      <w:r w:rsidRPr="00F1747B">
        <w:t>-2</w:t>
      </w:r>
      <w:r>
        <w:rPr>
          <w:lang w:val="en-US"/>
        </w:rPr>
        <w:t>R</w:t>
      </w:r>
      <w:r>
        <w:t xml:space="preserve"> используется ≈ в 80-90 % ЦАП;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bookmarkStart w:id="20" w:name="_Toc168497936"/>
      <w:r>
        <w:lastRenderedPageBreak/>
        <w:t>Назначение, функция преобразования, система параметров и классификация АЦП.</w:t>
      </w:r>
      <w:bookmarkEnd w:id="20"/>
    </w:p>
    <w:p w:rsidR="00AB2D9E" w:rsidRDefault="00AB2D9E" w:rsidP="00AB2D9E">
      <w:pPr>
        <w:ind w:firstLine="567"/>
      </w:pPr>
      <w:r>
        <w:t>Предназначены для преобразования аналоговой величины в двоичный код;</w:t>
      </w:r>
    </w:p>
    <w:p w:rsidR="00AB2D9E" w:rsidRDefault="00AB2D9E" w:rsidP="00AB2D9E">
      <w:pPr>
        <w:ind w:firstLine="567"/>
      </w:pPr>
      <w:r>
        <w:t>Функция преобразования:</w:t>
      </w:r>
    </w:p>
    <w:p w:rsidR="00AB2D9E" w:rsidRPr="00AB2D9E" w:rsidRDefault="007C1E5D" w:rsidP="00AB2D9E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ацп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оп</m:t>
                      </m:r>
                    </m:sub>
                  </m:sSub>
                </m:den>
              </m:f>
            </m:e>
          </m:borderBox>
        </m:oMath>
      </m:oMathPara>
    </w:p>
    <w:p w:rsidR="00D3070E" w:rsidRDefault="00D3070E" w:rsidP="00D3070E">
      <w:pPr>
        <w:ind w:firstLine="567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D3070E">
        <w:rPr>
          <w:rFonts w:eastAsiaTheme="minorEastAsia"/>
        </w:rPr>
        <w:t xml:space="preserve"> – </w:t>
      </w:r>
      <w:r>
        <w:rPr>
          <w:rFonts w:eastAsiaTheme="minorEastAsia"/>
        </w:rPr>
        <w:t>десятичный эквивалент двоичного кода;</w:t>
      </w:r>
    </w:p>
    <w:p w:rsidR="00D3070E" w:rsidRDefault="00D3070E" w:rsidP="00D3070E">
      <w:pPr>
        <w:jc w:val="center"/>
        <w:rPr>
          <w:rFonts w:eastAsiaTheme="minorEastAsia"/>
          <w:b/>
          <w:sz w:val="24"/>
          <w:u w:val="single"/>
        </w:rPr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>
        <w:rPr>
          <w:rFonts w:eastAsiaTheme="minorEastAsia"/>
          <w:b/>
          <w:sz w:val="24"/>
          <w:u w:val="single"/>
        </w:rPr>
        <w:t>27</w:t>
      </w:r>
      <w:r w:rsidRPr="00D609DD">
        <w:rPr>
          <w:rFonts w:eastAsiaTheme="minorEastAsia"/>
          <w:b/>
          <w:sz w:val="24"/>
          <w:u w:val="single"/>
        </w:rPr>
        <w:t xml:space="preserve"> (тетрадь)</w:t>
      </w:r>
    </w:p>
    <w:p w:rsidR="00D3070E" w:rsidRDefault="00D3070E" w:rsidP="00D3070E">
      <w:pPr>
        <w:ind w:firstLine="567"/>
      </w:pPr>
      <w:r>
        <w:t>Параметры:</w:t>
      </w:r>
    </w:p>
    <w:p w:rsidR="00D3070E" w:rsidRDefault="00D3070E" w:rsidP="00D3070E">
      <w:pPr>
        <w:pStyle w:val="a5"/>
        <w:numPr>
          <w:ilvl w:val="0"/>
          <w:numId w:val="18"/>
        </w:numPr>
        <w:ind w:left="567" w:hanging="567"/>
      </w:pPr>
      <w:r>
        <w:t>Число разрядов двоичного кода отражающих аналоговую величину (</w:t>
      </w:r>
      <w:r>
        <w:rPr>
          <w:lang w:val="en-US"/>
        </w:rPr>
        <w:t>N</w:t>
      </w:r>
      <w:r>
        <w:t>);</w:t>
      </w:r>
    </w:p>
    <w:p w:rsidR="00D3070E" w:rsidRDefault="00D3070E" w:rsidP="00D3070E">
      <w:pPr>
        <w:pStyle w:val="a5"/>
        <w:numPr>
          <w:ilvl w:val="0"/>
          <w:numId w:val="18"/>
        </w:numPr>
        <w:ind w:left="567" w:hanging="567"/>
      </w:pPr>
      <w:r>
        <w:t xml:space="preserve">Разрешающая способность – минимальное изменение сигнала на входе, при котором код на выходе изменяется в </w:t>
      </w:r>
      <w:r>
        <w:rPr>
          <w:lang w:val="en-US"/>
        </w:rPr>
        <w:t>EMP</w:t>
      </w:r>
      <w:r>
        <w:t>;</w:t>
      </w:r>
    </w:p>
    <w:p w:rsidR="00D3070E" w:rsidRDefault="00D3070E" w:rsidP="00D3070E">
      <w:pPr>
        <w:pStyle w:val="a5"/>
        <w:numPr>
          <w:ilvl w:val="0"/>
          <w:numId w:val="18"/>
        </w:numPr>
        <w:ind w:left="567" w:hanging="567"/>
      </w:pPr>
      <w:r>
        <w:t xml:space="preserve">Абсолютная погрешность преобразования в конечную точку шкалы в </w:t>
      </w:r>
      <w:r>
        <w:rPr>
          <w:lang w:val="en-US"/>
        </w:rPr>
        <w:t>EMP</w:t>
      </w:r>
      <w:r>
        <w:t>;</w:t>
      </w:r>
    </w:p>
    <w:p w:rsidR="00D3070E" w:rsidRDefault="00D3070E" w:rsidP="00D3070E">
      <w:pPr>
        <w:pStyle w:val="a5"/>
        <w:numPr>
          <w:ilvl w:val="0"/>
          <w:numId w:val="18"/>
        </w:numPr>
        <w:ind w:left="567" w:hanging="567"/>
      </w:pPr>
      <w:r>
        <w:t>Напряжение смещения нуля – напряжение на входе, при котором выходной код равен «0»;</w:t>
      </w:r>
    </w:p>
    <w:p w:rsidR="00D3070E" w:rsidRPr="00D3070E" w:rsidRDefault="00D3070E" w:rsidP="00D3070E">
      <w:pPr>
        <w:pStyle w:val="a5"/>
        <w:numPr>
          <w:ilvl w:val="0"/>
          <w:numId w:val="18"/>
        </w:numPr>
        <w:ind w:left="567" w:hanging="567"/>
      </w:pPr>
      <w:r>
        <w:t xml:space="preserve">Нелинейность – максимальное отклонение действительной характеристики от расчётов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δ=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вх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вх макс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*100%</m:t>
            </m:r>
          </m:e>
        </m:borderBox>
      </m:oMath>
      <w:r>
        <w:rPr>
          <w:rFonts w:eastAsiaTheme="minorEastAsia"/>
        </w:rPr>
        <w:t>;</w:t>
      </w:r>
    </w:p>
    <w:p w:rsidR="00D3070E" w:rsidRPr="00D3070E" w:rsidRDefault="00D3070E" w:rsidP="00D3070E">
      <w:pPr>
        <w:pStyle w:val="a5"/>
        <w:numPr>
          <w:ilvl w:val="0"/>
          <w:numId w:val="18"/>
        </w:numPr>
        <w:ind w:left="567" w:hanging="567"/>
      </w:pPr>
      <w:r>
        <w:rPr>
          <w:rFonts w:eastAsiaTheme="minorEastAsia"/>
        </w:rPr>
        <w:t>Дифференциальная нелинейность – отклонение действительного шага квантования от его среднего значения (по шкале напряжения);</w:t>
      </w:r>
    </w:p>
    <w:p w:rsidR="00D3070E" w:rsidRPr="00D3070E" w:rsidRDefault="007C1E5D" w:rsidP="00D3070E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δ=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*100%</m:t>
              </m:r>
            </m:e>
          </m:borderBox>
        </m:oMath>
      </m:oMathPara>
    </w:p>
    <w:p w:rsidR="00D3070E" w:rsidRPr="00D3070E" w:rsidRDefault="00D3070E" w:rsidP="00D3070E">
      <w:pPr>
        <w:pStyle w:val="a5"/>
        <w:numPr>
          <w:ilvl w:val="0"/>
          <w:numId w:val="18"/>
        </w:numPr>
        <w:ind w:left="567" w:hanging="567"/>
      </w:pPr>
      <w:r>
        <w:rPr>
          <w:rFonts w:eastAsiaTheme="minorEastAsia"/>
        </w:rPr>
        <w:t>Максимальная частота преобразования – максимальное число преобразований напряжения в код в секунду;</w:t>
      </w:r>
    </w:p>
    <w:p w:rsidR="00B101A5" w:rsidRDefault="00D3070E" w:rsidP="00672A74">
      <w:pPr>
        <w:pStyle w:val="a5"/>
        <w:numPr>
          <w:ilvl w:val="0"/>
          <w:numId w:val="18"/>
        </w:numPr>
        <w:ind w:left="567" w:hanging="567"/>
      </w:pPr>
      <w:r>
        <w:rPr>
          <w:rFonts w:eastAsiaTheme="minorEastAsia"/>
        </w:rPr>
        <w:t>Время одного преобразования;</w:t>
      </w:r>
    </w:p>
    <w:p w:rsidR="00B101A5" w:rsidRDefault="00672A74" w:rsidP="00672A74">
      <w:pPr>
        <w:spacing w:before="360"/>
        <w:ind w:firstLine="567"/>
      </w:pPr>
      <w:r>
        <w:t>Классификация:</w:t>
      </w:r>
    </w:p>
    <w:p w:rsidR="00672A74" w:rsidRDefault="00672A74" w:rsidP="00672A74">
      <w:pPr>
        <w:jc w:val="center"/>
        <w:rPr>
          <w:rFonts w:eastAsiaTheme="minorEastAsia"/>
          <w:b/>
          <w:sz w:val="24"/>
          <w:u w:val="single"/>
        </w:rPr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>
        <w:rPr>
          <w:rFonts w:eastAsiaTheme="minorEastAsia"/>
          <w:b/>
          <w:sz w:val="24"/>
          <w:u w:val="single"/>
        </w:rPr>
        <w:t>28</w:t>
      </w:r>
      <w:r w:rsidRPr="00D609DD">
        <w:rPr>
          <w:rFonts w:eastAsiaTheme="minorEastAsia"/>
          <w:b/>
          <w:sz w:val="24"/>
          <w:u w:val="single"/>
        </w:rPr>
        <w:t xml:space="preserve"> (тетрадь)</w:t>
      </w:r>
    </w:p>
    <w:p w:rsidR="00672A74" w:rsidRDefault="00672A74" w:rsidP="00672A74">
      <w:pPr>
        <w:jc w:val="center"/>
      </w:pPr>
      <w:r>
        <w:rPr>
          <w:rFonts w:eastAsiaTheme="minorEastAsia"/>
          <w:b/>
          <w:sz w:val="24"/>
          <w:u w:val="single"/>
        </w:rPr>
        <w:t>+ смотри в телефон и интернет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bookmarkStart w:id="21" w:name="_Toc168497937"/>
      <w:r>
        <w:lastRenderedPageBreak/>
        <w:t>АЦП двойного интегрирования.</w:t>
      </w:r>
      <w:bookmarkEnd w:id="21"/>
    </w:p>
    <w:p w:rsidR="00FC438B" w:rsidRDefault="00FC438B" w:rsidP="00FC438B">
      <w:pPr>
        <w:ind w:firstLine="567"/>
        <w:jc w:val="center"/>
        <w:rPr>
          <w:rFonts w:eastAsiaTheme="minorEastAsia"/>
          <w:b/>
          <w:sz w:val="24"/>
          <w:u w:val="single"/>
        </w:rPr>
      </w:pPr>
      <w:r w:rsidRPr="00D609DD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и описание</w:t>
      </w:r>
      <w:r w:rsidRPr="00D609DD">
        <w:rPr>
          <w:rFonts w:eastAsiaTheme="minorEastAsia"/>
          <w:b/>
          <w:sz w:val="24"/>
          <w:u w:val="single"/>
        </w:rPr>
        <w:t xml:space="preserve"> стр. №</w:t>
      </w:r>
      <w:r>
        <w:rPr>
          <w:rFonts w:eastAsiaTheme="minorEastAsia"/>
          <w:b/>
          <w:sz w:val="24"/>
          <w:u w:val="single"/>
        </w:rPr>
        <w:t>29</w:t>
      </w:r>
      <w:r w:rsidRPr="00D609DD">
        <w:rPr>
          <w:rFonts w:eastAsiaTheme="minorEastAsia"/>
          <w:b/>
          <w:sz w:val="24"/>
          <w:u w:val="single"/>
        </w:rPr>
        <w:t xml:space="preserve"> (тетрадь)</w:t>
      </w:r>
    </w:p>
    <w:p w:rsidR="00FC438B" w:rsidRDefault="00FC438B" w:rsidP="00FC438B">
      <w:pPr>
        <w:ind w:firstLine="567"/>
        <w:jc w:val="center"/>
        <w:rPr>
          <w:rFonts w:eastAsiaTheme="minorEastAsia"/>
          <w:b/>
          <w:sz w:val="24"/>
          <w:u w:val="single"/>
        </w:rPr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>
        <w:rPr>
          <w:rFonts w:eastAsiaTheme="minorEastAsia"/>
          <w:b/>
          <w:sz w:val="24"/>
          <w:u w:val="single"/>
        </w:rPr>
        <w:t>29</w:t>
      </w:r>
      <w:r w:rsidRPr="00D609DD">
        <w:rPr>
          <w:rFonts w:eastAsiaTheme="minorEastAsia"/>
          <w:b/>
          <w:sz w:val="24"/>
          <w:u w:val="single"/>
        </w:rPr>
        <w:t xml:space="preserve"> (тетрадь)</w:t>
      </w:r>
    </w:p>
    <w:p w:rsidR="00FC438B" w:rsidRDefault="00FC438B" w:rsidP="00FC438B">
      <w:pPr>
        <w:ind w:firstLine="567"/>
      </w:pPr>
      <w:r>
        <w:t>Принцип работы:</w:t>
      </w:r>
    </w:p>
    <w:p w:rsidR="00FC438B" w:rsidRDefault="00FC438B" w:rsidP="00FC438B">
      <w:pPr>
        <w:ind w:firstLine="567"/>
      </w:pPr>
      <w:r>
        <w:t xml:space="preserve">Используются два временных интервала: интегрирования входного напряжения за фиксированное </w:t>
      </w:r>
      <w:r>
        <w:rPr>
          <w:lang w:val="en-US"/>
        </w:rPr>
        <w:t>t</w:t>
      </w:r>
      <w:r>
        <w:t xml:space="preserve"> и </w:t>
      </w:r>
      <w:proofErr w:type="gramStart"/>
      <w:r>
        <w:t>интегрирования ???</w:t>
      </w:r>
      <w:proofErr w:type="gramEnd"/>
    </w:p>
    <w:p w:rsidR="00FC438B" w:rsidRDefault="00FC438B" w:rsidP="00FC438B">
      <w:pPr>
        <w:ind w:firstLine="567"/>
      </w:pPr>
      <w:r>
        <w:t xml:space="preserve">Т.о. достигается линейная зависимость длительности интервала </w:t>
      </w:r>
      <w:r>
        <w:rPr>
          <w:lang w:val="en-US"/>
        </w:rPr>
        <w:t>t</w:t>
      </w:r>
      <w:r w:rsidRPr="00FC438B">
        <w:rPr>
          <w:vertAlign w:val="subscript"/>
        </w:rPr>
        <w:t>2</w:t>
      </w:r>
      <w:r w:rsidR="001238A5">
        <w:t xml:space="preserve">??? </w:t>
      </w:r>
      <w:r>
        <w:t>от уровня, входного интегрируемого, напряжения;</w:t>
      </w:r>
    </w:p>
    <w:p w:rsidR="00FC438B" w:rsidRDefault="00FC438B" w:rsidP="00FC438B">
      <w:pPr>
        <w:ind w:firstLine="567"/>
      </w:pPr>
      <w:r>
        <w:t xml:space="preserve">Другая часть схемы предназначена для изменения длительности интервала </w:t>
      </w:r>
      <w:r>
        <w:rPr>
          <w:lang w:val="en-US"/>
        </w:rPr>
        <w:t>t</w:t>
      </w:r>
      <w:r w:rsidRPr="00FC438B">
        <w:rPr>
          <w:vertAlign w:val="subscript"/>
        </w:rPr>
        <w:t>2</w:t>
      </w:r>
      <w:r w:rsidR="001238A5">
        <w:t>???</w:t>
      </w:r>
      <w:r>
        <w:t>;</w:t>
      </w:r>
    </w:p>
    <w:p w:rsidR="00FC438B" w:rsidRDefault="00FC438B" w:rsidP="00FC438B">
      <w:pPr>
        <w:ind w:firstLine="567"/>
      </w:pPr>
      <w:r>
        <w:t xml:space="preserve">Такая схема не чувствительна к изменению чувствительность компаратора и интегратора, позволяет преобразовать напряжение в коды большой разрядности </w:t>
      </w:r>
      <w:r w:rsidR="001238A5">
        <w:t>и применяется в измерительной технике (амперметр, вольтметр);</w:t>
      </w:r>
    </w:p>
    <w:p w:rsidR="001238A5" w:rsidRDefault="001238A5" w:rsidP="00FC438B">
      <w:pPr>
        <w:ind w:firstLine="567"/>
      </w:pPr>
      <w:r>
        <w:t>Достоинства схемы:</w:t>
      </w:r>
    </w:p>
    <w:p w:rsidR="001238A5" w:rsidRDefault="001238A5" w:rsidP="001238A5">
      <w:pPr>
        <w:pStyle w:val="a5"/>
        <w:numPr>
          <w:ilvl w:val="0"/>
          <w:numId w:val="19"/>
        </w:numPr>
        <w:ind w:left="567" w:hanging="567"/>
      </w:pPr>
      <w:r>
        <w:t xml:space="preserve">Преобразование не зависит от стабильности </w:t>
      </w:r>
      <w:r>
        <w:rPr>
          <w:lang w:val="en-US"/>
        </w:rPr>
        <w:t>R</w:t>
      </w:r>
      <w:r w:rsidRPr="001238A5">
        <w:rPr>
          <w:vertAlign w:val="subscript"/>
        </w:rPr>
        <w:t>1</w:t>
      </w:r>
      <w:r w:rsidRPr="001238A5">
        <w:t xml:space="preserve"> </w:t>
      </w:r>
      <w:r>
        <w:t>и</w:t>
      </w:r>
      <w:r w:rsidRPr="001238A5">
        <w:t xml:space="preserve"> </w:t>
      </w:r>
      <w:r>
        <w:rPr>
          <w:lang w:val="en-US"/>
        </w:rPr>
        <w:t>C</w:t>
      </w:r>
      <w:r w:rsidRPr="001238A5">
        <w:rPr>
          <w:vertAlign w:val="subscript"/>
        </w:rPr>
        <w:t>1</w:t>
      </w:r>
      <w:r>
        <w:t xml:space="preserve">, а только от </w:t>
      </w:r>
      <w:r>
        <w:rPr>
          <w:lang w:val="en-US"/>
        </w:rPr>
        <w:t>U</w:t>
      </w:r>
      <w:r w:rsidRPr="001238A5">
        <w:rPr>
          <w:vertAlign w:val="subscript"/>
        </w:rPr>
        <w:t>СМ</w:t>
      </w:r>
      <w:r w:rsidRPr="001238A5">
        <w:t xml:space="preserve"> </w:t>
      </w:r>
      <w:r>
        <w:t>компаратора, т.к. при интегрировании они вычитаются;</w:t>
      </w:r>
    </w:p>
    <w:p w:rsidR="001238A5" w:rsidRDefault="001238A5" w:rsidP="001238A5">
      <w:pPr>
        <w:pStyle w:val="a5"/>
        <w:numPr>
          <w:ilvl w:val="0"/>
          <w:numId w:val="19"/>
        </w:numPr>
        <w:ind w:left="567" w:hanging="567"/>
      </w:pPr>
      <w:r>
        <w:t xml:space="preserve">Преобразование не зависит </w:t>
      </w:r>
      <w:proofErr w:type="gramStart"/>
      <w:r>
        <w:t>от ???</w:t>
      </w:r>
      <w:proofErr w:type="gramEnd"/>
    </w:p>
    <w:p w:rsidR="001238A5" w:rsidRDefault="001238A5" w:rsidP="001238A5">
      <w:pPr>
        <w:ind w:firstLine="567"/>
      </w:pPr>
      <w:r>
        <w:t>Недостатки схемы:</w:t>
      </w:r>
    </w:p>
    <w:p w:rsidR="001238A5" w:rsidRPr="00FC438B" w:rsidRDefault="001238A5" w:rsidP="001238A5">
      <w:r>
        <w:t>???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bookmarkStart w:id="22" w:name="_Toc168497938"/>
      <w:r>
        <w:lastRenderedPageBreak/>
        <w:t>АЦП параллельного действия.</w:t>
      </w:r>
      <w:bookmarkEnd w:id="22"/>
    </w:p>
    <w:p w:rsidR="00C471CE" w:rsidRDefault="00C471CE" w:rsidP="00C471CE">
      <w:pPr>
        <w:jc w:val="center"/>
        <w:rPr>
          <w:rFonts w:eastAsiaTheme="minorEastAsia"/>
          <w:b/>
          <w:sz w:val="24"/>
          <w:u w:val="single"/>
        </w:rPr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>
        <w:rPr>
          <w:rFonts w:eastAsiaTheme="minorEastAsia"/>
          <w:b/>
          <w:sz w:val="24"/>
          <w:u w:val="single"/>
        </w:rPr>
        <w:t>30</w:t>
      </w:r>
      <w:r w:rsidRPr="00D609DD">
        <w:rPr>
          <w:rFonts w:eastAsiaTheme="minorEastAsia"/>
          <w:b/>
          <w:sz w:val="24"/>
          <w:u w:val="single"/>
        </w:rPr>
        <w:t xml:space="preserve"> (тетрадь)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2087"/>
        <w:gridCol w:w="3784"/>
      </w:tblGrid>
      <w:tr w:rsidR="00923712" w:rsidTr="00923712">
        <w:trPr>
          <w:jc w:val="center"/>
        </w:trPr>
        <w:tc>
          <w:tcPr>
            <w:tcW w:w="496" w:type="dxa"/>
            <w:tcBorders>
              <w:top w:val="nil"/>
              <w:left w:val="nil"/>
            </w:tcBorders>
            <w:vAlign w:val="center"/>
          </w:tcPr>
          <w:p w:rsidR="00923712" w:rsidRDefault="00923712" w:rsidP="00923712">
            <w:pPr>
              <w:jc w:val="center"/>
            </w:pPr>
          </w:p>
        </w:tc>
        <w:tc>
          <w:tcPr>
            <w:tcW w:w="2087" w:type="dxa"/>
            <w:vAlign w:val="center"/>
          </w:tcPr>
          <w:p w:rsidR="00923712" w:rsidRDefault="00923712" w:rsidP="00923712">
            <w:pPr>
              <w:jc w:val="center"/>
            </w:pPr>
            <w:r>
              <w:t>Двоичный код</w:t>
            </w:r>
          </w:p>
        </w:tc>
        <w:tc>
          <w:tcPr>
            <w:tcW w:w="3784" w:type="dxa"/>
            <w:vAlign w:val="center"/>
          </w:tcPr>
          <w:p w:rsidR="00923712" w:rsidRDefault="00923712" w:rsidP="00923712">
            <w:pPr>
              <w:jc w:val="center"/>
            </w:pPr>
            <w:r>
              <w:t>Двоичный позиционный код</w:t>
            </w:r>
          </w:p>
        </w:tc>
      </w:tr>
      <w:tr w:rsidR="00923712" w:rsidTr="00923712">
        <w:trPr>
          <w:jc w:val="center"/>
        </w:trPr>
        <w:tc>
          <w:tcPr>
            <w:tcW w:w="496" w:type="dxa"/>
            <w:vAlign w:val="center"/>
          </w:tcPr>
          <w:p w:rsidR="00923712" w:rsidRDefault="00923712" w:rsidP="00923712">
            <w:pPr>
              <w:jc w:val="center"/>
            </w:pPr>
            <w:r>
              <w:t>1</w:t>
            </w:r>
          </w:p>
        </w:tc>
        <w:tc>
          <w:tcPr>
            <w:tcW w:w="2087" w:type="dxa"/>
            <w:vAlign w:val="center"/>
          </w:tcPr>
          <w:p w:rsidR="00923712" w:rsidRDefault="00923712" w:rsidP="00923712">
            <w:pPr>
              <w:jc w:val="center"/>
            </w:pPr>
            <w:r>
              <w:t>001</w:t>
            </w:r>
          </w:p>
        </w:tc>
        <w:tc>
          <w:tcPr>
            <w:tcW w:w="3784" w:type="dxa"/>
            <w:vAlign w:val="center"/>
          </w:tcPr>
          <w:p w:rsidR="00923712" w:rsidRDefault="00923712" w:rsidP="00923712">
            <w:pPr>
              <w:jc w:val="center"/>
            </w:pPr>
            <w:r>
              <w:t>0001</w:t>
            </w:r>
          </w:p>
        </w:tc>
      </w:tr>
      <w:tr w:rsidR="00923712" w:rsidTr="00923712">
        <w:trPr>
          <w:jc w:val="center"/>
        </w:trPr>
        <w:tc>
          <w:tcPr>
            <w:tcW w:w="496" w:type="dxa"/>
            <w:vAlign w:val="center"/>
          </w:tcPr>
          <w:p w:rsidR="00923712" w:rsidRDefault="00923712" w:rsidP="00923712">
            <w:pPr>
              <w:jc w:val="center"/>
            </w:pPr>
            <w:r>
              <w:t>2</w:t>
            </w:r>
          </w:p>
        </w:tc>
        <w:tc>
          <w:tcPr>
            <w:tcW w:w="2087" w:type="dxa"/>
            <w:vAlign w:val="center"/>
          </w:tcPr>
          <w:p w:rsidR="00923712" w:rsidRDefault="00923712" w:rsidP="00923712">
            <w:pPr>
              <w:jc w:val="center"/>
            </w:pPr>
            <w:r>
              <w:t>010</w:t>
            </w:r>
          </w:p>
        </w:tc>
        <w:tc>
          <w:tcPr>
            <w:tcW w:w="3784" w:type="dxa"/>
            <w:vAlign w:val="center"/>
          </w:tcPr>
          <w:p w:rsidR="00923712" w:rsidRDefault="00923712" w:rsidP="00923712">
            <w:pPr>
              <w:jc w:val="center"/>
            </w:pPr>
            <w:r>
              <w:t>0011</w:t>
            </w:r>
          </w:p>
        </w:tc>
      </w:tr>
      <w:tr w:rsidR="00923712" w:rsidTr="00923712">
        <w:trPr>
          <w:jc w:val="center"/>
        </w:trPr>
        <w:tc>
          <w:tcPr>
            <w:tcW w:w="496" w:type="dxa"/>
            <w:vAlign w:val="center"/>
          </w:tcPr>
          <w:p w:rsidR="00923712" w:rsidRDefault="00923712" w:rsidP="00923712">
            <w:pPr>
              <w:jc w:val="center"/>
            </w:pPr>
            <w:r>
              <w:t>3</w:t>
            </w:r>
          </w:p>
        </w:tc>
        <w:tc>
          <w:tcPr>
            <w:tcW w:w="2087" w:type="dxa"/>
            <w:vAlign w:val="center"/>
          </w:tcPr>
          <w:p w:rsidR="00923712" w:rsidRDefault="00923712" w:rsidP="00923712">
            <w:pPr>
              <w:jc w:val="center"/>
            </w:pPr>
            <w:r>
              <w:t>011</w:t>
            </w:r>
          </w:p>
        </w:tc>
        <w:tc>
          <w:tcPr>
            <w:tcW w:w="3784" w:type="dxa"/>
            <w:vAlign w:val="center"/>
          </w:tcPr>
          <w:p w:rsidR="00923712" w:rsidRDefault="00923712" w:rsidP="00923712">
            <w:pPr>
              <w:jc w:val="center"/>
            </w:pPr>
            <w:r>
              <w:t>0111</w:t>
            </w:r>
          </w:p>
        </w:tc>
      </w:tr>
      <w:tr w:rsidR="00923712" w:rsidTr="00923712">
        <w:trPr>
          <w:jc w:val="center"/>
        </w:trPr>
        <w:tc>
          <w:tcPr>
            <w:tcW w:w="496" w:type="dxa"/>
            <w:vAlign w:val="center"/>
          </w:tcPr>
          <w:p w:rsidR="00923712" w:rsidRDefault="00923712" w:rsidP="00923712">
            <w:pPr>
              <w:jc w:val="center"/>
            </w:pPr>
            <w:r>
              <w:t>4</w:t>
            </w:r>
          </w:p>
        </w:tc>
        <w:tc>
          <w:tcPr>
            <w:tcW w:w="2087" w:type="dxa"/>
            <w:vAlign w:val="center"/>
          </w:tcPr>
          <w:p w:rsidR="00923712" w:rsidRDefault="00923712" w:rsidP="00923712">
            <w:pPr>
              <w:jc w:val="center"/>
            </w:pPr>
            <w:r>
              <w:t>100</w:t>
            </w:r>
          </w:p>
        </w:tc>
        <w:tc>
          <w:tcPr>
            <w:tcW w:w="3784" w:type="dxa"/>
            <w:vAlign w:val="center"/>
          </w:tcPr>
          <w:p w:rsidR="00923712" w:rsidRDefault="00923712" w:rsidP="00923712">
            <w:pPr>
              <w:jc w:val="center"/>
            </w:pPr>
            <w:r>
              <w:t>1111</w:t>
            </w:r>
          </w:p>
        </w:tc>
      </w:tr>
    </w:tbl>
    <w:p w:rsidR="00923712" w:rsidRDefault="00923712" w:rsidP="00D56C84">
      <w:pPr>
        <w:spacing w:before="360"/>
        <w:ind w:firstLine="567"/>
      </w:pPr>
      <w:r>
        <w:rPr>
          <w:lang w:val="en-US"/>
        </w:rPr>
        <w:t>A</w:t>
      </w:r>
      <w:r w:rsidRPr="00923712">
        <w:rPr>
          <w:vertAlign w:val="subscript"/>
        </w:rPr>
        <w:t>1</w:t>
      </w:r>
      <w:r w:rsidRPr="00923712">
        <w:t xml:space="preserve">, </w:t>
      </w:r>
      <w:r>
        <w:rPr>
          <w:lang w:val="en-US"/>
        </w:rPr>
        <w:t>A</w:t>
      </w:r>
      <w:r w:rsidRPr="00923712">
        <w:rPr>
          <w:vertAlign w:val="subscript"/>
        </w:rPr>
        <w:t>2</w:t>
      </w:r>
      <w:r w:rsidRPr="00923712">
        <w:t xml:space="preserve">, </w:t>
      </w:r>
      <w:r>
        <w:rPr>
          <w:lang w:val="en-US"/>
        </w:rPr>
        <w:t>A</w:t>
      </w:r>
      <w:r w:rsidRPr="00923712">
        <w:rPr>
          <w:vertAlign w:val="subscript"/>
        </w:rPr>
        <w:t>3</w:t>
      </w:r>
      <w:r w:rsidRPr="00923712">
        <w:t xml:space="preserve"> –</w:t>
      </w:r>
      <w:r>
        <w:t xml:space="preserve"> компараторы, опорное напряжение на инвертирующих входах которых возрастает через фиксированную величину – шаг квантования;</w:t>
      </w:r>
    </w:p>
    <w:p w:rsidR="00D56C84" w:rsidRDefault="00D56C84" w:rsidP="00D56C84">
      <w:pPr>
        <w:ind w:firstLine="567"/>
      </w:pPr>
      <w:r>
        <w:t>При подаче напряжения на входную часть компараторов, на которых входное напряжение больше опорного переключается в состояние «1», т.о. на входе декодера формируется двоичный позиционный код, который декодером преобразуется в двоичный код;</w:t>
      </w:r>
    </w:p>
    <w:p w:rsidR="00D56C84" w:rsidRDefault="00D56C84" w:rsidP="00D56C84">
      <w:pPr>
        <w:ind w:firstLine="567"/>
      </w:pPr>
      <w:r>
        <w:t xml:space="preserve">Недостаток: Большие аппаратные затраты, где компараторов </w:t>
      </w:r>
      <w:r w:rsidRPr="00D56C84">
        <w:t>2</w:t>
      </w:r>
      <w:r>
        <w:rPr>
          <w:vertAlign w:val="superscript"/>
          <w:lang w:val="en-US"/>
        </w:rPr>
        <w:t>N</w:t>
      </w:r>
      <w:r w:rsidRPr="00D56C84">
        <w:rPr>
          <w:vertAlign w:val="superscript"/>
        </w:rPr>
        <w:t>-1</w:t>
      </w:r>
      <w:r w:rsidRPr="00D56C84">
        <w:t xml:space="preserve"> (</w:t>
      </w:r>
      <w:r>
        <w:rPr>
          <w:lang w:val="en-US"/>
        </w:rPr>
        <w:t>N</w:t>
      </w:r>
      <w:r>
        <w:t xml:space="preserve"> – разрядность двоичного кода);</w:t>
      </w:r>
    </w:p>
    <w:p w:rsidR="00D56C84" w:rsidRPr="00D56C84" w:rsidRDefault="00D56C84" w:rsidP="00D56C84">
      <w:pPr>
        <w:ind w:firstLine="567"/>
      </w:pPr>
      <w:r>
        <w:t>Преимущество: Высокое быстродействие (выполнение параллельных операций);</w:t>
      </w:r>
    </w:p>
    <w:p w:rsidR="002F1E8F" w:rsidRPr="00923712" w:rsidRDefault="002F1E8F" w:rsidP="002F1E8F"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bookmarkStart w:id="23" w:name="_Toc168497939"/>
      <w:r>
        <w:lastRenderedPageBreak/>
        <w:t>Логический элемент ТТЛ.</w:t>
      </w:r>
      <w:bookmarkEnd w:id="23"/>
    </w:p>
    <w:p w:rsidR="00BA61B0" w:rsidRDefault="00BA61B0" w:rsidP="00BA61B0">
      <w:pPr>
        <w:ind w:firstLine="567"/>
      </w:pPr>
      <w:r>
        <w:t xml:space="preserve">Электрическая схема базового логического элемента </w:t>
      </w:r>
      <w:proofErr w:type="gramStart"/>
      <w:r>
        <w:t>И-НЕ</w:t>
      </w:r>
      <w:proofErr w:type="gramEnd"/>
      <w:r>
        <w:t xml:space="preserve"> (изготавливаемого по биполярной технологии);</w:t>
      </w:r>
    </w:p>
    <w:p w:rsidR="00BA61B0" w:rsidRDefault="00BA61B0" w:rsidP="00BA61B0">
      <w:pPr>
        <w:jc w:val="center"/>
        <w:rPr>
          <w:rFonts w:eastAsiaTheme="minorEastAsia"/>
          <w:b/>
          <w:sz w:val="24"/>
          <w:u w:val="single"/>
        </w:rPr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>
        <w:rPr>
          <w:rFonts w:eastAsiaTheme="minorEastAsia"/>
          <w:b/>
          <w:sz w:val="24"/>
          <w:u w:val="single"/>
        </w:rPr>
        <w:t>13</w:t>
      </w:r>
      <w:r w:rsidRPr="00D609DD">
        <w:rPr>
          <w:rFonts w:eastAsiaTheme="minorEastAsia"/>
          <w:b/>
          <w:sz w:val="24"/>
          <w:u w:val="single"/>
        </w:rPr>
        <w:t xml:space="preserve"> (</w:t>
      </w:r>
      <w:r>
        <w:rPr>
          <w:rFonts w:eastAsiaTheme="minorEastAsia"/>
          <w:b/>
          <w:sz w:val="24"/>
          <w:u w:val="single"/>
        </w:rPr>
        <w:t>методичка</w:t>
      </w:r>
      <w:r w:rsidRPr="00D609DD">
        <w:rPr>
          <w:rFonts w:eastAsiaTheme="minorEastAsia"/>
          <w:b/>
          <w:sz w:val="24"/>
          <w:u w:val="single"/>
        </w:rPr>
        <w:t>)</w:t>
      </w:r>
    </w:p>
    <w:p w:rsidR="00BA61B0" w:rsidRDefault="00BA61B0" w:rsidP="00BA61B0">
      <w:pPr>
        <w:jc w:val="center"/>
        <w:rPr>
          <w:rFonts w:eastAsiaTheme="minorEastAsia"/>
          <w:b/>
          <w:sz w:val="24"/>
          <w:u w:val="single"/>
        </w:rPr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>
        <w:rPr>
          <w:rFonts w:eastAsiaTheme="minorEastAsia"/>
          <w:b/>
          <w:sz w:val="24"/>
          <w:u w:val="single"/>
        </w:rPr>
        <w:t>13</w:t>
      </w:r>
      <w:r w:rsidRPr="00D609DD">
        <w:rPr>
          <w:rFonts w:eastAsiaTheme="minorEastAsia"/>
          <w:b/>
          <w:sz w:val="24"/>
          <w:u w:val="single"/>
        </w:rPr>
        <w:t xml:space="preserve"> (</w:t>
      </w:r>
      <w:r>
        <w:rPr>
          <w:rFonts w:eastAsiaTheme="minorEastAsia"/>
          <w:b/>
          <w:sz w:val="24"/>
          <w:u w:val="single"/>
        </w:rPr>
        <w:t>методичка</w:t>
      </w:r>
      <w:r w:rsidRPr="00D609DD">
        <w:rPr>
          <w:rFonts w:eastAsiaTheme="minorEastAsia"/>
          <w:b/>
          <w:sz w:val="24"/>
          <w:u w:val="single"/>
        </w:rPr>
        <w:t>)</w:t>
      </w:r>
    </w:p>
    <w:p w:rsidR="00BA61B0" w:rsidRDefault="00BA61B0" w:rsidP="00BA61B0">
      <w:pPr>
        <w:ind w:firstLine="567"/>
      </w:pPr>
      <w:r>
        <w:t>Схема содержит три каскада (</w:t>
      </w:r>
      <w:r w:rsidRPr="00BA61B0">
        <w:rPr>
          <w:b/>
        </w:rPr>
        <w:t>1</w:t>
      </w:r>
      <w:r w:rsidRPr="00BA61B0">
        <w:t>,</w:t>
      </w:r>
      <w:r w:rsidRPr="00BA61B0">
        <w:rPr>
          <w:b/>
        </w:rPr>
        <w:t xml:space="preserve"> 2</w:t>
      </w:r>
      <w:r w:rsidRPr="00BA61B0">
        <w:t>,</w:t>
      </w:r>
      <w:r w:rsidRPr="00BA61B0">
        <w:rPr>
          <w:b/>
        </w:rPr>
        <w:t xml:space="preserve"> 3</w:t>
      </w:r>
      <w:r w:rsidRPr="00BA61B0">
        <w:t>)</w:t>
      </w:r>
      <w:r>
        <w:t>;</w:t>
      </w:r>
    </w:p>
    <w:p w:rsidR="00BA61B0" w:rsidRDefault="00BA61B0" w:rsidP="00BA61B0">
      <w:pPr>
        <w:ind w:firstLine="567"/>
      </w:pPr>
      <w:r>
        <w:t xml:space="preserve">Первый каскад </w:t>
      </w:r>
      <w:r w:rsidRPr="00BA61B0">
        <w:rPr>
          <w:b/>
        </w:rPr>
        <w:t>1</w:t>
      </w:r>
      <w:r>
        <w:t xml:space="preserve"> выполнен на многоэмиттерном транзисторе </w:t>
      </w:r>
      <w:r>
        <w:rPr>
          <w:lang w:val="en-US"/>
        </w:rPr>
        <w:t>VT</w:t>
      </w:r>
      <w:r w:rsidRPr="00BA61B0">
        <w:t>1</w:t>
      </w:r>
      <w:r>
        <w:t xml:space="preserve">, включенным по схеме с ОБ. </w:t>
      </w:r>
      <w:r w:rsidR="00446B33">
        <w:t xml:space="preserve">Предназначен для выполнения логической функции </w:t>
      </w:r>
      <w:proofErr w:type="gramStart"/>
      <w:r w:rsidR="00446B33">
        <w:t>И</w:t>
      </w:r>
      <w:proofErr w:type="gramEnd"/>
      <w:r w:rsidR="00446B33">
        <w:t>;</w:t>
      </w:r>
    </w:p>
    <w:p w:rsidR="00446B33" w:rsidRDefault="00446B33" w:rsidP="00446B33">
      <w:pPr>
        <w:ind w:firstLine="567"/>
      </w:pPr>
      <w:r>
        <w:t xml:space="preserve">Второй каскад </w:t>
      </w:r>
      <w:r w:rsidRPr="00446B33">
        <w:rPr>
          <w:b/>
        </w:rPr>
        <w:t>2</w:t>
      </w:r>
      <w:r>
        <w:t xml:space="preserve"> называется фазоинверсным, выполнен на транзисторе </w:t>
      </w:r>
      <w:r>
        <w:rPr>
          <w:lang w:val="en-US"/>
        </w:rPr>
        <w:t>VT</w:t>
      </w:r>
      <w:r w:rsidRPr="00446B33">
        <w:t>2</w:t>
      </w:r>
      <w:r>
        <w:t xml:space="preserve"> по схеме с ОЭ по отношению к транзистору </w:t>
      </w:r>
      <w:r>
        <w:rPr>
          <w:lang w:val="en-US"/>
        </w:rPr>
        <w:t>VT</w:t>
      </w:r>
      <w:r w:rsidRPr="00446B33">
        <w:t>3</w:t>
      </w:r>
      <w:r>
        <w:t xml:space="preserve"> и по схеме с ОК по отношению к </w:t>
      </w:r>
      <w:r>
        <w:rPr>
          <w:lang w:val="en-US"/>
        </w:rPr>
        <w:t>VT</w:t>
      </w:r>
      <w:r w:rsidRPr="00446B33">
        <w:t>4</w:t>
      </w:r>
      <w:r>
        <w:t xml:space="preserve">. Предназначен для управления транзисторами </w:t>
      </w:r>
      <w:r>
        <w:rPr>
          <w:lang w:val="en-US"/>
        </w:rPr>
        <w:t>VT</w:t>
      </w:r>
      <w:r w:rsidRPr="00446B33">
        <w:t>3</w:t>
      </w:r>
      <w:r>
        <w:t xml:space="preserve"> и </w:t>
      </w:r>
      <w:r>
        <w:rPr>
          <w:lang w:val="en-US"/>
        </w:rPr>
        <w:t>VT</w:t>
      </w:r>
      <w:r w:rsidRPr="00446B33">
        <w:t>4</w:t>
      </w:r>
      <w:r>
        <w:t xml:space="preserve"> выходного каскада </w:t>
      </w:r>
      <w:r w:rsidRPr="00446B33">
        <w:rPr>
          <w:b/>
        </w:rPr>
        <w:t>3</w:t>
      </w:r>
      <w:r w:rsidRPr="00446B33">
        <w:t xml:space="preserve"> в </w:t>
      </w:r>
      <w:r>
        <w:t xml:space="preserve">противофазе друг другу. </w:t>
      </w:r>
      <w:r>
        <w:rPr>
          <w:lang w:val="en-US"/>
        </w:rPr>
        <w:t>VT</w:t>
      </w:r>
      <w:r w:rsidRPr="00446B33">
        <w:t>3</w:t>
      </w:r>
      <w:r>
        <w:t xml:space="preserve"> включен по схеме ОК, а </w:t>
      </w:r>
      <w:r>
        <w:rPr>
          <w:lang w:val="en-US"/>
        </w:rPr>
        <w:t>VT</w:t>
      </w:r>
      <w:r>
        <w:t>4</w:t>
      </w:r>
      <w:r w:rsidRPr="00446B33">
        <w:t xml:space="preserve"> </w:t>
      </w:r>
      <w:r>
        <w:t>– по схеме ОЭ;</w:t>
      </w:r>
    </w:p>
    <w:p w:rsidR="00446B33" w:rsidRDefault="00446B33" w:rsidP="00446B33">
      <w:pPr>
        <w:ind w:firstLine="567"/>
      </w:pPr>
      <w:r>
        <w:t xml:space="preserve">Каскады </w:t>
      </w:r>
      <w:r w:rsidRPr="00446B33">
        <w:rPr>
          <w:b/>
        </w:rPr>
        <w:t>2</w:t>
      </w:r>
      <w:r>
        <w:t xml:space="preserve"> и </w:t>
      </w:r>
      <w:r w:rsidRPr="00446B33">
        <w:rPr>
          <w:b/>
        </w:rPr>
        <w:t>3</w:t>
      </w:r>
      <w:r>
        <w:t xml:space="preserve"> вместе образуют схему, называемую сложным инвертором, которая выполняет логическую функцию НЕ;</w:t>
      </w:r>
    </w:p>
    <w:p w:rsidR="00446B33" w:rsidRDefault="00446B33" w:rsidP="00446B33">
      <w:pPr>
        <w:ind w:firstLine="567"/>
      </w:pPr>
      <w:r>
        <w:t xml:space="preserve">Элементы ТТЛ во всех модификациях питаются напряжением +5 </w:t>
      </w:r>
      <w:proofErr w:type="gramStart"/>
      <w:r>
        <w:t>В</w:t>
      </w:r>
      <w:proofErr w:type="gramEnd"/>
      <w:r>
        <w:t>;</w:t>
      </w:r>
    </w:p>
    <w:p w:rsidR="00446B33" w:rsidRDefault="00446B33" w:rsidP="00446B33">
      <w:pPr>
        <w:ind w:firstLine="567"/>
      </w:pPr>
      <w:r>
        <w:t>При рассмотрении принципа работы используются следующие упрощающие допущения:</w:t>
      </w:r>
    </w:p>
    <w:p w:rsidR="00446B33" w:rsidRDefault="00446B33" w:rsidP="000C5027">
      <w:pPr>
        <w:pStyle w:val="a5"/>
        <w:numPr>
          <w:ilvl w:val="0"/>
          <w:numId w:val="20"/>
        </w:numPr>
        <w:ind w:left="567" w:hanging="567"/>
      </w:pPr>
      <w:r>
        <w:t>ВАХ диода и управляющего перехода БЭ транзистора, имеющ</w:t>
      </w:r>
      <w:r w:rsidR="000C5027">
        <w:t xml:space="preserve">ие вид экспоненциальной функции, аппроксимируются ломаной линией. В открытом состоянии диода и перехода БЭ на них падает напряжение </w:t>
      </w:r>
      <w:r w:rsidR="000C5027">
        <w:rPr>
          <w:lang w:val="en-US"/>
        </w:rPr>
        <w:t>U</w:t>
      </w:r>
      <w:r w:rsidR="000C5027" w:rsidRPr="000C5027">
        <w:rPr>
          <w:vertAlign w:val="subscript"/>
        </w:rPr>
        <w:t>ДОТ</w:t>
      </w:r>
      <w:r w:rsidR="000C5027">
        <w:rPr>
          <w:vertAlign w:val="subscript"/>
        </w:rPr>
        <w:t xml:space="preserve"> </w:t>
      </w:r>
      <w:r w:rsidR="000C5027" w:rsidRPr="000C5027">
        <w:t>=</w:t>
      </w:r>
      <w:r w:rsidR="000C5027">
        <w:t xml:space="preserve"> </w:t>
      </w:r>
      <w:r w:rsidR="000C5027">
        <w:rPr>
          <w:lang w:val="en-US"/>
        </w:rPr>
        <w:t>U</w:t>
      </w:r>
      <w:r w:rsidR="000C5027" w:rsidRPr="000C5027">
        <w:rPr>
          <w:vertAlign w:val="subscript"/>
        </w:rPr>
        <w:t>БЭОТ</w:t>
      </w:r>
      <w:r w:rsidR="000C5027">
        <w:rPr>
          <w:vertAlign w:val="subscript"/>
        </w:rPr>
        <w:t xml:space="preserve"> </w:t>
      </w:r>
      <w:r w:rsidR="000C5027" w:rsidRPr="000C5027">
        <w:t>=</w:t>
      </w:r>
      <w:r w:rsidR="000C5027">
        <w:t xml:space="preserve"> 0,7 В. Если напряжение меньше 0,7 В, то диод или переход закрыты;</w:t>
      </w:r>
    </w:p>
    <w:p w:rsidR="000C5027" w:rsidRDefault="00FB1395" w:rsidP="000C5027">
      <w:pPr>
        <w:pStyle w:val="a5"/>
        <w:numPr>
          <w:ilvl w:val="0"/>
          <w:numId w:val="20"/>
        </w:numPr>
        <w:ind w:left="567" w:hanging="567"/>
      </w:pPr>
      <w:r>
        <w:t xml:space="preserve">Падение напряжения на открытом переходе БК транзистора в силу конструктивных особенностей меньше и составляет </w:t>
      </w:r>
      <w:r>
        <w:rPr>
          <w:lang w:val="en-US"/>
        </w:rPr>
        <w:t>U</w:t>
      </w:r>
      <w:r w:rsidRPr="00FB1395">
        <w:rPr>
          <w:vertAlign w:val="subscript"/>
        </w:rPr>
        <w:t>БКОТ</w:t>
      </w:r>
      <w:r>
        <w:t xml:space="preserve"> = 0,5 </w:t>
      </w:r>
      <w:proofErr w:type="gramStart"/>
      <w:r>
        <w:t>В</w:t>
      </w:r>
      <w:proofErr w:type="gramEnd"/>
      <w:r>
        <w:t>;</w:t>
      </w:r>
    </w:p>
    <w:p w:rsidR="00FB1395" w:rsidRDefault="00FB1395" w:rsidP="000C5027">
      <w:pPr>
        <w:pStyle w:val="a5"/>
        <w:numPr>
          <w:ilvl w:val="0"/>
          <w:numId w:val="20"/>
        </w:numPr>
        <w:ind w:left="567" w:hanging="567"/>
      </w:pPr>
      <w:r>
        <w:t xml:space="preserve">Между К и </w:t>
      </w:r>
      <w:proofErr w:type="gramStart"/>
      <w:r>
        <w:t>Э</w:t>
      </w:r>
      <w:proofErr w:type="gramEnd"/>
      <w:r>
        <w:t xml:space="preserve"> транзистора в режиме насыщения (когда оба перехода открыты) падает напряжение </w:t>
      </w:r>
      <w:r>
        <w:rPr>
          <w:lang w:val="en-US"/>
        </w:rPr>
        <w:t>U</w:t>
      </w:r>
      <w:r w:rsidRPr="00FB1395">
        <w:rPr>
          <w:vertAlign w:val="subscript"/>
        </w:rPr>
        <w:t>КЭН</w:t>
      </w:r>
      <w:r>
        <w:t xml:space="preserve"> </w:t>
      </w:r>
      <w:r w:rsidRPr="00FB1395">
        <w:t>=</w:t>
      </w:r>
      <w:r>
        <w:t xml:space="preserve"> </w:t>
      </w:r>
      <w:r>
        <w:rPr>
          <w:lang w:val="en-US"/>
        </w:rPr>
        <w:t>U</w:t>
      </w:r>
      <w:r w:rsidRPr="00FB1395">
        <w:rPr>
          <w:vertAlign w:val="subscript"/>
        </w:rPr>
        <w:t>БЭОТ</w:t>
      </w:r>
      <w:r>
        <w:t xml:space="preserve"> </w:t>
      </w:r>
      <w:r w:rsidRPr="00FB1395">
        <w:t>=</w:t>
      </w:r>
      <w:r>
        <w:t xml:space="preserve"> </w:t>
      </w:r>
      <w:r>
        <w:rPr>
          <w:lang w:val="en-US"/>
        </w:rPr>
        <w:t>U</w:t>
      </w:r>
      <w:r w:rsidRPr="00FB1395">
        <w:rPr>
          <w:vertAlign w:val="subscript"/>
        </w:rPr>
        <w:t>БКОТ</w:t>
      </w:r>
      <w:r>
        <w:t xml:space="preserve"> </w:t>
      </w:r>
      <w:r w:rsidRPr="00FB1395">
        <w:t>=</w:t>
      </w:r>
      <w:r>
        <w:t xml:space="preserve"> 0,7 - 0,5 = 0,2 В;</w:t>
      </w:r>
    </w:p>
    <w:p w:rsidR="00FB1395" w:rsidRDefault="00FB1395" w:rsidP="00B7366F">
      <w:pPr>
        <w:spacing w:before="360"/>
        <w:ind w:firstLine="567"/>
      </w:pPr>
      <w:r>
        <w:t>Принятые упрощения позволяют рассчитывать напряжения в точках схемы элемента ТТЛ по цепочкам открытых переходов;</w:t>
      </w:r>
    </w:p>
    <w:p w:rsidR="00B7366F" w:rsidRDefault="00FB1395" w:rsidP="00B7366F">
      <w:pPr>
        <w:ind w:firstLine="567"/>
      </w:pPr>
      <w:r>
        <w:t>Рассмотрим работу схемы при изменении входного напряжения от 0 В до +</w:t>
      </w:r>
      <w:r>
        <w:rPr>
          <w:lang w:val="en-US"/>
        </w:rPr>
        <w:t>E</w:t>
      </w:r>
      <w:r w:rsidRPr="00FB1395">
        <w:rPr>
          <w:vertAlign w:val="subscript"/>
        </w:rPr>
        <w:t>П</w:t>
      </w:r>
      <w:r w:rsidRPr="00FB1395">
        <w:t xml:space="preserve"> </w:t>
      </w:r>
      <w:r>
        <w:t>на Вх</w:t>
      </w:r>
      <w:r w:rsidRPr="00FB1395">
        <w:rPr>
          <w:vertAlign w:val="subscript"/>
        </w:rPr>
        <w:t>1</w:t>
      </w:r>
      <w:r>
        <w:t>, полагая, что второй вход Вх</w:t>
      </w:r>
      <w:r w:rsidRPr="00FB1395">
        <w:rPr>
          <w:vertAlign w:val="subscript"/>
        </w:rPr>
        <w:t>2</w:t>
      </w:r>
      <w:r>
        <w:t xml:space="preserve"> ни к чему не подключён. Тогда </w:t>
      </w:r>
      <w:r>
        <w:rPr>
          <w:lang w:val="en-US"/>
        </w:rPr>
        <w:t>VT</w:t>
      </w:r>
      <w:r w:rsidRPr="00FB1395">
        <w:t>1</w:t>
      </w:r>
      <w:r>
        <w:t xml:space="preserve"> работает как обычный транзистор с одним Э. Работа иллюстрируется графиком изменения напряжения на выходе в зависимости от входного напряжения, который называется </w:t>
      </w:r>
      <w:r w:rsidR="00B7366F">
        <w:t>амплитудной передаточной характеристикой (АПХ);</w:t>
      </w:r>
      <w:r w:rsidR="00B7366F">
        <w:br w:type="page"/>
      </w:r>
    </w:p>
    <w:p w:rsidR="00B7366F" w:rsidRDefault="00B7366F" w:rsidP="00B7366F">
      <w:pPr>
        <w:ind w:firstLine="567"/>
      </w:pPr>
      <w:r>
        <w:lastRenderedPageBreak/>
        <w:t xml:space="preserve">При </w:t>
      </w:r>
      <w:r>
        <w:rPr>
          <w:lang w:val="en-US"/>
        </w:rPr>
        <w:t>U</w:t>
      </w:r>
      <w:r w:rsidRPr="00B7366F">
        <w:rPr>
          <w:vertAlign w:val="subscript"/>
        </w:rPr>
        <w:t>ВХ</w:t>
      </w:r>
      <w:r>
        <w:t xml:space="preserve"> = 0 переход БЭ </w:t>
      </w:r>
      <w:r>
        <w:rPr>
          <w:lang w:val="en-US"/>
        </w:rPr>
        <w:t>VT</w:t>
      </w:r>
      <w:r w:rsidRPr="00B7366F">
        <w:t>1</w:t>
      </w:r>
      <w:r>
        <w:t xml:space="preserve"> открыт, ток резистора </w:t>
      </w:r>
      <w:r>
        <w:rPr>
          <w:lang w:val="en-US"/>
        </w:rPr>
        <w:t>R</w:t>
      </w:r>
      <w:r w:rsidRPr="00B7366F">
        <w:rPr>
          <w:vertAlign w:val="subscript"/>
        </w:rPr>
        <w:t>1</w:t>
      </w:r>
      <w:r w:rsidRPr="00B7366F">
        <w:t xml:space="preserve"> </w:t>
      </w:r>
      <w:r>
        <w:t xml:space="preserve">протекает от источника питания </w:t>
      </w:r>
      <w:r w:rsidRPr="00B7366F">
        <w:t>+</w:t>
      </w:r>
      <w:r>
        <w:rPr>
          <w:lang w:val="en-US"/>
        </w:rPr>
        <w:t>E</w:t>
      </w:r>
      <w:r w:rsidRPr="00B7366F">
        <w:rPr>
          <w:vertAlign w:val="subscript"/>
        </w:rPr>
        <w:t>П</w:t>
      </w:r>
      <w:r>
        <w:t xml:space="preserve"> и открытый Э-переход на вход схемы. Транзистор </w:t>
      </w:r>
      <w:r>
        <w:rPr>
          <w:lang w:val="en-US"/>
        </w:rPr>
        <w:t>VT</w:t>
      </w:r>
      <w:r w:rsidRPr="00EF3275">
        <w:t>1</w:t>
      </w:r>
      <w:r>
        <w:t xml:space="preserve"> находится в насыщении. На Б </w:t>
      </w:r>
      <w:r>
        <w:rPr>
          <w:lang w:val="en-US"/>
        </w:rPr>
        <w:t>VT</w:t>
      </w:r>
      <w:r w:rsidRPr="00EF3275">
        <w:t>2</w:t>
      </w:r>
      <w:r>
        <w:t xml:space="preserve"> присутствует напряжение</w:t>
      </w:r>
      <w:r w:rsidR="00EF3275">
        <w:t>:</w:t>
      </w:r>
      <w:r>
        <w:t xml:space="preserve"> </w:t>
      </w:r>
    </w:p>
    <w:p w:rsidR="00B7366F" w:rsidRDefault="00B7366F" w:rsidP="00B7366F">
      <w:pPr>
        <w:jc w:val="center"/>
      </w:pPr>
      <w:r>
        <w:rPr>
          <w:lang w:val="en-US"/>
        </w:rPr>
        <w:t>U</w:t>
      </w:r>
      <w:r w:rsidRPr="00B7366F">
        <w:rPr>
          <w:vertAlign w:val="subscript"/>
        </w:rPr>
        <w:t>Б2</w:t>
      </w:r>
      <w:r w:rsidRPr="007C1E5D">
        <w:t xml:space="preserve"> = </w:t>
      </w:r>
      <w:r>
        <w:rPr>
          <w:lang w:val="en-US"/>
        </w:rPr>
        <w:t>U</w:t>
      </w:r>
      <w:r w:rsidRPr="00B7366F">
        <w:rPr>
          <w:vertAlign w:val="subscript"/>
        </w:rPr>
        <w:t>ВХ</w:t>
      </w:r>
      <w:r w:rsidRPr="007C1E5D">
        <w:t xml:space="preserve"> + </w:t>
      </w:r>
      <w:r>
        <w:rPr>
          <w:lang w:val="en-US"/>
        </w:rPr>
        <w:t>U</w:t>
      </w:r>
      <w:r w:rsidRPr="00B7366F">
        <w:rPr>
          <w:vertAlign w:val="subscript"/>
        </w:rPr>
        <w:t>КЭН</w:t>
      </w:r>
      <w:r w:rsidRPr="00B7366F">
        <w:t xml:space="preserve"> </w:t>
      </w:r>
      <w:r>
        <w:t>= 0 + 0</w:t>
      </w:r>
      <w:proofErr w:type="gramStart"/>
      <w:r>
        <w:t>,2</w:t>
      </w:r>
      <w:proofErr w:type="gramEnd"/>
      <w:r>
        <w:t xml:space="preserve"> = 0</w:t>
      </w:r>
      <w:r w:rsidR="00EF3275">
        <w:t>,2</w:t>
      </w:r>
      <w:r>
        <w:t xml:space="preserve"> В.</w:t>
      </w:r>
    </w:p>
    <w:p w:rsidR="00B7366F" w:rsidRDefault="00B7366F" w:rsidP="00B7366F">
      <w:pPr>
        <w:ind w:firstLine="567"/>
      </w:pPr>
      <w:r>
        <w:t xml:space="preserve">Этого напряжения недостаточно </w:t>
      </w:r>
      <w:r w:rsidR="00EF3275">
        <w:t>для открывания перехода БЭ</w:t>
      </w:r>
      <w:r w:rsidR="00EF3275" w:rsidRPr="00EF3275">
        <w:t xml:space="preserve"> </w:t>
      </w:r>
      <w:r w:rsidR="00EF3275">
        <w:rPr>
          <w:lang w:val="en-US"/>
        </w:rPr>
        <w:t>VT</w:t>
      </w:r>
      <w:r w:rsidR="00EF3275" w:rsidRPr="00EF3275">
        <w:t>2</w:t>
      </w:r>
      <w:r w:rsidR="00EF3275">
        <w:t xml:space="preserve">, поэтому он находится в отсечке. Также в отсечке находится транзистор </w:t>
      </w:r>
      <w:r w:rsidR="00EF3275">
        <w:rPr>
          <w:lang w:val="en-US"/>
        </w:rPr>
        <w:t>VT</w:t>
      </w:r>
      <w:r w:rsidR="00EF3275" w:rsidRPr="00EF3275">
        <w:t>4</w:t>
      </w:r>
      <w:r w:rsidR="00EF3275">
        <w:t xml:space="preserve">, а </w:t>
      </w:r>
      <w:r w:rsidR="00EF3275">
        <w:rPr>
          <w:lang w:val="en-US"/>
        </w:rPr>
        <w:t>VT</w:t>
      </w:r>
      <w:r w:rsidR="00EF3275" w:rsidRPr="00EF3275">
        <w:t xml:space="preserve">3 пребывает в активном режиме благодаря току резистора </w:t>
      </w:r>
      <w:r w:rsidR="00EF3275">
        <w:rPr>
          <w:lang w:val="en-US"/>
        </w:rPr>
        <w:t>R</w:t>
      </w:r>
      <w:r w:rsidR="00EF3275" w:rsidRPr="00EF3275">
        <w:rPr>
          <w:vertAlign w:val="subscript"/>
        </w:rPr>
        <w:t>2</w:t>
      </w:r>
      <w:r w:rsidR="00EF3275">
        <w:t xml:space="preserve">, который, втекая в Б </w:t>
      </w:r>
      <w:r w:rsidR="00EF3275">
        <w:rPr>
          <w:lang w:val="en-US"/>
        </w:rPr>
        <w:t>VT</w:t>
      </w:r>
      <w:r w:rsidR="00EF3275" w:rsidRPr="00EF3275">
        <w:t>3</w:t>
      </w:r>
      <w:r w:rsidR="00EF3275">
        <w:t xml:space="preserve">, далее протекает через диод </w:t>
      </w:r>
      <w:r w:rsidR="00EF3275">
        <w:rPr>
          <w:lang w:val="en-US"/>
        </w:rPr>
        <w:t>VD</w:t>
      </w:r>
      <w:r w:rsidR="00EF3275" w:rsidRPr="00EF3275">
        <w:t>1</w:t>
      </w:r>
      <w:r w:rsidR="00EF3275">
        <w:t xml:space="preserve"> на выход схемы. На выходе схемы присутствует высокий уровень напряжения </w:t>
      </w:r>
      <w:r w:rsidR="00EF3275">
        <w:rPr>
          <w:lang w:val="en-US"/>
        </w:rPr>
        <w:t>U</w:t>
      </w:r>
      <w:r w:rsidR="00EF3275" w:rsidRPr="00EF3275">
        <w:rPr>
          <w:vertAlign w:val="subscript"/>
        </w:rPr>
        <w:t>1</w:t>
      </w:r>
      <w:r w:rsidR="00EF3275">
        <w:t xml:space="preserve">, которое можно рассчитать по цепочке открытых переходов БЭ </w:t>
      </w:r>
      <w:r w:rsidR="00EF3275">
        <w:rPr>
          <w:lang w:val="en-US"/>
        </w:rPr>
        <w:t>VT</w:t>
      </w:r>
      <w:r w:rsidR="00EF3275" w:rsidRPr="00EF3275">
        <w:t>3</w:t>
      </w:r>
      <w:r w:rsidR="00EF3275">
        <w:t xml:space="preserve"> и диода </w:t>
      </w:r>
      <w:r w:rsidR="00EF3275">
        <w:rPr>
          <w:lang w:val="en-US"/>
        </w:rPr>
        <w:t>VD</w:t>
      </w:r>
      <w:r w:rsidR="00EF3275" w:rsidRPr="00EF3275">
        <w:t>1</w:t>
      </w:r>
      <w:r w:rsidR="00EF3275">
        <w:t>:</w:t>
      </w:r>
    </w:p>
    <w:p w:rsidR="00EF3275" w:rsidRDefault="00EF3275" w:rsidP="00EF3275">
      <w:pPr>
        <w:jc w:val="center"/>
      </w:pPr>
      <w:r>
        <w:rPr>
          <w:lang w:val="en-US"/>
        </w:rPr>
        <w:t>U</w:t>
      </w:r>
      <w:r>
        <w:rPr>
          <w:vertAlign w:val="subscript"/>
        </w:rPr>
        <w:t>1</w:t>
      </w:r>
      <w:r w:rsidRPr="00EF3275">
        <w:t xml:space="preserve"> = </w:t>
      </w:r>
      <w:r>
        <w:rPr>
          <w:lang w:val="en-US"/>
        </w:rPr>
        <w:t>U</w:t>
      </w:r>
      <w:r>
        <w:rPr>
          <w:vertAlign w:val="subscript"/>
        </w:rPr>
        <w:t>ЕП</w:t>
      </w:r>
      <w:r w:rsidRPr="00EF3275">
        <w:t xml:space="preserve"> – </w:t>
      </w:r>
      <w:r>
        <w:rPr>
          <w:lang w:val="en-US"/>
        </w:rPr>
        <w:t>U</w:t>
      </w:r>
      <w:r>
        <w:rPr>
          <w:vertAlign w:val="subscript"/>
        </w:rPr>
        <w:t>БЭОТ3</w:t>
      </w:r>
      <w:r w:rsidRPr="00EF3275">
        <w:t xml:space="preserve"> </w:t>
      </w:r>
      <w:r>
        <w:t xml:space="preserve">– </w:t>
      </w:r>
      <w:r>
        <w:rPr>
          <w:lang w:val="en-US"/>
        </w:rPr>
        <w:t>U</w:t>
      </w:r>
      <w:r w:rsidRPr="00EF3275">
        <w:rPr>
          <w:vertAlign w:val="subscript"/>
        </w:rPr>
        <w:t>ДОТ</w:t>
      </w:r>
      <w:r>
        <w:t xml:space="preserve"> </w:t>
      </w:r>
      <w:r w:rsidRPr="00EF3275">
        <w:t>=</w:t>
      </w:r>
      <w:r>
        <w:t xml:space="preserve"> 5 –</w:t>
      </w:r>
      <w:r w:rsidRPr="00EF3275">
        <w:t xml:space="preserve"> </w:t>
      </w:r>
      <w:r>
        <w:t>0</w:t>
      </w:r>
      <w:proofErr w:type="gramStart"/>
      <w:r>
        <w:t>,7</w:t>
      </w:r>
      <w:proofErr w:type="gramEnd"/>
      <w:r>
        <w:t xml:space="preserve"> – 0,7 = 3,6 В.</w:t>
      </w:r>
    </w:p>
    <w:p w:rsidR="00065EA7" w:rsidRDefault="00065EA7" w:rsidP="00EF3275">
      <w:pPr>
        <w:ind w:firstLine="567"/>
      </w:pPr>
      <w:r>
        <w:t xml:space="preserve">При увеличении входного напряжения состояния транзисторов схемы и напряжения на выходе не изменяются, пока напряжение на вхоже не достигает значения </w:t>
      </w:r>
      <w:r>
        <w:rPr>
          <w:lang w:val="en-US"/>
        </w:rPr>
        <w:t>U</w:t>
      </w:r>
      <w:r w:rsidRPr="00065EA7">
        <w:rPr>
          <w:vertAlign w:val="subscript"/>
        </w:rPr>
        <w:t>П0</w:t>
      </w:r>
      <w:r>
        <w:t xml:space="preserve">. При данном напряжении начинает открываться переход БЭ </w:t>
      </w:r>
      <w:r>
        <w:rPr>
          <w:lang w:val="en-US"/>
        </w:rPr>
        <w:t>VT</w:t>
      </w:r>
      <w:r>
        <w:t xml:space="preserve">2, и он переходит в активный режим. Напряжение </w:t>
      </w:r>
      <w:r>
        <w:rPr>
          <w:lang w:val="en-US"/>
        </w:rPr>
        <w:t>U</w:t>
      </w:r>
      <w:r w:rsidRPr="00065EA7">
        <w:rPr>
          <w:vertAlign w:val="subscript"/>
        </w:rPr>
        <w:t>П0</w:t>
      </w:r>
      <w:r>
        <w:t xml:space="preserve"> можно найти, считая, что при этом </w:t>
      </w:r>
      <w:r>
        <w:rPr>
          <w:lang w:val="en-US"/>
        </w:rPr>
        <w:t>U</w:t>
      </w:r>
      <w:r w:rsidRPr="00065EA7">
        <w:rPr>
          <w:vertAlign w:val="subscript"/>
        </w:rPr>
        <w:t>Б2</w:t>
      </w:r>
      <w:r w:rsidRPr="00065EA7">
        <w:t xml:space="preserve"> = </w:t>
      </w:r>
      <w:r>
        <w:rPr>
          <w:lang w:val="en-US"/>
        </w:rPr>
        <w:t>U</w:t>
      </w:r>
      <w:r w:rsidRPr="00065EA7">
        <w:rPr>
          <w:vertAlign w:val="subscript"/>
        </w:rPr>
        <w:t>БЭОТ</w:t>
      </w:r>
      <w:r w:rsidRPr="00065EA7">
        <w:t xml:space="preserve"> = </w:t>
      </w:r>
      <w:r>
        <w:t>0,7 В:</w:t>
      </w:r>
    </w:p>
    <w:p w:rsidR="00065EA7" w:rsidRPr="00065EA7" w:rsidRDefault="00065EA7" w:rsidP="00065EA7">
      <w:pPr>
        <w:jc w:val="center"/>
      </w:pPr>
      <w:r>
        <w:rPr>
          <w:lang w:val="en-US"/>
        </w:rPr>
        <w:t>U</w:t>
      </w:r>
      <w:r w:rsidRPr="00065EA7">
        <w:rPr>
          <w:vertAlign w:val="subscript"/>
        </w:rPr>
        <w:t>П0</w:t>
      </w:r>
      <w:r w:rsidRPr="00065EA7">
        <w:t xml:space="preserve"> = </w:t>
      </w:r>
      <w:r>
        <w:rPr>
          <w:lang w:val="en-US"/>
        </w:rPr>
        <w:t>U</w:t>
      </w:r>
      <w:r w:rsidRPr="00065EA7">
        <w:rPr>
          <w:vertAlign w:val="subscript"/>
        </w:rPr>
        <w:t>Б2</w:t>
      </w:r>
      <w:r w:rsidRPr="00065EA7">
        <w:t xml:space="preserve"> – </w:t>
      </w:r>
      <w:r>
        <w:rPr>
          <w:lang w:val="en-US"/>
        </w:rPr>
        <w:t>U</w:t>
      </w:r>
      <w:r w:rsidRPr="00065EA7">
        <w:rPr>
          <w:vertAlign w:val="subscript"/>
        </w:rPr>
        <w:t>КЭН</w:t>
      </w:r>
      <w:r w:rsidRPr="00065EA7">
        <w:t xml:space="preserve"> = </w:t>
      </w:r>
      <w:r>
        <w:t>0</w:t>
      </w:r>
      <w:proofErr w:type="gramStart"/>
      <w:r>
        <w:t>,7</w:t>
      </w:r>
      <w:proofErr w:type="gramEnd"/>
      <w:r>
        <w:t xml:space="preserve"> – 0,2 = 0,5 В.</w:t>
      </w:r>
    </w:p>
    <w:p w:rsidR="00065EA7" w:rsidRDefault="00EF3275" w:rsidP="00065EA7">
      <w:pPr>
        <w:ind w:firstLine="567"/>
      </w:pPr>
      <w:r>
        <w:t xml:space="preserve">Дальнейшее увеличение </w:t>
      </w:r>
      <w:r w:rsidR="00936534">
        <w:t xml:space="preserve">входного напряжения </w:t>
      </w:r>
      <w:r w:rsidR="00065EA7">
        <w:t xml:space="preserve">ведёт к увеличению напряжения на Б </w:t>
      </w:r>
      <w:r w:rsidR="00065EA7">
        <w:rPr>
          <w:lang w:val="en-US"/>
        </w:rPr>
        <w:t>VT</w:t>
      </w:r>
      <w:r w:rsidR="00065EA7" w:rsidRPr="00065EA7">
        <w:t>2</w:t>
      </w:r>
      <w:r w:rsidR="00065EA7">
        <w:t xml:space="preserve"> и увеличению его токов К и Э. Напряжение на К </w:t>
      </w:r>
      <w:r w:rsidR="00065EA7">
        <w:rPr>
          <w:lang w:val="en-US"/>
        </w:rPr>
        <w:t>VT</w:t>
      </w:r>
      <w:r w:rsidR="00065EA7" w:rsidRPr="00065EA7">
        <w:t>2</w:t>
      </w:r>
      <w:r w:rsidR="00065EA7">
        <w:t xml:space="preserve"> (на</w:t>
      </w:r>
      <w:r w:rsidR="00065EA7" w:rsidRPr="00065EA7">
        <w:t xml:space="preserve"> </w:t>
      </w:r>
      <w:r w:rsidR="00065EA7">
        <w:t xml:space="preserve">Б </w:t>
      </w:r>
      <w:r w:rsidR="00065EA7">
        <w:rPr>
          <w:lang w:val="en-US"/>
        </w:rPr>
        <w:t>VT</w:t>
      </w:r>
      <w:r w:rsidR="00065EA7" w:rsidRPr="00065EA7">
        <w:t>3</w:t>
      </w:r>
      <w:r w:rsidR="00065EA7">
        <w:t xml:space="preserve">) понижается, соответственно понижается напряжение на выходе схемы (участок 2 АПХ), а напряжение на базе </w:t>
      </w:r>
      <w:r w:rsidR="00065EA7">
        <w:rPr>
          <w:lang w:val="en-US"/>
        </w:rPr>
        <w:t>VT</w:t>
      </w:r>
      <w:r w:rsidR="00065EA7" w:rsidRPr="00065EA7">
        <w:t>4</w:t>
      </w:r>
      <w:r w:rsidR="00065EA7">
        <w:t xml:space="preserve"> растёт. Фазоинверсный каскад</w:t>
      </w:r>
      <w:r w:rsidR="001D6C5E">
        <w:t xml:space="preserve"> на транзисторе </w:t>
      </w:r>
      <w:r w:rsidR="001D6C5E">
        <w:rPr>
          <w:lang w:val="en-US"/>
        </w:rPr>
        <w:t>VT</w:t>
      </w:r>
      <w:r w:rsidR="001D6C5E" w:rsidRPr="001D6C5E">
        <w:t xml:space="preserve">2 </w:t>
      </w:r>
      <w:r w:rsidR="001D6C5E">
        <w:t xml:space="preserve">работает как усилитель напряжения с коэффициентом </w:t>
      </w:r>
      <w:r w:rsidR="001D6C5E">
        <w:rPr>
          <w:lang w:val="en-US"/>
        </w:rPr>
        <w:t>R</w:t>
      </w:r>
      <w:r w:rsidR="001D6C5E" w:rsidRPr="001D6C5E">
        <w:t xml:space="preserve">2 / </w:t>
      </w:r>
      <w:r w:rsidR="001D6C5E">
        <w:rPr>
          <w:lang w:val="en-US"/>
        </w:rPr>
        <w:t>R</w:t>
      </w:r>
      <w:r w:rsidR="001D6C5E" w:rsidRPr="001D6C5E">
        <w:t>3</w:t>
      </w:r>
      <w:r w:rsidR="001D6C5E">
        <w:t>. Этот коэффициент примерно равен 1,6 единиц, что и определяет наклон участка 2;</w:t>
      </w:r>
    </w:p>
    <w:p w:rsidR="001D6C5E" w:rsidRDefault="001D6C5E" w:rsidP="00065EA7">
      <w:pPr>
        <w:ind w:firstLine="567"/>
      </w:pPr>
      <w:r>
        <w:t>При напряжении на входе</w:t>
      </w:r>
      <w:r w:rsidR="00892A1A">
        <w:t xml:space="preserve"> </w:t>
      </w:r>
      <w:r w:rsidR="00892A1A">
        <w:rPr>
          <w:lang w:val="en-US"/>
        </w:rPr>
        <w:t>U</w:t>
      </w:r>
      <w:r w:rsidR="00892A1A" w:rsidRPr="00892A1A">
        <w:rPr>
          <w:vertAlign w:val="subscript"/>
        </w:rPr>
        <w:t>ПР</w:t>
      </w:r>
      <w:r w:rsidR="00892A1A">
        <w:t xml:space="preserve"> начинает открываться транзистор </w:t>
      </w:r>
      <w:r w:rsidR="00892A1A">
        <w:rPr>
          <w:lang w:val="en-US"/>
        </w:rPr>
        <w:t>VT</w:t>
      </w:r>
      <w:r w:rsidR="00892A1A" w:rsidRPr="00892A1A">
        <w:t>4</w:t>
      </w:r>
      <w:r w:rsidR="00892A1A">
        <w:t xml:space="preserve">, т.к. напряжение на его Б достигает уровня открывания </w:t>
      </w:r>
      <w:r w:rsidR="00892A1A">
        <w:rPr>
          <w:lang w:val="en-US"/>
        </w:rPr>
        <w:t>U</w:t>
      </w:r>
      <w:r w:rsidR="00892A1A" w:rsidRPr="00892A1A">
        <w:rPr>
          <w:vertAlign w:val="subscript"/>
        </w:rPr>
        <w:t>БЭОТ</w:t>
      </w:r>
      <w:r w:rsidR="00892A1A">
        <w:t xml:space="preserve"> = 0,7 В. Отсюда:</w:t>
      </w:r>
    </w:p>
    <w:p w:rsidR="00892A1A" w:rsidRDefault="00892A1A" w:rsidP="00892A1A">
      <w:pPr>
        <w:jc w:val="center"/>
      </w:pPr>
      <w:r>
        <w:rPr>
          <w:lang w:val="en-US"/>
        </w:rPr>
        <w:t>U</w:t>
      </w:r>
      <w:r w:rsidRPr="00892A1A">
        <w:rPr>
          <w:vertAlign w:val="subscript"/>
        </w:rPr>
        <w:t>ПР</w:t>
      </w:r>
      <w:r>
        <w:t xml:space="preserve"> = </w:t>
      </w:r>
      <w:r>
        <w:rPr>
          <w:lang w:val="en-US"/>
        </w:rPr>
        <w:t>U</w:t>
      </w:r>
      <w:r w:rsidRPr="00892A1A">
        <w:rPr>
          <w:vertAlign w:val="subscript"/>
        </w:rPr>
        <w:t>БЭОТ4</w:t>
      </w:r>
      <w:r w:rsidRPr="00046940">
        <w:t xml:space="preserve"> + </w:t>
      </w:r>
      <w:r>
        <w:rPr>
          <w:lang w:val="en-US"/>
        </w:rPr>
        <w:t>U</w:t>
      </w:r>
      <w:r w:rsidR="00046940">
        <w:rPr>
          <w:vertAlign w:val="subscript"/>
        </w:rPr>
        <w:t>БЭОТ2</w:t>
      </w:r>
      <w:r w:rsidRPr="00046940">
        <w:t xml:space="preserve"> – </w:t>
      </w:r>
      <w:r w:rsidR="00046940">
        <w:rPr>
          <w:lang w:val="en-US"/>
        </w:rPr>
        <w:t>U</w:t>
      </w:r>
      <w:r w:rsidR="00046940" w:rsidRPr="00046940">
        <w:rPr>
          <w:vertAlign w:val="subscript"/>
        </w:rPr>
        <w:t>КЭН</w:t>
      </w:r>
      <w:r w:rsidR="00046940">
        <w:t xml:space="preserve"> </w:t>
      </w:r>
      <w:r w:rsidRPr="00046940">
        <w:t xml:space="preserve">= </w:t>
      </w:r>
      <w:r>
        <w:t>0</w:t>
      </w:r>
      <w:proofErr w:type="gramStart"/>
      <w:r>
        <w:t>,7</w:t>
      </w:r>
      <w:proofErr w:type="gramEnd"/>
      <w:r>
        <w:t xml:space="preserve"> +0,7 – 0,2 = 1,2 В.</w:t>
      </w:r>
    </w:p>
    <w:p w:rsidR="003E44FD" w:rsidRDefault="00642119" w:rsidP="00892A1A">
      <w:pPr>
        <w:ind w:firstLine="567"/>
      </w:pPr>
      <w:r>
        <w:t xml:space="preserve">После открывания перехода БЭ </w:t>
      </w:r>
      <w:r>
        <w:rPr>
          <w:lang w:val="en-US"/>
        </w:rPr>
        <w:t>VT</w:t>
      </w:r>
      <w:r w:rsidRPr="00642119">
        <w:t>4</w:t>
      </w:r>
      <w:r>
        <w:t xml:space="preserve"> его малое сопротивление в открытом состоянии шунтирует резистор </w:t>
      </w:r>
      <w:r>
        <w:rPr>
          <w:lang w:val="en-US"/>
        </w:rPr>
        <w:t>R</w:t>
      </w:r>
      <w:r w:rsidRPr="00642119">
        <w:t>3</w:t>
      </w:r>
      <w:r>
        <w:t xml:space="preserve">. В результате возрастает коэффициент усиления фазоинверсного каскада на транзисторе </w:t>
      </w:r>
      <w:r>
        <w:rPr>
          <w:lang w:val="en-US"/>
        </w:rPr>
        <w:t>VT</w:t>
      </w:r>
      <w:r w:rsidRPr="00642119">
        <w:t>2</w:t>
      </w:r>
      <w:r>
        <w:t xml:space="preserve"> и резко увеличивается спад характеристики (участок 3);</w:t>
      </w:r>
    </w:p>
    <w:p w:rsidR="003E44FD" w:rsidRDefault="003E44FD" w:rsidP="003E44FD">
      <w:r>
        <w:br w:type="page"/>
      </w:r>
    </w:p>
    <w:p w:rsidR="007C1E5D" w:rsidRDefault="003E44FD" w:rsidP="007C1E5D">
      <w:pPr>
        <w:ind w:firstLine="567"/>
      </w:pPr>
      <w:r>
        <w:lastRenderedPageBreak/>
        <w:t>При напряжении на входе U</w:t>
      </w:r>
      <w:r w:rsidRPr="003E44FD">
        <w:rPr>
          <w:vertAlign w:val="subscript"/>
        </w:rPr>
        <w:t>П1</w:t>
      </w:r>
      <w:r w:rsidRPr="003E44FD">
        <w:t xml:space="preserve"> транзистор VT4 входит в насыщение, а транзистор VT3 и диод VD1 закрываются.</w:t>
      </w:r>
      <w:r>
        <w:t xml:space="preserve"> Напряжение на выходе схемы ста</w:t>
      </w:r>
      <w:r w:rsidRPr="003E44FD">
        <w:t>билизируется на уровне U</w:t>
      </w:r>
      <w:r w:rsidRPr="003E44FD">
        <w:rPr>
          <w:vertAlign w:val="subscript"/>
        </w:rPr>
        <w:t>КЭН</w:t>
      </w:r>
      <w:r w:rsidRPr="003E44FD">
        <w:t xml:space="preserve"> =</w:t>
      </w:r>
      <w:r>
        <w:t xml:space="preserve"> </w:t>
      </w:r>
      <w:r w:rsidRPr="003E44FD">
        <w:t>0,2 В (участок 4</w:t>
      </w:r>
      <w:r>
        <w:t>) и достигает значения низкого уровня U</w:t>
      </w:r>
      <w:r w:rsidRPr="003E44FD">
        <w:rPr>
          <w:vertAlign w:val="subscript"/>
        </w:rPr>
        <w:t>0</w:t>
      </w:r>
      <w:r w:rsidRPr="003E44FD">
        <w:t>.</w:t>
      </w:r>
      <w:r>
        <w:t xml:space="preserve"> При этом значение напряжения U</w:t>
      </w:r>
      <w:r w:rsidRPr="003E44FD">
        <w:rPr>
          <w:vertAlign w:val="subscript"/>
        </w:rPr>
        <w:t>П1</w:t>
      </w:r>
      <w:r>
        <w:t xml:space="preserve"> рассчитывается так же, как U</w:t>
      </w:r>
      <w:r w:rsidRPr="003E44FD">
        <w:rPr>
          <w:vertAlign w:val="subscript"/>
        </w:rPr>
        <w:t>ПР</w:t>
      </w:r>
      <w:r w:rsidRPr="003E44FD">
        <w:t xml:space="preserve">, по цепочке открытых </w:t>
      </w:r>
      <w:r>
        <w:t xml:space="preserve">переходов БЭ VT2, VT4 и напряжению </w:t>
      </w:r>
      <w:proofErr w:type="gramStart"/>
      <w:r>
        <w:t>К</w:t>
      </w:r>
      <w:proofErr w:type="gramEnd"/>
      <w:r>
        <w:t>–Э</w:t>
      </w:r>
      <w:r w:rsidRPr="003E44FD">
        <w:t xml:space="preserve"> насыщения VT1. Однако реально оно прим</w:t>
      </w:r>
      <w:r>
        <w:t>ерно на 0,1 вольта превышает U</w:t>
      </w:r>
      <w:r w:rsidRPr="003E44FD">
        <w:rPr>
          <w:vertAlign w:val="subscript"/>
        </w:rPr>
        <w:t>ПР</w:t>
      </w:r>
      <w:r>
        <w:t>: U</w:t>
      </w:r>
      <w:r w:rsidRPr="003E44FD">
        <w:rPr>
          <w:vertAlign w:val="subscript"/>
        </w:rPr>
        <w:t>П1</w:t>
      </w:r>
      <w:r w:rsidRPr="003E44FD">
        <w:t xml:space="preserve"> </w:t>
      </w:r>
      <w:r w:rsidRPr="003E44FD">
        <w:sym w:font="Symbol" w:char="F03D"/>
      </w:r>
      <w:r>
        <w:t xml:space="preserve"> </w:t>
      </w:r>
      <w:r w:rsidRPr="003E44FD">
        <w:t>1,3 В. Это</w:t>
      </w:r>
      <w:r>
        <w:t xml:space="preserve"> объясняется тем, что начало от</w:t>
      </w:r>
      <w:r w:rsidRPr="003E44FD">
        <w:t>крывания перехода БЭ VT4 и его полно</w:t>
      </w:r>
      <w:r>
        <w:t>стью открытое состояние наблюда</w:t>
      </w:r>
      <w:r w:rsidRPr="003E44FD">
        <w:t>ются при чуть отличающихся напряжениях. Дальнейшее увеличение входного напряжения не изменяет значение напряжения на выходе схемы, но приводит к закрыванию перехода БЭ VТ1 и переходу его в инверсный режим. При это</w:t>
      </w:r>
      <w:r>
        <w:t>м ток резистора R1 полностью пе</w:t>
      </w:r>
      <w:r w:rsidRPr="003E44FD">
        <w:t xml:space="preserve">реключается в цепь базы VT2 (пунктирная </w:t>
      </w:r>
      <w:r>
        <w:t>стрелка), который входит в насы</w:t>
      </w:r>
      <w:r w:rsidRPr="003E44FD">
        <w:t>щение. Таким образом, на графике завис</w:t>
      </w:r>
      <w:r>
        <w:t>имости выходного напряжения эле</w:t>
      </w:r>
      <w:r w:rsidRPr="003E44FD">
        <w:t>мента ТТЛ от входного, участки 1 и 4 соо</w:t>
      </w:r>
      <w:r>
        <w:t>тветствуют статическим состояни</w:t>
      </w:r>
      <w:r w:rsidRPr="003E44FD">
        <w:t>ям элемента при подаче на вход соответственно низкого и высокого уровней напряжения, а участки 2 и 3 – процессу его переключения. По АПХ можно определить зоны отображения «0» и «1» напряжением для эле</w:t>
      </w:r>
      <w:r>
        <w:t>мента ТТЛ. Из графика по оси U</w:t>
      </w:r>
      <w:r w:rsidRPr="003E44FD">
        <w:rPr>
          <w:vertAlign w:val="subscript"/>
        </w:rPr>
        <w:t>ВХ</w:t>
      </w:r>
      <w:r w:rsidRPr="003E44FD">
        <w:t xml:space="preserve"> видно, что для четкого (однозначного) кодирования логического нуля «0», низкий уровень напряжения на входе элемента ТТЛ</w:t>
      </w:r>
      <w:r>
        <w:t xml:space="preserve"> не должен превышать значение U</w:t>
      </w:r>
      <w:r w:rsidRPr="003E44FD">
        <w:rPr>
          <w:vertAlign w:val="subscript"/>
        </w:rPr>
        <w:t>П0</w:t>
      </w:r>
      <w:r w:rsidRPr="003E44FD">
        <w:t xml:space="preserve"> =</w:t>
      </w:r>
      <w:r>
        <w:t xml:space="preserve"> </w:t>
      </w:r>
      <w:r w:rsidRPr="003E44FD">
        <w:t>0,5 В. В</w:t>
      </w:r>
      <w:r>
        <w:t>ысокий уровень напряжения, коди</w:t>
      </w:r>
      <w:r w:rsidRPr="003E44FD">
        <w:t>рующий логическую ед</w:t>
      </w:r>
      <w:r>
        <w:t>иницу «1», должен быть больше U</w:t>
      </w:r>
      <w:r w:rsidRPr="003E44FD">
        <w:rPr>
          <w:vertAlign w:val="subscript"/>
        </w:rPr>
        <w:t>П1</w:t>
      </w:r>
      <w:r w:rsidRPr="003E44FD">
        <w:t>=1.3 В. Для элементов ТТЛ, реализуемых по схеме, (отечественные серии микросхем 155 и 133), приняты нормативные диапазоны значений U</w:t>
      </w:r>
      <w:r w:rsidRPr="003E44FD">
        <w:rPr>
          <w:vertAlign w:val="subscript"/>
        </w:rPr>
        <w:t>0</w:t>
      </w:r>
      <w:r>
        <w:t xml:space="preserve"> </w:t>
      </w:r>
      <w:r w:rsidRPr="003E44FD">
        <w:t>=0…0,4</w:t>
      </w:r>
      <w:r>
        <w:t xml:space="preserve"> </w:t>
      </w:r>
      <w:r w:rsidRPr="003E44FD">
        <w:t>В, U</w:t>
      </w:r>
      <w:r w:rsidRPr="003E44FD">
        <w:rPr>
          <w:vertAlign w:val="subscript"/>
        </w:rPr>
        <w:t>1</w:t>
      </w:r>
      <w:r w:rsidRPr="003E44FD">
        <w:t xml:space="preserve"> =</w:t>
      </w:r>
      <w:r>
        <w:t xml:space="preserve"> </w:t>
      </w:r>
      <w:r w:rsidRPr="003E44FD">
        <w:t>2…4 В. Как видно, рассч</w:t>
      </w:r>
      <w:r>
        <w:t>итанные выше значения этих вели</w:t>
      </w:r>
      <w:r w:rsidRPr="003E44FD">
        <w:t>чин на входе и выходе элемента находятс</w:t>
      </w:r>
      <w:r>
        <w:t>я в указанных нормативных диапа</w:t>
      </w:r>
      <w:r w:rsidRPr="003E44FD">
        <w:t>зонах. При выполнении логической функ</w:t>
      </w:r>
      <w:r>
        <w:t xml:space="preserve">ции </w:t>
      </w:r>
      <w:proofErr w:type="gramStart"/>
      <w:r>
        <w:t>И-НЕ</w:t>
      </w:r>
      <w:proofErr w:type="gramEnd"/>
      <w:r>
        <w:t xml:space="preserve"> используются несколько</w:t>
      </w:r>
      <w:r w:rsidRPr="003E44FD">
        <w:t xml:space="preserve"> входов многоэмит</w:t>
      </w:r>
      <w:r>
        <w:t>терного транзистора VT1. Из схе</w:t>
      </w:r>
      <w:r w:rsidRPr="003E44FD">
        <w:t xml:space="preserve">мы следует, если хотя бы на одном входе элемента присутствует низкий </w:t>
      </w:r>
      <w:r w:rsidRPr="007C1E5D">
        <w:t>уро</w:t>
      </w:r>
      <w:r w:rsidR="007C1E5D" w:rsidRPr="007C1E5D">
        <w:t>вень напряжения U</w:t>
      </w:r>
      <w:r w:rsidR="007C1E5D" w:rsidRPr="007C1E5D">
        <w:rPr>
          <w:vertAlign w:val="subscript"/>
        </w:rPr>
        <w:t>0</w:t>
      </w:r>
      <w:r w:rsidR="007C1E5D" w:rsidRPr="007C1E5D">
        <w:t>, то ток резистора R</w:t>
      </w:r>
      <w:r w:rsidR="007C1E5D" w:rsidRPr="007C1E5D">
        <w:rPr>
          <w:vertAlign w:val="subscript"/>
        </w:rPr>
        <w:t>1</w:t>
      </w:r>
      <w:r w:rsidR="007C1E5D" w:rsidRPr="007C1E5D">
        <w:t xml:space="preserve"> протекает через соответствующий открытый эмиттерный переход VT1 на вход схемы, и на выходе наблюдает</w:t>
      </w:r>
      <w:r w:rsidR="007C1E5D">
        <w:t>ся высокий уровень напряжения U</w:t>
      </w:r>
      <w:r w:rsidR="007C1E5D" w:rsidRPr="007C1E5D">
        <w:rPr>
          <w:vertAlign w:val="subscript"/>
        </w:rPr>
        <w:t>1</w:t>
      </w:r>
      <w:r w:rsidR="007C1E5D" w:rsidRPr="007C1E5D">
        <w:t>. Для того,</w:t>
      </w:r>
      <w:r w:rsidR="007C1E5D">
        <w:t xml:space="preserve"> чтобы на выходе был низкий уро</w:t>
      </w:r>
      <w:r w:rsidR="007C1E5D" w:rsidRPr="007C1E5D">
        <w:t>вень U</w:t>
      </w:r>
      <w:r w:rsidR="007C1E5D" w:rsidRPr="007C1E5D">
        <w:rPr>
          <w:vertAlign w:val="subscript"/>
        </w:rPr>
        <w:t>0</w:t>
      </w:r>
      <w:r w:rsidR="007C1E5D" w:rsidRPr="007C1E5D">
        <w:t>, необходимо, чтобы на оба входа элемента были поданы высокие уровни U</w:t>
      </w:r>
      <w:r w:rsidR="007C1E5D" w:rsidRPr="007C1E5D">
        <w:rPr>
          <w:vertAlign w:val="subscript"/>
        </w:rPr>
        <w:t>1</w:t>
      </w:r>
      <w:r w:rsidR="007C1E5D" w:rsidRPr="007C1E5D">
        <w:t>. В этом случае ток резистора R</w:t>
      </w:r>
      <w:r w:rsidR="007C1E5D" w:rsidRPr="007C1E5D">
        <w:rPr>
          <w:vertAlign w:val="subscript"/>
        </w:rPr>
        <w:t>1</w:t>
      </w:r>
      <w:r w:rsidR="007C1E5D" w:rsidRPr="007C1E5D">
        <w:t xml:space="preserve"> пе</w:t>
      </w:r>
      <w:r w:rsidR="007C1E5D">
        <w:t>реключается в цепь Б тран</w:t>
      </w:r>
      <w:r w:rsidR="007C1E5D" w:rsidRPr="007C1E5D">
        <w:t>зистора VT2. Таким образом в положител</w:t>
      </w:r>
      <w:r w:rsidR="007C1E5D">
        <w:t>ьной логике кодирования рассмот</w:t>
      </w:r>
      <w:r w:rsidR="007C1E5D" w:rsidRPr="007C1E5D">
        <w:t xml:space="preserve">ренный элемент ТТЛ выполняет логическую функцию </w:t>
      </w:r>
      <w:proofErr w:type="gramStart"/>
      <w:r w:rsidR="007C1E5D" w:rsidRPr="007C1E5D">
        <w:t>И-НЕ</w:t>
      </w:r>
      <w:proofErr w:type="gramEnd"/>
      <w:r w:rsidR="007C1E5D" w:rsidRPr="007C1E5D">
        <w:t xml:space="preserve">. Функция ИЛИ-НЕ реализуется в схеме путем подключения параллельно транзистору VT2 дополнительного транзистора VT2 I с дополнительным </w:t>
      </w:r>
      <w:r w:rsidR="007C1E5D">
        <w:t>входным каскадом 1</w:t>
      </w:r>
      <w:r w:rsidR="007C1E5D" w:rsidRPr="007C1E5D">
        <w:t>, подключенным к его базе. Тогда для того, чтобы на выходе элемента был ВУ напряжения, необходимо закр</w:t>
      </w:r>
      <w:r w:rsidR="007C1E5D">
        <w:t>ыть оба транзистора VT2 и VT2 I</w:t>
      </w:r>
      <w:r w:rsidR="007C1E5D" w:rsidRPr="007C1E5D">
        <w:t>, т.е. на входы элемента ИЛИ-НЕ подать низкие уровни напряжения U</w:t>
      </w:r>
      <w:r w:rsidR="007C1E5D" w:rsidRPr="007C1E5D">
        <w:rPr>
          <w:vertAlign w:val="subscript"/>
        </w:rPr>
        <w:t>0</w:t>
      </w:r>
      <w:r w:rsidR="007C1E5D" w:rsidRPr="007C1E5D">
        <w:t>.</w:t>
      </w:r>
    </w:p>
    <w:p w:rsidR="007C1E5D" w:rsidRDefault="007C1E5D" w:rsidP="007C1E5D">
      <w:r>
        <w:br w:type="page"/>
      </w:r>
    </w:p>
    <w:p w:rsidR="007C1E5D" w:rsidRPr="007C1E5D" w:rsidRDefault="007C1E5D" w:rsidP="007C1E5D">
      <w:pPr>
        <w:ind w:firstLine="567"/>
      </w:pPr>
      <w:r w:rsidRPr="007C1E5D">
        <w:lastRenderedPageBreak/>
        <w:t>{</w:t>
      </w:r>
      <w:r>
        <w:t>Возможно к лабе относится ???</w:t>
      </w:r>
      <w:r w:rsidRPr="007C1E5D">
        <w:t>}</w:t>
      </w:r>
      <w:r>
        <w:t xml:space="preserve"> </w:t>
      </w:r>
      <w:r w:rsidRPr="007C1E5D">
        <w:t>Участок 2 АПХ с</w:t>
      </w:r>
      <w:r>
        <w:t>тал продолжением вверх участка 3, и, таким образом, уровень U</w:t>
      </w:r>
      <w:r w:rsidRPr="007C1E5D">
        <w:rPr>
          <w:vertAlign w:val="subscript"/>
        </w:rPr>
        <w:t>П0</w:t>
      </w:r>
      <w:r w:rsidRPr="007C1E5D">
        <w:t xml:space="preserve"> увеличился до значения близкого U</w:t>
      </w:r>
      <w:r w:rsidRPr="007C1E5D">
        <w:rPr>
          <w:vertAlign w:val="subscript"/>
        </w:rPr>
        <w:t>ПР</w:t>
      </w:r>
      <w:r w:rsidRPr="007C1E5D">
        <w:t>. Также вместо диода VD1 в схеме ис</w:t>
      </w:r>
      <w:r>
        <w:t>пользуется еще один дополнитель</w:t>
      </w:r>
      <w:r w:rsidRPr="007C1E5D">
        <w:t>ный транзистор, образующий вместе с VT3 составную схему, что повысило повысить нагрузочную способность схе</w:t>
      </w:r>
      <w:r>
        <w:t>мы ТТЛ при высоком уровне напря</w:t>
      </w:r>
      <w:r w:rsidRPr="007C1E5D">
        <w:t>жения на выходе. Разработчик лабораторных стендов на</w:t>
      </w:r>
      <w:r>
        <w:t xml:space="preserve"> выходах всех ТТЛ-элементов мик</w:t>
      </w:r>
      <w:r w:rsidRPr="007C1E5D">
        <w:t xml:space="preserve">росхем установил между шиной питания +5В и выходами элементов так называемые «подтягивающие» резисторы сопротивлением 1кОм, что привело к увеличению на выходе высокого уровня </w:t>
      </w:r>
      <w:r>
        <w:t>напряжения U1 до значения, близ</w:t>
      </w:r>
      <w:r w:rsidRPr="007C1E5D">
        <w:t>кого к +</w:t>
      </w:r>
      <w:proofErr w:type="spellStart"/>
      <w:r w:rsidRPr="007C1E5D">
        <w:t>Еп</w:t>
      </w:r>
      <w:proofErr w:type="spellEnd"/>
      <w:r w:rsidRPr="007C1E5D">
        <w:t>=5 В. Таким образом, элементы ТТЛ в лабораторном стенде имеют следующие диапазоны кодирования нуля и единицы: U0=0…0,8 В, U1=2…5 В Применение элементов ТТЛ имеет следующие особенности. На неиспользуемые (лишние) входы принято подавать напряжение нуля или единицы для того, чтобы элементы не переключались произвольно от наводимых помех. Для этого при необхо</w:t>
      </w:r>
      <w:r w:rsidR="00BA2173">
        <w:t>димости подачи нуля вход подклю</w:t>
      </w:r>
      <w:r w:rsidRPr="007C1E5D">
        <w:t>чают к общему проводу 0 В, а подача е</w:t>
      </w:r>
      <w:r w:rsidR="00BA2173">
        <w:t>диницы осуществляется путем под</w:t>
      </w:r>
      <w:r w:rsidRPr="007C1E5D">
        <w:t>ключения входа к шине питания +5В через резистор 1 кОм. Этот резистор ограничивает входной ток элемента на безопасном уровне в случае пробоя перехода БЭ многоэмиттерного транзистора. Также необходимо иметь ввиду, что неподключенный (оборванный) вход элемента ТТЛ соответствует случаю подачи на него высокого уровня напряжения (в положительной логике – «1»).</w:t>
      </w:r>
    </w:p>
    <w:p w:rsidR="002F1E8F" w:rsidRPr="007C1E5D" w:rsidRDefault="002F1E8F" w:rsidP="007C1E5D">
      <w:pPr>
        <w:ind w:firstLine="567"/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bookmarkStart w:id="24" w:name="_Toc168497940"/>
      <w:r>
        <w:lastRenderedPageBreak/>
        <w:t>Функции базовых логических элементов.</w:t>
      </w:r>
      <w:bookmarkEnd w:id="24"/>
    </w:p>
    <w:p w:rsidR="009338CC" w:rsidRDefault="009338CC" w:rsidP="009338CC">
      <w:pPr>
        <w:ind w:firstLine="567"/>
      </w:pPr>
      <w:r>
        <w:t>Логические функции одной переменной: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737"/>
        <w:gridCol w:w="1811"/>
        <w:gridCol w:w="1992"/>
        <w:gridCol w:w="1879"/>
        <w:gridCol w:w="1811"/>
      </w:tblGrid>
      <w:tr w:rsidR="009338CC" w:rsidRPr="009338CC" w:rsidTr="009338CC">
        <w:trPr>
          <w:jc w:val="center"/>
        </w:trPr>
        <w:tc>
          <w:tcPr>
            <w:tcW w:w="1737" w:type="dxa"/>
            <w:vAlign w:val="center"/>
          </w:tcPr>
          <w:p w:rsidR="009338CC" w:rsidRPr="009338CC" w:rsidRDefault="009338CC" w:rsidP="009338CC">
            <w:pPr>
              <w:jc w:val="center"/>
            </w:pPr>
            <w:r w:rsidRPr="009338CC">
              <w:t xml:space="preserve">Значения </w:t>
            </w:r>
            <w:r w:rsidRPr="009338CC">
              <w:rPr>
                <w:lang w:val="en-US"/>
              </w:rPr>
              <w:t>X</w:t>
            </w:r>
          </w:p>
        </w:tc>
        <w:tc>
          <w:tcPr>
            <w:tcW w:w="1811" w:type="dxa"/>
            <w:vAlign w:val="center"/>
          </w:tcPr>
          <w:p w:rsidR="009338CC" w:rsidRPr="009338CC" w:rsidRDefault="009338CC" w:rsidP="009338CC">
            <w:pPr>
              <w:jc w:val="center"/>
            </w:pPr>
            <w:r w:rsidRPr="009338CC">
              <w:t>Константа 0</w:t>
            </w:r>
          </w:p>
        </w:tc>
        <w:tc>
          <w:tcPr>
            <w:tcW w:w="1992" w:type="dxa"/>
            <w:vAlign w:val="center"/>
          </w:tcPr>
          <w:p w:rsidR="009338CC" w:rsidRPr="009338CC" w:rsidRDefault="009338CC" w:rsidP="009338CC">
            <w:pPr>
              <w:jc w:val="center"/>
            </w:pPr>
            <w:r w:rsidRPr="009338CC">
              <w:t xml:space="preserve">Повторение </w:t>
            </w:r>
            <w:r w:rsidRPr="009338CC">
              <w:rPr>
                <w:lang w:val="en-US"/>
              </w:rPr>
              <w:t>x</w:t>
            </w:r>
          </w:p>
        </w:tc>
        <w:tc>
          <w:tcPr>
            <w:tcW w:w="1879" w:type="dxa"/>
            <w:vAlign w:val="center"/>
          </w:tcPr>
          <w:p w:rsidR="009338CC" w:rsidRPr="009338CC" w:rsidRDefault="009338CC" w:rsidP="009338CC">
            <w:pPr>
              <w:jc w:val="center"/>
            </w:pPr>
            <w:r w:rsidRPr="009338CC">
              <w:t xml:space="preserve">Отрицание </w:t>
            </w:r>
            <w:r w:rsidRPr="009338CC">
              <w:rPr>
                <w:lang w:val="en-US"/>
              </w:rPr>
              <w:t>x</w:t>
            </w:r>
          </w:p>
        </w:tc>
        <w:tc>
          <w:tcPr>
            <w:tcW w:w="1811" w:type="dxa"/>
            <w:vAlign w:val="center"/>
          </w:tcPr>
          <w:p w:rsidR="009338CC" w:rsidRPr="009338CC" w:rsidRDefault="009338CC" w:rsidP="009338CC">
            <w:pPr>
              <w:jc w:val="center"/>
            </w:pPr>
            <w:r w:rsidRPr="009338CC">
              <w:t>Константа 1</w:t>
            </w:r>
          </w:p>
        </w:tc>
      </w:tr>
      <w:tr w:rsidR="009338CC" w:rsidRPr="009338CC" w:rsidTr="009338CC">
        <w:trPr>
          <w:jc w:val="center"/>
        </w:trPr>
        <w:tc>
          <w:tcPr>
            <w:tcW w:w="1737" w:type="dxa"/>
            <w:vAlign w:val="center"/>
          </w:tcPr>
          <w:p w:rsidR="009338CC" w:rsidRPr="009338CC" w:rsidRDefault="009338CC" w:rsidP="009338CC">
            <w:pPr>
              <w:jc w:val="center"/>
            </w:pPr>
            <w:r>
              <w:t>0</w:t>
            </w:r>
          </w:p>
        </w:tc>
        <w:tc>
          <w:tcPr>
            <w:tcW w:w="1811" w:type="dxa"/>
            <w:vAlign w:val="center"/>
          </w:tcPr>
          <w:p w:rsidR="009338CC" w:rsidRPr="009338CC" w:rsidRDefault="009338CC" w:rsidP="009338CC">
            <w:pPr>
              <w:jc w:val="center"/>
            </w:pPr>
            <w:r>
              <w:t>0</w:t>
            </w:r>
          </w:p>
        </w:tc>
        <w:tc>
          <w:tcPr>
            <w:tcW w:w="1992" w:type="dxa"/>
            <w:vAlign w:val="center"/>
          </w:tcPr>
          <w:p w:rsidR="009338CC" w:rsidRPr="009338CC" w:rsidRDefault="009338CC" w:rsidP="009338CC">
            <w:pPr>
              <w:jc w:val="center"/>
            </w:pPr>
            <w:r>
              <w:t>0</w:t>
            </w:r>
          </w:p>
        </w:tc>
        <w:tc>
          <w:tcPr>
            <w:tcW w:w="1879" w:type="dxa"/>
            <w:vAlign w:val="center"/>
          </w:tcPr>
          <w:p w:rsidR="009338CC" w:rsidRPr="009338CC" w:rsidRDefault="009338CC" w:rsidP="009338CC">
            <w:pPr>
              <w:jc w:val="center"/>
            </w:pPr>
            <w:r>
              <w:t>1</w:t>
            </w:r>
          </w:p>
        </w:tc>
        <w:tc>
          <w:tcPr>
            <w:tcW w:w="1811" w:type="dxa"/>
            <w:vAlign w:val="center"/>
          </w:tcPr>
          <w:p w:rsidR="009338CC" w:rsidRPr="009338CC" w:rsidRDefault="009338CC" w:rsidP="009338CC">
            <w:pPr>
              <w:jc w:val="center"/>
            </w:pPr>
            <w:r>
              <w:t>1</w:t>
            </w:r>
          </w:p>
        </w:tc>
      </w:tr>
      <w:tr w:rsidR="009338CC" w:rsidRPr="009338CC" w:rsidTr="009338CC">
        <w:trPr>
          <w:jc w:val="center"/>
        </w:trPr>
        <w:tc>
          <w:tcPr>
            <w:tcW w:w="1737" w:type="dxa"/>
            <w:vAlign w:val="center"/>
          </w:tcPr>
          <w:p w:rsidR="009338CC" w:rsidRPr="009338CC" w:rsidRDefault="009338CC" w:rsidP="009338CC">
            <w:pPr>
              <w:jc w:val="center"/>
            </w:pPr>
            <w:r>
              <w:t>1</w:t>
            </w:r>
          </w:p>
        </w:tc>
        <w:tc>
          <w:tcPr>
            <w:tcW w:w="1811" w:type="dxa"/>
            <w:vAlign w:val="center"/>
          </w:tcPr>
          <w:p w:rsidR="009338CC" w:rsidRPr="009338CC" w:rsidRDefault="009338CC" w:rsidP="009338CC">
            <w:pPr>
              <w:jc w:val="center"/>
            </w:pPr>
            <w:r>
              <w:t>0</w:t>
            </w:r>
          </w:p>
        </w:tc>
        <w:tc>
          <w:tcPr>
            <w:tcW w:w="1992" w:type="dxa"/>
            <w:vAlign w:val="center"/>
          </w:tcPr>
          <w:p w:rsidR="009338CC" w:rsidRPr="009338CC" w:rsidRDefault="009338CC" w:rsidP="009338CC">
            <w:pPr>
              <w:jc w:val="center"/>
            </w:pPr>
            <w:r>
              <w:t>1</w:t>
            </w:r>
          </w:p>
        </w:tc>
        <w:tc>
          <w:tcPr>
            <w:tcW w:w="1879" w:type="dxa"/>
            <w:vAlign w:val="center"/>
          </w:tcPr>
          <w:p w:rsidR="009338CC" w:rsidRPr="009338CC" w:rsidRDefault="009338CC" w:rsidP="009338CC">
            <w:pPr>
              <w:jc w:val="center"/>
            </w:pPr>
            <w:r>
              <w:t>0</w:t>
            </w:r>
          </w:p>
        </w:tc>
        <w:tc>
          <w:tcPr>
            <w:tcW w:w="1811" w:type="dxa"/>
            <w:vAlign w:val="center"/>
          </w:tcPr>
          <w:p w:rsidR="009338CC" w:rsidRPr="009338CC" w:rsidRDefault="009338CC" w:rsidP="009338CC">
            <w:pPr>
              <w:jc w:val="center"/>
            </w:pPr>
            <w:r>
              <w:t>1</w:t>
            </w:r>
          </w:p>
        </w:tc>
      </w:tr>
    </w:tbl>
    <w:p w:rsidR="009338CC" w:rsidRDefault="009338CC" w:rsidP="009338CC">
      <w:pPr>
        <w:spacing w:before="360"/>
        <w:ind w:firstLine="567"/>
      </w:pPr>
      <w:r>
        <w:t>Логические функции для двух переменных:</w:t>
      </w:r>
    </w:p>
    <w:tbl>
      <w:tblPr>
        <w:tblStyle w:val="ac"/>
        <w:tblW w:w="9919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797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76"/>
        <w:gridCol w:w="576"/>
        <w:gridCol w:w="576"/>
        <w:gridCol w:w="576"/>
        <w:gridCol w:w="576"/>
        <w:gridCol w:w="578"/>
      </w:tblGrid>
      <w:tr w:rsidR="00BF7492" w:rsidRPr="00BF7492" w:rsidTr="001A1C15">
        <w:trPr>
          <w:trHeight w:val="361"/>
          <w:jc w:val="center"/>
        </w:trPr>
        <w:tc>
          <w:tcPr>
            <w:tcW w:w="1501" w:type="dxa"/>
            <w:gridSpan w:val="2"/>
            <w:vAlign w:val="center"/>
          </w:tcPr>
          <w:p w:rsidR="009338CC" w:rsidRPr="00BF7492" w:rsidRDefault="009338CC" w:rsidP="00BF7492">
            <w:pPr>
              <w:jc w:val="center"/>
              <w:rPr>
                <w:sz w:val="24"/>
                <w:szCs w:val="24"/>
              </w:rPr>
            </w:pPr>
            <w:r w:rsidRPr="00BF7492">
              <w:rPr>
                <w:sz w:val="24"/>
                <w:szCs w:val="24"/>
              </w:rPr>
              <w:t>Аргументы</w:t>
            </w:r>
          </w:p>
        </w:tc>
        <w:tc>
          <w:tcPr>
            <w:tcW w:w="8418" w:type="dxa"/>
            <w:gridSpan w:val="16"/>
            <w:vAlign w:val="center"/>
          </w:tcPr>
          <w:p w:rsidR="009338CC" w:rsidRPr="00BF7492" w:rsidRDefault="009338CC" w:rsidP="00BF7492">
            <w:pPr>
              <w:jc w:val="center"/>
              <w:rPr>
                <w:sz w:val="24"/>
                <w:szCs w:val="24"/>
              </w:rPr>
            </w:pPr>
            <w:r w:rsidRPr="00BF7492">
              <w:rPr>
                <w:sz w:val="24"/>
                <w:szCs w:val="24"/>
              </w:rPr>
              <w:t xml:space="preserve">Функции </w:t>
            </w: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</w:rPr>
              <w:t>(</w:t>
            </w:r>
            <w:r w:rsidRPr="00BF7492">
              <w:rPr>
                <w:sz w:val="24"/>
                <w:szCs w:val="24"/>
                <w:lang w:val="en-US"/>
              </w:rPr>
              <w:t>x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0</w:t>
            </w:r>
            <w:r w:rsidRPr="00BF7492">
              <w:rPr>
                <w:sz w:val="24"/>
                <w:szCs w:val="24"/>
                <w:lang w:val="en-US"/>
              </w:rPr>
              <w:t>, x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BF7492">
              <w:rPr>
                <w:sz w:val="24"/>
                <w:szCs w:val="24"/>
                <w:lang w:val="en-US"/>
              </w:rPr>
              <w:t>)</w:t>
            </w:r>
          </w:p>
        </w:tc>
      </w:tr>
      <w:tr w:rsidR="00BF7492" w:rsidRPr="00BF7492" w:rsidTr="00BF7492">
        <w:trPr>
          <w:jc w:val="center"/>
        </w:trPr>
        <w:tc>
          <w:tcPr>
            <w:tcW w:w="704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 w:rsidRPr="00BF7492">
              <w:rPr>
                <w:sz w:val="24"/>
                <w:szCs w:val="24"/>
              </w:rPr>
              <w:t>х</w:t>
            </w:r>
            <w:r w:rsidRPr="00BF7492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97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 w:rsidRPr="00BF7492">
              <w:rPr>
                <w:sz w:val="24"/>
                <w:szCs w:val="24"/>
              </w:rPr>
              <w:t>х</w:t>
            </w:r>
            <w:r w:rsidRPr="00BF7492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14</w:t>
            </w:r>
          </w:p>
        </w:tc>
        <w:tc>
          <w:tcPr>
            <w:tcW w:w="577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15</w:t>
            </w:r>
          </w:p>
        </w:tc>
      </w:tr>
      <w:tr w:rsidR="00BF7492" w:rsidRPr="00BF7492" w:rsidTr="00BF7492">
        <w:trPr>
          <w:jc w:val="center"/>
        </w:trPr>
        <w:tc>
          <w:tcPr>
            <w:tcW w:w="704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7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9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7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F7492" w:rsidRPr="00BF7492" w:rsidTr="00BF7492">
        <w:trPr>
          <w:jc w:val="center"/>
        </w:trPr>
        <w:tc>
          <w:tcPr>
            <w:tcW w:w="704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7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7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F7492" w:rsidRPr="00BF7492" w:rsidTr="00BF7492">
        <w:trPr>
          <w:jc w:val="center"/>
        </w:trPr>
        <w:tc>
          <w:tcPr>
            <w:tcW w:w="704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97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7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F7492" w:rsidRPr="00BF7492" w:rsidTr="00BF7492">
        <w:trPr>
          <w:jc w:val="center"/>
        </w:trPr>
        <w:tc>
          <w:tcPr>
            <w:tcW w:w="704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97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7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F7492" w:rsidRPr="00BF7492" w:rsidTr="00BF7492">
        <w:trPr>
          <w:cantSplit/>
          <w:trHeight w:val="3036"/>
          <w:jc w:val="center"/>
        </w:trPr>
        <w:tc>
          <w:tcPr>
            <w:tcW w:w="1501" w:type="dxa"/>
            <w:gridSpan w:val="2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функции</w:t>
            </w:r>
          </w:p>
        </w:tc>
        <w:tc>
          <w:tcPr>
            <w:tcW w:w="49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Константа 0</w:t>
            </w:r>
          </w:p>
        </w:tc>
        <w:tc>
          <w:tcPr>
            <w:tcW w:w="49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Конъюнкция</w:t>
            </w:r>
          </w:p>
        </w:tc>
        <w:tc>
          <w:tcPr>
            <w:tcW w:w="49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Исключающее ИЛИ</w:t>
            </w:r>
          </w:p>
        </w:tc>
        <w:tc>
          <w:tcPr>
            <w:tcW w:w="49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Дизъюнкция</w:t>
            </w:r>
          </w:p>
        </w:tc>
        <w:tc>
          <w:tcPr>
            <w:tcW w:w="49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ИЛИ – НЕ</w:t>
            </w:r>
          </w:p>
        </w:tc>
        <w:tc>
          <w:tcPr>
            <w:tcW w:w="49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Исключающее ИЛИ – НЕ</w:t>
            </w:r>
          </w:p>
        </w:tc>
        <w:tc>
          <w:tcPr>
            <w:tcW w:w="57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textDirection w:val="btLr"/>
            <w:vAlign w:val="center"/>
          </w:tcPr>
          <w:p w:rsidR="00BF7492" w:rsidRPr="00BF7492" w:rsidRDefault="00F0485B" w:rsidP="00BF7492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– НЕ</w:t>
            </w:r>
          </w:p>
        </w:tc>
        <w:tc>
          <w:tcPr>
            <w:tcW w:w="577" w:type="dxa"/>
            <w:textDirection w:val="btLr"/>
            <w:vAlign w:val="center"/>
          </w:tcPr>
          <w:p w:rsidR="00BF7492" w:rsidRPr="00BF7492" w:rsidRDefault="00F0485B" w:rsidP="00BF7492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Константа 1</w:t>
            </w:r>
          </w:p>
        </w:tc>
      </w:tr>
    </w:tbl>
    <w:p w:rsidR="009338CC" w:rsidRPr="009338CC" w:rsidRDefault="009338CC" w:rsidP="009338CC">
      <w:pPr>
        <w:spacing w:before="360"/>
      </w:pP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bookmarkStart w:id="25" w:name="_Toc168497941"/>
      <w:r>
        <w:lastRenderedPageBreak/>
        <w:t>Комбинационные схемы на основе базовых логических элементов.</w:t>
      </w:r>
      <w:bookmarkEnd w:id="25"/>
    </w:p>
    <w:p w:rsidR="003267DB" w:rsidRDefault="003267DB" w:rsidP="003267DB">
      <w:pPr>
        <w:ind w:firstLine="567"/>
      </w:pPr>
      <w:r>
        <w:t>Методика построения комби</w:t>
      </w:r>
      <w:r>
        <w:t>национной схемы для заданной ло</w:t>
      </w:r>
      <w:r>
        <w:t>гической функции</w:t>
      </w:r>
      <w:r>
        <w:t>:</w:t>
      </w:r>
    </w:p>
    <w:p w:rsidR="003267DB" w:rsidRDefault="003267DB" w:rsidP="003267DB">
      <w:pPr>
        <w:ind w:firstLine="567"/>
      </w:pPr>
      <w:r>
        <w:t xml:space="preserve">Комбинационной называется схема, </w:t>
      </w:r>
      <w:r>
        <w:t>значение функции которой опреде</w:t>
      </w:r>
      <w:r>
        <w:t>ляется только комбинаци</w:t>
      </w:r>
      <w:r>
        <w:t>ей значений входных переменных.</w:t>
      </w:r>
    </w:p>
    <w:p w:rsidR="00D321F5" w:rsidRDefault="003267DB" w:rsidP="003267DB">
      <w:pPr>
        <w:ind w:firstLine="567"/>
      </w:pPr>
      <w:r>
        <w:rPr>
          <w:lang w:val="en-US"/>
        </w:rPr>
        <w:t>EX</w:t>
      </w:r>
      <w:r>
        <w:t xml:space="preserve">: </w:t>
      </w:r>
      <w:r>
        <w:t>Пусть необходимо составить логическую сх</w:t>
      </w:r>
      <w:r>
        <w:t xml:space="preserve">ему, реализующую </w:t>
      </w:r>
      <w:proofErr w:type="gramStart"/>
      <w:r w:rsidR="00D321F5">
        <w:t>функцию</w:t>
      </w:r>
      <w:r w:rsidR="00D321F5" w:rsidRPr="00D321F5">
        <w:t xml:space="preserve"> </w:t>
      </w:r>
      <w:proofErr w:type="gramEnd"/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y=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bar>
          </m:e>
        </m:borderBox>
      </m:oMath>
      <w:r w:rsidR="00D321F5">
        <w:t>.</w:t>
      </w:r>
    </w:p>
    <w:p w:rsidR="00D321F5" w:rsidRDefault="00D321F5" w:rsidP="00D321F5">
      <w:pPr>
        <w:jc w:val="center"/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>
        <w:rPr>
          <w:rFonts w:eastAsiaTheme="minorEastAsia"/>
          <w:b/>
          <w:sz w:val="24"/>
          <w:u w:val="single"/>
        </w:rPr>
        <w:t>26</w:t>
      </w:r>
      <w:r w:rsidRPr="00D609DD">
        <w:rPr>
          <w:rFonts w:eastAsiaTheme="minorEastAsia"/>
          <w:b/>
          <w:sz w:val="24"/>
          <w:u w:val="single"/>
        </w:rPr>
        <w:t xml:space="preserve"> (</w:t>
      </w:r>
      <w:r>
        <w:rPr>
          <w:rFonts w:eastAsiaTheme="minorEastAsia"/>
          <w:b/>
          <w:sz w:val="24"/>
          <w:u w:val="single"/>
        </w:rPr>
        <w:t>методичка</w:t>
      </w:r>
      <w:r w:rsidRPr="00D609DD">
        <w:rPr>
          <w:rFonts w:eastAsiaTheme="minorEastAsia"/>
          <w:b/>
          <w:sz w:val="24"/>
          <w:u w:val="single"/>
        </w:rPr>
        <w:t>)</w:t>
      </w:r>
    </w:p>
    <w:p w:rsidR="00D321F5" w:rsidRDefault="00D321F5" w:rsidP="002F1E8F"/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bookmarkStart w:id="26" w:name="_Toc168497942"/>
      <w:r>
        <w:lastRenderedPageBreak/>
        <w:t>Законы алгебры логики в комбинационных схемах.</w:t>
      </w:r>
      <w:bookmarkEnd w:id="26"/>
    </w:p>
    <w:p w:rsidR="00693B0D" w:rsidRPr="00693B0D" w:rsidRDefault="00693B0D" w:rsidP="00693B0D">
      <w:pPr>
        <w:pStyle w:val="a5"/>
        <w:numPr>
          <w:ilvl w:val="0"/>
          <w:numId w:val="22"/>
        </w:numPr>
        <w:ind w:left="567" w:hanging="567"/>
      </w:pPr>
      <w:r>
        <w:t>Переместительный:</w:t>
      </w:r>
    </w:p>
    <w:p w:rsidR="00235B56" w:rsidRPr="00693B0D" w:rsidRDefault="00693B0D" w:rsidP="00693B0D"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  <w:lang w:val="en-US"/>
              </w:rPr>
              <m:t>≡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∧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=y</m:t>
            </m:r>
          </m:e>
        </m:borderBox>
      </m:oMath>
      <w:r w:rsidRPr="00693B0D">
        <w:rPr>
          <w:rFonts w:eastAsiaTheme="minorEastAsia"/>
          <w:lang w:val="en-US"/>
        </w:rPr>
        <w:t>;</w:t>
      </w:r>
    </w:p>
    <w:p w:rsidR="00693B0D" w:rsidRPr="00693B0D" w:rsidRDefault="00693B0D" w:rsidP="00693B0D">
      <w:pPr>
        <w:pStyle w:val="a5"/>
        <w:numPr>
          <w:ilvl w:val="0"/>
          <w:numId w:val="22"/>
        </w:numPr>
        <w:ind w:left="567" w:hanging="567"/>
      </w:pPr>
      <w:r>
        <w:t>Сочетательный:</w:t>
      </w:r>
    </w:p>
    <w:p w:rsidR="00693B0D" w:rsidRPr="00693B0D" w:rsidRDefault="00693B0D" w:rsidP="00693B0D"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=y≡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=y</m:t>
            </m:r>
          </m:e>
        </m:borderBox>
      </m:oMath>
      <w:r w:rsidRPr="00693B0D">
        <w:rPr>
          <w:rFonts w:eastAsiaTheme="minorEastAsia"/>
          <w:lang w:val="en-US"/>
        </w:rPr>
        <w:t>;</w:t>
      </w:r>
    </w:p>
    <w:p w:rsidR="00693B0D" w:rsidRDefault="00AA2078" w:rsidP="00693B0D">
      <w:pPr>
        <w:pStyle w:val="a5"/>
        <w:numPr>
          <w:ilvl w:val="0"/>
          <w:numId w:val="22"/>
        </w:numPr>
        <w:ind w:left="567" w:hanging="567"/>
      </w:pPr>
      <w:r>
        <w:t>Распределительный:</w:t>
      </w:r>
    </w:p>
    <w:p w:rsidR="00AA2078" w:rsidRPr="00AA2078" w:rsidRDefault="00AA2078" w:rsidP="00AA2078">
      <w:pPr>
        <w:rPr>
          <w:i/>
          <w:lang w:val="en-US"/>
        </w:rPr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=y</m:t>
            </m:r>
            <m:r>
              <w:rPr>
                <w:rFonts w:ascii="Cambria Math" w:eastAsiaTheme="minorEastAsia" w:hAnsi="Cambria Math"/>
              </w:rPr>
              <m:t>≡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=y</m:t>
            </m:r>
          </m:e>
        </m:borderBox>
      </m:oMath>
      <w:r w:rsidRPr="00AA2078">
        <w:rPr>
          <w:rFonts w:eastAsiaTheme="minorEastAsia"/>
          <w:lang w:val="en-US"/>
        </w:rPr>
        <w:t>;</w:t>
      </w:r>
    </w:p>
    <w:p w:rsidR="00AA2078" w:rsidRDefault="00AA2078" w:rsidP="00693B0D">
      <w:pPr>
        <w:pStyle w:val="a5"/>
        <w:numPr>
          <w:ilvl w:val="0"/>
          <w:numId w:val="22"/>
        </w:numPr>
        <w:ind w:left="567" w:hanging="567"/>
      </w:pPr>
      <w:r>
        <w:t>Инверсии (де Моргана):</w:t>
      </w:r>
    </w:p>
    <w:p w:rsidR="00AA2078" w:rsidRPr="00AA2078" w:rsidRDefault="00AA2078" w:rsidP="00AA2078">
      <w:pPr>
        <w:rPr>
          <w:lang w:val="en-US"/>
        </w:rPr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y≡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eastAsiaTheme="minorEastAsia" w:hAnsi="Cambria Math"/>
                <w:lang w:val="en-US"/>
              </w:rPr>
              <m:t>∨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/>
                <w:lang w:val="en-US"/>
              </w:rPr>
              <m:t>=y</m:t>
            </m:r>
          </m:e>
        </m:borderBox>
      </m:oMath>
      <w:r>
        <w:rPr>
          <w:rFonts w:eastAsiaTheme="minorEastAsia"/>
          <w:lang w:val="en-US"/>
        </w:rPr>
        <w:t>;</w:t>
      </w:r>
    </w:p>
    <w:p w:rsidR="00AA2078" w:rsidRDefault="00AA2078" w:rsidP="00693B0D">
      <w:pPr>
        <w:pStyle w:val="a5"/>
        <w:numPr>
          <w:ilvl w:val="0"/>
          <w:numId w:val="22"/>
        </w:numPr>
        <w:ind w:left="567" w:hanging="567"/>
      </w:pPr>
      <w:r>
        <w:t>Повторения:</w:t>
      </w:r>
    </w:p>
    <w:p w:rsidR="00AA2078" w:rsidRDefault="00AA2078" w:rsidP="00AA2078"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…∧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≡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orderBox>
      </m:oMath>
      <w:r>
        <w:t>;</w:t>
      </w:r>
    </w:p>
    <w:p w:rsidR="00AA2078" w:rsidRDefault="00AA2078" w:rsidP="00693B0D">
      <w:pPr>
        <w:pStyle w:val="a5"/>
        <w:numPr>
          <w:ilvl w:val="0"/>
          <w:numId w:val="22"/>
        </w:numPr>
        <w:ind w:left="567" w:hanging="567"/>
      </w:pPr>
      <w:r>
        <w:t>Двойного отрицания:</w:t>
      </w:r>
    </w:p>
    <w:p w:rsidR="00AA2078" w:rsidRPr="00AA2078" w:rsidRDefault="00AA2078" w:rsidP="00AA2078">
      <w:pPr>
        <w:rPr>
          <w:lang w:val="en-US"/>
        </w:rPr>
      </w:pPr>
      <m:oMath>
        <m:borderBox>
          <m:borderBoxPr>
            <m:ctrlPr>
              <w:rPr>
                <w:rFonts w:ascii="Cambria Math" w:hAnsi="Cambria Math"/>
                <w:i/>
                <w:lang w:val="en-US"/>
              </w:rPr>
            </m:ctrlPr>
          </m:borderBox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bar>
              </m:e>
            </m:bar>
            <m:r>
              <w:rPr>
                <w:rFonts w:ascii="Cambria Math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borderBox>
      </m:oMath>
      <w:r>
        <w:rPr>
          <w:lang w:val="en-US"/>
        </w:rPr>
        <w:t>;</w:t>
      </w:r>
    </w:p>
    <w:p w:rsidR="00AA2078" w:rsidRDefault="00AA2078" w:rsidP="00693B0D">
      <w:pPr>
        <w:pStyle w:val="a5"/>
        <w:numPr>
          <w:ilvl w:val="0"/>
          <w:numId w:val="22"/>
        </w:numPr>
        <w:ind w:left="567" w:hanging="567"/>
      </w:pPr>
      <w:r>
        <w:t>Склеивания:</w:t>
      </w:r>
    </w:p>
    <w:p w:rsidR="0038756D" w:rsidRPr="00D16D0E" w:rsidRDefault="00D16D0E" w:rsidP="0038756D">
      <w:pPr>
        <w:rPr>
          <w:lang w:val="en-US"/>
        </w:rPr>
      </w:pPr>
      <m:oMath>
        <m:borderBox>
          <m:borderBoxPr>
            <m:ctrlPr>
              <w:rPr>
                <w:rFonts w:ascii="Cambria Math" w:hAnsi="Cambria Math"/>
                <w:i/>
                <w:lang w:val="en-US"/>
              </w:rPr>
            </m:ctrlPr>
          </m:borderBox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∨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bar>
              </m:e>
            </m:d>
            <m:r>
              <w:rPr>
                <w:rFonts w:ascii="Cambria Math" w:hAnsi="Cambria Math"/>
                <w:lang w:val="en-US"/>
              </w:rPr>
              <m:t>≡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borderBox>
      </m:oMath>
      <w:r>
        <w:rPr>
          <w:lang w:val="en-US"/>
        </w:rPr>
        <w:t>;</w:t>
      </w:r>
    </w:p>
    <w:p w:rsidR="000F3630" w:rsidRDefault="000F3630" w:rsidP="000F3630">
      <w:pPr>
        <w:pStyle w:val="a5"/>
        <w:numPr>
          <w:ilvl w:val="0"/>
          <w:numId w:val="22"/>
        </w:numPr>
        <w:ind w:left="567" w:hanging="567"/>
      </w:pPr>
      <w:r>
        <w:t>Поглощения:</w:t>
      </w:r>
    </w:p>
    <w:p w:rsidR="000F3630" w:rsidRDefault="000F3630" w:rsidP="000F3630">
      <m:oMath>
        <m:borderBox>
          <m:borderBoxPr>
            <m:ctrlPr>
              <w:rPr>
                <w:rFonts w:ascii="Cambria Math" w:hAnsi="Cambria Math"/>
                <w:i/>
                <w:lang w:val="en-US"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≡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orderBox>
      </m:oMath>
      <w:r w:rsidRPr="000F3630">
        <w:t>;</w:t>
      </w:r>
    </w:p>
    <w:p w:rsidR="001B69F2" w:rsidRPr="001B69F2" w:rsidRDefault="001B69F2" w:rsidP="000F3630">
      <w:pPr>
        <w:rPr>
          <w:lang w:val="en-US"/>
        </w:rPr>
      </w:pPr>
      <m:oMath>
        <m:borderBox>
          <m:borderBoxPr>
            <m:ctrlPr>
              <w:rPr>
                <w:rFonts w:ascii="Cambria Math" w:hAnsi="Cambria Math"/>
                <w:i/>
                <w:lang w:val="en-US"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≡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</m:e>
        </m:borderBox>
      </m:oMath>
      <w:r>
        <w:rPr>
          <w:lang w:val="en-US"/>
        </w:rPr>
        <w:t>;</w:t>
      </w:r>
    </w:p>
    <w:p w:rsidR="00AA2078" w:rsidRDefault="000F3630" w:rsidP="000F3630">
      <w:pPr>
        <w:pStyle w:val="a5"/>
        <w:numPr>
          <w:ilvl w:val="0"/>
          <w:numId w:val="22"/>
        </w:numPr>
        <w:ind w:left="567" w:hanging="567"/>
      </w:pPr>
      <w:r>
        <w:t>Соотношения с 0 и 1:</w:t>
      </w:r>
    </w:p>
    <w:p w:rsidR="000F3630" w:rsidRPr="00BA419D" w:rsidRDefault="00BA419D" w:rsidP="000F3630">
      <m:oMath>
        <m:borderBox>
          <m:borderBoxPr>
            <m:ctrlPr>
              <w:rPr>
                <w:rFonts w:ascii="Cambria Math" w:hAnsi="Cambria Math"/>
                <w:i/>
                <w:lang w:val="en-US"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∧0=0</m:t>
            </m:r>
          </m:e>
        </m:borderBox>
      </m:oMath>
      <w:r w:rsidRPr="00BA419D">
        <w:t xml:space="preserve">; </w:t>
      </w:r>
      <m:oMath>
        <m:borderBox>
          <m:borderBoxPr>
            <m:ctrlPr>
              <w:rPr>
                <w:rFonts w:ascii="Cambria Math" w:hAnsi="Cambria Math"/>
                <w:i/>
                <w:lang w:val="en-US"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∧1=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orderBox>
      </m:oMath>
      <w:r w:rsidRPr="00BA419D">
        <w:t xml:space="preserve">; </w:t>
      </w:r>
      <m:oMath>
        <m:borderBox>
          <m:borderBoxPr>
            <m:ctrlPr>
              <w:rPr>
                <w:rFonts w:ascii="Cambria Math" w:hAnsi="Cambria Math"/>
                <w:i/>
                <w:lang w:val="en-US"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∧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e>
        </m:borderBox>
      </m:oMath>
      <w:r w:rsidRPr="00BA419D">
        <w:t>;</w:t>
      </w:r>
      <w:bookmarkStart w:id="27" w:name="_GoBack"/>
      <w:bookmarkEnd w:id="27"/>
    </w:p>
    <w:p w:rsidR="00BA419D" w:rsidRPr="00BA419D" w:rsidRDefault="00BA419D" w:rsidP="000F3630">
      <m:oMath>
        <m:borderBox>
          <m:borderBoxPr>
            <m:ctrlPr>
              <w:rPr>
                <w:rFonts w:ascii="Cambria Math" w:hAnsi="Cambria Math"/>
                <w:i/>
                <w:lang w:val="en-US"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r>
              <w:rPr>
                <w:rFonts w:ascii="Cambria Math" w:hAnsi="Cambria Math"/>
              </w:rPr>
              <m:t>0=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orderBox>
      </m:oMath>
      <w:r w:rsidRPr="00BA419D">
        <w:t xml:space="preserve">; </w:t>
      </w:r>
      <m:oMath>
        <m:borderBox>
          <m:borderBoxPr>
            <m:ctrlPr>
              <w:rPr>
                <w:rFonts w:ascii="Cambria Math" w:hAnsi="Cambria Math"/>
                <w:i/>
                <w:lang w:val="en-US"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r>
              <w:rPr>
                <w:rFonts w:ascii="Cambria Math" w:hAnsi="Cambria Math"/>
              </w:rPr>
              <m:t>1=</m:t>
            </m:r>
            <m:r>
              <w:rPr>
                <w:rFonts w:ascii="Cambria Math" w:hAnsi="Cambria Math"/>
              </w:rPr>
              <m:t>1</m:t>
            </m:r>
          </m:e>
        </m:borderBox>
      </m:oMath>
      <w:r w:rsidRPr="00BA419D">
        <w:t>;</w:t>
      </w:r>
      <w:r w:rsidRPr="00BA419D">
        <w:t xml:space="preserve"> </w:t>
      </w:r>
      <m:oMath>
        <m:borderBox>
          <m:borderBoxPr>
            <m:ctrlPr>
              <w:rPr>
                <w:rFonts w:ascii="Cambria Math" w:hAnsi="Cambria Math"/>
                <w:i/>
                <w:lang w:val="en-US"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e>
        </m:borderBox>
      </m:oMath>
      <w:r w:rsidRPr="00BA419D">
        <w:t>;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E95320" w:rsidRDefault="00E95320" w:rsidP="00B23052">
      <w:pPr>
        <w:pStyle w:val="1"/>
        <w:numPr>
          <w:ilvl w:val="0"/>
          <w:numId w:val="1"/>
        </w:numPr>
        <w:ind w:left="567" w:hanging="567"/>
      </w:pPr>
      <w:bookmarkStart w:id="28" w:name="_Toc168497943"/>
      <w:r>
        <w:lastRenderedPageBreak/>
        <w:t>Одноразрядные полусумматор и сумматор.</w:t>
      </w:r>
      <w:bookmarkEnd w:id="28"/>
    </w:p>
    <w:p w:rsidR="00E95320" w:rsidRDefault="00E95320" w:rsidP="00E95320">
      <w:pPr>
        <w:rPr>
          <w:sz w:val="36"/>
        </w:rPr>
      </w:pPr>
      <w:r>
        <w:br w:type="page"/>
      </w:r>
    </w:p>
    <w:p w:rsidR="00E95320" w:rsidRDefault="00E95320" w:rsidP="00B23052">
      <w:pPr>
        <w:pStyle w:val="1"/>
        <w:numPr>
          <w:ilvl w:val="0"/>
          <w:numId w:val="1"/>
        </w:numPr>
        <w:ind w:left="567" w:hanging="567"/>
      </w:pPr>
      <w:bookmarkStart w:id="29" w:name="_Toc168497944"/>
      <w:r>
        <w:lastRenderedPageBreak/>
        <w:t>Преобразователь кода и дешифратор.</w:t>
      </w:r>
      <w:bookmarkEnd w:id="29"/>
    </w:p>
    <w:p w:rsidR="00E95320" w:rsidRDefault="00E95320" w:rsidP="00E95320">
      <w:pPr>
        <w:rPr>
          <w:sz w:val="36"/>
        </w:rPr>
      </w:pPr>
      <w:r>
        <w:br w:type="page"/>
      </w:r>
    </w:p>
    <w:p w:rsidR="00E95320" w:rsidRDefault="00E95320" w:rsidP="00B23052">
      <w:pPr>
        <w:pStyle w:val="1"/>
        <w:numPr>
          <w:ilvl w:val="0"/>
          <w:numId w:val="1"/>
        </w:numPr>
        <w:ind w:left="567" w:hanging="567"/>
      </w:pPr>
      <w:bookmarkStart w:id="30" w:name="_Toc168497945"/>
      <w:r>
        <w:lastRenderedPageBreak/>
        <w:t>Мультиплексор и демультиплексор.</w:t>
      </w:r>
      <w:bookmarkEnd w:id="30"/>
    </w:p>
    <w:p w:rsidR="00E95320" w:rsidRDefault="00E95320" w:rsidP="00E95320">
      <w:pPr>
        <w:rPr>
          <w:sz w:val="36"/>
        </w:rPr>
      </w:pPr>
      <w:r>
        <w:br w:type="page"/>
      </w:r>
    </w:p>
    <w:p w:rsidR="00E95320" w:rsidRDefault="00E95320" w:rsidP="00B23052">
      <w:pPr>
        <w:pStyle w:val="1"/>
        <w:numPr>
          <w:ilvl w:val="0"/>
          <w:numId w:val="1"/>
        </w:numPr>
        <w:ind w:left="567" w:hanging="567"/>
      </w:pPr>
      <w:bookmarkStart w:id="31" w:name="_Toc168497946"/>
      <w:r>
        <w:lastRenderedPageBreak/>
        <w:t>Триггеры.</w:t>
      </w:r>
      <w:bookmarkEnd w:id="31"/>
    </w:p>
    <w:p w:rsidR="00E95320" w:rsidRDefault="00E95320" w:rsidP="00E95320">
      <w:pPr>
        <w:rPr>
          <w:sz w:val="36"/>
        </w:rPr>
      </w:pPr>
      <w:r>
        <w:br w:type="page"/>
      </w:r>
    </w:p>
    <w:p w:rsidR="00E95320" w:rsidRDefault="00E95320" w:rsidP="00B23052">
      <w:pPr>
        <w:pStyle w:val="1"/>
        <w:numPr>
          <w:ilvl w:val="0"/>
          <w:numId w:val="1"/>
        </w:numPr>
        <w:ind w:left="567" w:hanging="567"/>
      </w:pPr>
      <w:bookmarkStart w:id="32" w:name="_Toc168497947"/>
      <w:r>
        <w:lastRenderedPageBreak/>
        <w:t>Регистры.</w:t>
      </w:r>
      <w:bookmarkEnd w:id="32"/>
    </w:p>
    <w:p w:rsidR="00E95320" w:rsidRDefault="00E95320" w:rsidP="00E95320">
      <w:pPr>
        <w:rPr>
          <w:sz w:val="36"/>
        </w:rPr>
      </w:pPr>
      <w:r>
        <w:br w:type="page"/>
      </w:r>
    </w:p>
    <w:p w:rsidR="00B23052" w:rsidRDefault="00E95320" w:rsidP="00B23052">
      <w:pPr>
        <w:pStyle w:val="1"/>
        <w:numPr>
          <w:ilvl w:val="0"/>
          <w:numId w:val="1"/>
        </w:numPr>
        <w:ind w:left="567" w:hanging="567"/>
      </w:pPr>
      <w:bookmarkStart w:id="33" w:name="_Toc168497948"/>
      <w:r>
        <w:lastRenderedPageBreak/>
        <w:t>Счётчики.</w:t>
      </w:r>
      <w:bookmarkEnd w:id="33"/>
    </w:p>
    <w:p w:rsidR="00E95320" w:rsidRPr="00E95320" w:rsidRDefault="00E95320" w:rsidP="00E95320"/>
    <w:sectPr w:rsidR="00E95320" w:rsidRPr="00E95320" w:rsidSect="00DC6139">
      <w:footerReference w:type="default" r:id="rId8"/>
      <w:footerReference w:type="first" r:id="rId9"/>
      <w:pgSz w:w="11906" w:h="16838"/>
      <w:pgMar w:top="1134" w:right="850" w:bottom="1134" w:left="1701" w:header="708" w:footer="402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DD6" w:rsidRDefault="00882DD6" w:rsidP="00DC6139">
      <w:pPr>
        <w:spacing w:after="0"/>
      </w:pPr>
      <w:r>
        <w:separator/>
      </w:r>
    </w:p>
  </w:endnote>
  <w:endnote w:type="continuationSeparator" w:id="0">
    <w:p w:rsidR="00882DD6" w:rsidRDefault="00882DD6" w:rsidP="00DC61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187910491"/>
      <w:docPartObj>
        <w:docPartGallery w:val="Page Numbers (Bottom of Page)"/>
        <w:docPartUnique/>
      </w:docPartObj>
    </w:sdtPr>
    <w:sdtContent>
      <w:p w:rsidR="007C1E5D" w:rsidRPr="00DC6139" w:rsidRDefault="007C1E5D" w:rsidP="00DC6139">
        <w:pPr>
          <w:pStyle w:val="a8"/>
          <w:jc w:val="center"/>
          <w:rPr>
            <w:sz w:val="24"/>
          </w:rPr>
        </w:pPr>
        <w:r w:rsidRPr="00DC6139">
          <w:rPr>
            <w:sz w:val="24"/>
          </w:rPr>
          <w:fldChar w:fldCharType="begin"/>
        </w:r>
        <w:r w:rsidRPr="00DC6139">
          <w:rPr>
            <w:sz w:val="24"/>
          </w:rPr>
          <w:instrText>PAGE   \* MERGEFORMAT</w:instrText>
        </w:r>
        <w:r w:rsidRPr="00DC6139">
          <w:rPr>
            <w:sz w:val="24"/>
          </w:rPr>
          <w:fldChar w:fldCharType="separate"/>
        </w:r>
        <w:r w:rsidR="00BA419D">
          <w:rPr>
            <w:noProof/>
            <w:sz w:val="24"/>
          </w:rPr>
          <w:t>42</w:t>
        </w:r>
        <w:r w:rsidRPr="00DC6139">
          <w:rPr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E5D" w:rsidRPr="00DC6139" w:rsidRDefault="007C1E5D" w:rsidP="00DC6139">
    <w:pPr>
      <w:pStyle w:val="a8"/>
      <w:jc w:val="center"/>
      <w:rPr>
        <w:sz w:val="32"/>
      </w:rPr>
    </w:pPr>
    <w:r w:rsidRPr="00DC6139">
      <w:rPr>
        <w:sz w:val="32"/>
      </w:rPr>
      <w:t>Ижевск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DD6" w:rsidRDefault="00882DD6" w:rsidP="00DC6139">
      <w:pPr>
        <w:spacing w:after="0"/>
      </w:pPr>
      <w:r>
        <w:separator/>
      </w:r>
    </w:p>
  </w:footnote>
  <w:footnote w:type="continuationSeparator" w:id="0">
    <w:p w:rsidR="00882DD6" w:rsidRDefault="00882DD6" w:rsidP="00DC61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0AE3"/>
    <w:multiLevelType w:val="hybridMultilevel"/>
    <w:tmpl w:val="8B8269F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87D4477"/>
    <w:multiLevelType w:val="hybridMultilevel"/>
    <w:tmpl w:val="A8D43A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765E3E"/>
    <w:multiLevelType w:val="hybridMultilevel"/>
    <w:tmpl w:val="35929614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1">
      <w:start w:val="1"/>
      <w:numFmt w:val="decimal"/>
      <w:lvlText w:val="%2)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07470BA"/>
    <w:multiLevelType w:val="hybridMultilevel"/>
    <w:tmpl w:val="DE145B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549BD"/>
    <w:multiLevelType w:val="hybridMultilevel"/>
    <w:tmpl w:val="8EC498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80656"/>
    <w:multiLevelType w:val="hybridMultilevel"/>
    <w:tmpl w:val="1CC4CD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07366"/>
    <w:multiLevelType w:val="hybridMultilevel"/>
    <w:tmpl w:val="8D5C75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05B97"/>
    <w:multiLevelType w:val="hybridMultilevel"/>
    <w:tmpl w:val="F6CA5F28"/>
    <w:lvl w:ilvl="0" w:tplc="570A6BB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B0A4B1C"/>
    <w:multiLevelType w:val="hybridMultilevel"/>
    <w:tmpl w:val="6A5A6CD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628CC"/>
    <w:multiLevelType w:val="hybridMultilevel"/>
    <w:tmpl w:val="2FC280B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A0242"/>
    <w:multiLevelType w:val="hybridMultilevel"/>
    <w:tmpl w:val="8AFEAA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F07B6"/>
    <w:multiLevelType w:val="hybridMultilevel"/>
    <w:tmpl w:val="E876B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E26F1"/>
    <w:multiLevelType w:val="hybridMultilevel"/>
    <w:tmpl w:val="F1EC8E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40EF9"/>
    <w:multiLevelType w:val="hybridMultilevel"/>
    <w:tmpl w:val="B80413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25179C"/>
    <w:multiLevelType w:val="hybridMultilevel"/>
    <w:tmpl w:val="6EF662CA"/>
    <w:lvl w:ilvl="0" w:tplc="519A038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9120A1B"/>
    <w:multiLevelType w:val="hybridMultilevel"/>
    <w:tmpl w:val="16EE2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F1500"/>
    <w:multiLevelType w:val="hybridMultilevel"/>
    <w:tmpl w:val="2FC280B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5E7EF9"/>
    <w:multiLevelType w:val="hybridMultilevel"/>
    <w:tmpl w:val="A55A1A72"/>
    <w:lvl w:ilvl="0" w:tplc="197CF8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41A3A"/>
    <w:multiLevelType w:val="hybridMultilevel"/>
    <w:tmpl w:val="7A42C5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831247"/>
    <w:multiLevelType w:val="hybridMultilevel"/>
    <w:tmpl w:val="D11A6E10"/>
    <w:lvl w:ilvl="0" w:tplc="951489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62B2A81"/>
    <w:multiLevelType w:val="hybridMultilevel"/>
    <w:tmpl w:val="A6EE8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B22091"/>
    <w:multiLevelType w:val="hybridMultilevel"/>
    <w:tmpl w:val="2A766180"/>
    <w:lvl w:ilvl="0" w:tplc="445A98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20"/>
  </w:num>
  <w:num w:numId="4">
    <w:abstractNumId w:val="0"/>
  </w:num>
  <w:num w:numId="5">
    <w:abstractNumId w:val="13"/>
  </w:num>
  <w:num w:numId="6">
    <w:abstractNumId w:val="17"/>
  </w:num>
  <w:num w:numId="7">
    <w:abstractNumId w:val="21"/>
  </w:num>
  <w:num w:numId="8">
    <w:abstractNumId w:val="7"/>
  </w:num>
  <w:num w:numId="9">
    <w:abstractNumId w:val="16"/>
  </w:num>
  <w:num w:numId="10">
    <w:abstractNumId w:val="8"/>
  </w:num>
  <w:num w:numId="11">
    <w:abstractNumId w:val="5"/>
  </w:num>
  <w:num w:numId="12">
    <w:abstractNumId w:val="9"/>
  </w:num>
  <w:num w:numId="13">
    <w:abstractNumId w:val="10"/>
  </w:num>
  <w:num w:numId="14">
    <w:abstractNumId w:val="1"/>
  </w:num>
  <w:num w:numId="15">
    <w:abstractNumId w:val="2"/>
  </w:num>
  <w:num w:numId="16">
    <w:abstractNumId w:val="12"/>
  </w:num>
  <w:num w:numId="17">
    <w:abstractNumId w:val="3"/>
  </w:num>
  <w:num w:numId="18">
    <w:abstractNumId w:val="18"/>
  </w:num>
  <w:num w:numId="19">
    <w:abstractNumId w:val="19"/>
  </w:num>
  <w:num w:numId="20">
    <w:abstractNumId w:val="14"/>
  </w:num>
  <w:num w:numId="21">
    <w:abstractNumId w:val="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1DB"/>
    <w:rsid w:val="000177CC"/>
    <w:rsid w:val="0002149E"/>
    <w:rsid w:val="00046940"/>
    <w:rsid w:val="00065EA7"/>
    <w:rsid w:val="00070E6E"/>
    <w:rsid w:val="000745A4"/>
    <w:rsid w:val="0008296B"/>
    <w:rsid w:val="000C5027"/>
    <w:rsid w:val="000E6B52"/>
    <w:rsid w:val="000F3630"/>
    <w:rsid w:val="001027DF"/>
    <w:rsid w:val="00116501"/>
    <w:rsid w:val="001238A5"/>
    <w:rsid w:val="00160FDE"/>
    <w:rsid w:val="00166DDA"/>
    <w:rsid w:val="001A1C15"/>
    <w:rsid w:val="001B69F2"/>
    <w:rsid w:val="001D6C5E"/>
    <w:rsid w:val="001F7C54"/>
    <w:rsid w:val="00226F04"/>
    <w:rsid w:val="002348C2"/>
    <w:rsid w:val="00235B56"/>
    <w:rsid w:val="0026789E"/>
    <w:rsid w:val="00284E60"/>
    <w:rsid w:val="002D71E2"/>
    <w:rsid w:val="002E2071"/>
    <w:rsid w:val="002E7120"/>
    <w:rsid w:val="002F1E8F"/>
    <w:rsid w:val="003267DB"/>
    <w:rsid w:val="00330661"/>
    <w:rsid w:val="0033077A"/>
    <w:rsid w:val="003366CB"/>
    <w:rsid w:val="00351748"/>
    <w:rsid w:val="0038756D"/>
    <w:rsid w:val="003B49E3"/>
    <w:rsid w:val="003C54ED"/>
    <w:rsid w:val="003E44FD"/>
    <w:rsid w:val="00416AF0"/>
    <w:rsid w:val="00446B33"/>
    <w:rsid w:val="004535AC"/>
    <w:rsid w:val="004937E2"/>
    <w:rsid w:val="004D6BC0"/>
    <w:rsid w:val="00523991"/>
    <w:rsid w:val="005E01AF"/>
    <w:rsid w:val="0062431B"/>
    <w:rsid w:val="00642119"/>
    <w:rsid w:val="00655361"/>
    <w:rsid w:val="00665E25"/>
    <w:rsid w:val="00672A74"/>
    <w:rsid w:val="00693B0D"/>
    <w:rsid w:val="006957FF"/>
    <w:rsid w:val="006A7700"/>
    <w:rsid w:val="006E56B8"/>
    <w:rsid w:val="00705713"/>
    <w:rsid w:val="00730ECD"/>
    <w:rsid w:val="00750A84"/>
    <w:rsid w:val="00751C30"/>
    <w:rsid w:val="0075378D"/>
    <w:rsid w:val="007656E2"/>
    <w:rsid w:val="0079539A"/>
    <w:rsid w:val="007C1E5D"/>
    <w:rsid w:val="007C3C19"/>
    <w:rsid w:val="007D2643"/>
    <w:rsid w:val="007E6918"/>
    <w:rsid w:val="007F4A84"/>
    <w:rsid w:val="00833746"/>
    <w:rsid w:val="00836331"/>
    <w:rsid w:val="00861AB0"/>
    <w:rsid w:val="00882DD6"/>
    <w:rsid w:val="008857E2"/>
    <w:rsid w:val="00892A1A"/>
    <w:rsid w:val="00895ECE"/>
    <w:rsid w:val="008A6DA9"/>
    <w:rsid w:val="008C6C38"/>
    <w:rsid w:val="008E3880"/>
    <w:rsid w:val="00923712"/>
    <w:rsid w:val="009338CC"/>
    <w:rsid w:val="00936534"/>
    <w:rsid w:val="0097795F"/>
    <w:rsid w:val="00A17DA7"/>
    <w:rsid w:val="00A228E6"/>
    <w:rsid w:val="00A3112A"/>
    <w:rsid w:val="00A40F2F"/>
    <w:rsid w:val="00A9083F"/>
    <w:rsid w:val="00AA2078"/>
    <w:rsid w:val="00AB2D9E"/>
    <w:rsid w:val="00AC1C85"/>
    <w:rsid w:val="00B101A5"/>
    <w:rsid w:val="00B11035"/>
    <w:rsid w:val="00B23052"/>
    <w:rsid w:val="00B32ADB"/>
    <w:rsid w:val="00B5504B"/>
    <w:rsid w:val="00B7366F"/>
    <w:rsid w:val="00B97F49"/>
    <w:rsid w:val="00BA2173"/>
    <w:rsid w:val="00BA419D"/>
    <w:rsid w:val="00BA528D"/>
    <w:rsid w:val="00BA61B0"/>
    <w:rsid w:val="00BD7E03"/>
    <w:rsid w:val="00BF7492"/>
    <w:rsid w:val="00C017FF"/>
    <w:rsid w:val="00C01CD0"/>
    <w:rsid w:val="00C471CE"/>
    <w:rsid w:val="00C8431B"/>
    <w:rsid w:val="00CA32FD"/>
    <w:rsid w:val="00CE0A46"/>
    <w:rsid w:val="00D16D0E"/>
    <w:rsid w:val="00D231DB"/>
    <w:rsid w:val="00D3070E"/>
    <w:rsid w:val="00D321F5"/>
    <w:rsid w:val="00D5460C"/>
    <w:rsid w:val="00D56C84"/>
    <w:rsid w:val="00D609DD"/>
    <w:rsid w:val="00DA40A4"/>
    <w:rsid w:val="00DA6090"/>
    <w:rsid w:val="00DC6139"/>
    <w:rsid w:val="00E24610"/>
    <w:rsid w:val="00E33061"/>
    <w:rsid w:val="00E553AE"/>
    <w:rsid w:val="00E72B9F"/>
    <w:rsid w:val="00E8160B"/>
    <w:rsid w:val="00E95320"/>
    <w:rsid w:val="00EA43BD"/>
    <w:rsid w:val="00ED199B"/>
    <w:rsid w:val="00EE7456"/>
    <w:rsid w:val="00EF3275"/>
    <w:rsid w:val="00F0485B"/>
    <w:rsid w:val="00F122BA"/>
    <w:rsid w:val="00F1747B"/>
    <w:rsid w:val="00F3314E"/>
    <w:rsid w:val="00F75D7C"/>
    <w:rsid w:val="00F76EA6"/>
    <w:rsid w:val="00FB1395"/>
    <w:rsid w:val="00FB1BB0"/>
    <w:rsid w:val="00FC438B"/>
    <w:rsid w:val="00FE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562E4E"/>
  <w15:chartTrackingRefBased/>
  <w15:docId w15:val="{FD8AC1FA-7B1F-4F74-AC84-8B74A39A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9DD"/>
    <w:pPr>
      <w:spacing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2"/>
    <w:next w:val="a"/>
    <w:link w:val="10"/>
    <w:uiPriority w:val="9"/>
    <w:qFormat/>
    <w:rsid w:val="00B23052"/>
    <w:pPr>
      <w:spacing w:line="480" w:lineRule="auto"/>
      <w:outlineLvl w:val="0"/>
    </w:pPr>
    <w:rPr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23052"/>
    <w:pPr>
      <w:spacing w:before="240" w:line="360" w:lineRule="auto"/>
      <w:outlineLvl w:val="1"/>
    </w:pPr>
    <w:rPr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3052"/>
    <w:rPr>
      <w:rFonts w:ascii="Times New Roman" w:hAnsi="Times New Roman" w:cs="Times New Roman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B23052"/>
    <w:rPr>
      <w:rFonts w:ascii="Times New Roman" w:hAnsi="Times New Roman" w:cs="Times New Roman"/>
      <w:sz w:val="36"/>
      <w:szCs w:val="28"/>
    </w:rPr>
  </w:style>
  <w:style w:type="paragraph" w:styleId="a3">
    <w:name w:val="No Spacing"/>
    <w:uiPriority w:val="1"/>
    <w:qFormat/>
    <w:rsid w:val="00B23052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styleId="a4">
    <w:name w:val="Book Title"/>
    <w:uiPriority w:val="33"/>
    <w:qFormat/>
    <w:rsid w:val="00B23052"/>
    <w:rPr>
      <w:sz w:val="40"/>
    </w:rPr>
  </w:style>
  <w:style w:type="paragraph" w:styleId="a5">
    <w:name w:val="List Paragraph"/>
    <w:basedOn w:val="a"/>
    <w:uiPriority w:val="34"/>
    <w:qFormat/>
    <w:rsid w:val="00B2305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C6139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DC6139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DC6139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DC6139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E72B9F"/>
    <w:rPr>
      <w:color w:val="808080"/>
    </w:rPr>
  </w:style>
  <w:style w:type="character" w:styleId="ab">
    <w:name w:val="Hyperlink"/>
    <w:basedOn w:val="a0"/>
    <w:uiPriority w:val="99"/>
    <w:unhideWhenUsed/>
    <w:rsid w:val="00E3306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33061"/>
    <w:pPr>
      <w:spacing w:after="100"/>
    </w:pPr>
  </w:style>
  <w:style w:type="table" w:styleId="ac">
    <w:name w:val="Table Grid"/>
    <w:basedOn w:val="a1"/>
    <w:uiPriority w:val="39"/>
    <w:rsid w:val="006E5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E11"/>
    <w:rsid w:val="00CC0F75"/>
    <w:rsid w:val="00D4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1E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3E59B-BFB5-425C-8607-92204328B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43</Pages>
  <Words>4389</Words>
  <Characters>25019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UdSU</Company>
  <LinksUpToDate>false</LinksUpToDate>
  <CharactersWithSpaces>29350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72</cp:revision>
  <dcterms:created xsi:type="dcterms:W3CDTF">2024-06-04T08:17:00Z</dcterms:created>
  <dcterms:modified xsi:type="dcterms:W3CDTF">2024-06-07T12:54:00Z</dcterms:modified>
</cp:coreProperties>
</file>