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Báo cáo Marketing Quý 1/2024</w:t>
        <w:br/>
        <w:br/>
        <w:t>Kết quả campaign:</w:t>
        <w:br/>
        <w:t>- Reach: 500,000 người</w:t>
        <w:br/>
        <w:t>- CTR: 3.2%</w:t>
        <w:br/>
        <w:t>- Conversion: 2.1%</w:t>
        <w:br/>
        <w:t>- ROI: 150%</w:t>
        <w:br/>
        <w:br/>
        <w:t>Kế hoạch tiếp theo:</w:t>
        <w:br/>
        <w:t>- Tăng budget cho digital marketing</w:t>
        <w:br/>
        <w:t>- Phát triển content viral</w:t>
        <w:br/>
        <w:t>- Hợp tác với influencer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