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01. 전체 개발 로드맵 (기획자 관점)</w:t>
      </w:r>
    </w:p>
    <w:p>
      <w:pPr>
        <w:ind w:left="360"/>
      </w:pPr>
      <w:r>
        <w:rPr>
          <w:i/>
          <w:color w:val="444444"/>
        </w:rPr>
        <w:t>제품 비전부터 단계별 마일스톤·KPI·자원·리스크까지. "무엇을, 왜, 언제, 어떤 순서로."</w:t>
      </w:r>
    </w:p>
    <w:p>
      <w:pPr>
        <w:pStyle w:val="ListBullet"/>
      </w:pPr>
      <w:r>
        <w:t>버전: v0.1 / 작성일: 2026-06-09 / 상태: 기획 초안</w:t>
      </w:r>
    </w:p>
    <w:p>
      <w:pPr>
        <w:pStyle w:val="Heading1"/>
      </w:pPr>
      <w:r>
        <w:t>1. 제품 비전 &amp; 가치 제안</w:t>
      </w:r>
    </w:p>
    <w:p>
      <w:pPr>
        <w:pStyle w:val="Heading2"/>
      </w:pPr>
      <w:r>
        <w:t>1.1 비전</w:t>
      </w:r>
    </w:p>
    <w:p>
      <w:pPr>
        <w:ind w:left="360"/>
      </w:pPr>
      <w:r>
        <w:rPr>
          <w:i/>
          <w:color w:val="444444"/>
        </w:rPr>
        <w:t>"엔지니어가 말로 요구사항을 설명하면, 표준·이론에 근거해 사전 검토하고</w:t>
      </w:r>
    </w:p>
    <w:p>
      <w:pPr>
        <w:ind w:left="360"/>
      </w:pPr>
      <w:r>
        <w:rPr>
          <w:i/>
          <w:color w:val="444444"/>
        </w:rPr>
        <w:t>물리적으로 검증된 자동차 부품 CAD를 만들어 주는 설계 가속 도구."</w:t>
      </w:r>
    </w:p>
    <w:p>
      <w:pPr>
        <w:pStyle w:val="Heading2"/>
      </w:pPr>
      <w:r>
        <w:t>1.2 타깃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니즈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가치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자동차 부품 설계 엔지니어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초기 설계·검증 반복 단축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설계 리드타임 단축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중소 부품사(Tier 2/3)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CAE 인력·도구 부족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저비용 사전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설계 컨설팅/스타트업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빠른 컨셉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제안 속도·품질</w:t>
            </w:r>
          </w:p>
        </w:tc>
      </w:tr>
    </w:tbl>
    <w:p>
      <w:pPr>
        <w:pStyle w:val="Heading2"/>
      </w:pPr>
      <w:r>
        <w:t>1.3 핵심 가치 (경쟁 도구 대비)</w:t>
      </w:r>
    </w:p>
    <w:p>
      <w:pPr>
        <w:pStyle w:val="ListBullet"/>
      </w:pPr>
      <w:r>
        <w:t xml:space="preserve">단순 "말로 모델링"이 아니라 </w:t>
      </w:r>
      <w:r>
        <w:rPr>
          <w:b/>
        </w:rPr>
        <w:t>검증·사전검토 레이어</w:t>
      </w:r>
      <w:r>
        <w:t>가 차별점.</w:t>
      </w:r>
    </w:p>
    <w:p>
      <w:pPr>
        <w:pStyle w:val="ListBullet"/>
      </w:pPr>
      <w:r>
        <w:t>자동차 도메인 특화(강도·피로·NVH·DFM·공력)된 정량 게이트.</w:t>
      </w:r>
    </w:p>
    <w:p>
      <w:pPr>
        <w:pStyle w:val="Heading2"/>
      </w:pPr>
      <w:r>
        <w:t>1.4 명시적 비목표 (Non-Goals)</w:t>
      </w:r>
    </w:p>
    <w:p>
      <w:pPr>
        <w:pStyle w:val="ListBullet"/>
      </w:pPr>
      <w:r>
        <w:t>양산 최종 승인 도구가 아님(보조 도구). 정식 CAE/실물시험 대체 불가.</w:t>
      </w:r>
    </w:p>
    <w:p>
      <w:pPr>
        <w:pStyle w:val="ListBullet"/>
      </w:pPr>
      <w:r>
        <w:t>본격 충돌해석(LS-DYNA), 제조용 Class-A 서피스는 초기 범위 밖.</w:t>
      </w:r>
    </w:p>
    <w:p>
      <w:pPr>
        <w:pStyle w:val="Heading1"/>
      </w:pPr>
      <w:r>
        <w:t>2. 단계별 로드맵 (P0~P7)</w:t>
      </w:r>
    </w:p>
    <w:p>
      <w:pPr>
        <w:ind w:left="360"/>
      </w:pPr>
      <w:r>
        <w:rPr>
          <w:i/>
          <w:color w:val="444444"/>
        </w:rPr>
        <w:t>기간은 상대 표기(스프린트=2주 가정). 실제 일정은 팀 규모에 따라 조정.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테마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산출물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성공 기준(Exit Gate)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예상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기반 구축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headless·CalculiX·LLM 추상화·CI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부품 1종 스크립트로 생성 성공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2~3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형상 생성 MVP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자연어→브래킷 파라메트릭 생성, 기하 검증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엔진 브래킷 자동 생성+유효성 통과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 검증 + 교정 루프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FEM 정적강도, 안전계수 판정, 자기교정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"SF 미달→교정→통과" E2E 시연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도메인 지식(RAG) + 사전검토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RAG, 사전 검토 리포트, 물성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검토 리포트가 표준·물성 인용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다물리 검증 + DFM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모달·피로·제조성 검증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다항목 검증 + 보고서(PDF) 산출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경량화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위상최적화(SF 유지, 질량↓)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질량 ≥15% 감소 &amp; SF 유지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외형 보완 툴체인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Blender/AI 메시 + OpenFOAM 공력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컨셉 외형 생성 + Cd 산출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 스프린트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통합·제품화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UI, 어셈블리 통합, 배포판 패키징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파일럿 고객 PoC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4+ 스프린트</w:t>
            </w:r>
          </w:p>
        </w:tc>
      </w:tr>
    </w:tbl>
    <w:p>
      <w:pPr>
        <w:pStyle w:val="Heading2"/>
      </w:pPr>
      <w:r>
        <w:t>2.1 마일스톤 (대외/투자 관점)</w:t>
      </w:r>
    </w:p>
    <w:p>
      <w:pPr>
        <w:pStyle w:val="ListBullet"/>
      </w:pPr>
      <w:r>
        <w:rPr>
          <w:b/>
        </w:rPr>
        <w:t>M1 (P2 종료)</w:t>
      </w:r>
      <w:r>
        <w:t>: "말로 검증된 브래킷 생성" 데모 — 핵심 가설 증명</w:t>
      </w:r>
    </w:p>
    <w:p>
      <w:pPr>
        <w:pStyle w:val="ListBullet"/>
      </w:pPr>
      <w:r>
        <w:rPr>
          <w:b/>
        </w:rPr>
        <w:t>M2 (P4 종료)</w:t>
      </w:r>
      <w:r>
        <w:t>: 검토보고서 포함 풀 검증 파이프라인 — 베타</w:t>
      </w:r>
    </w:p>
    <w:p>
      <w:pPr>
        <w:pStyle w:val="ListBullet"/>
      </w:pPr>
      <w:r>
        <w:rPr>
          <w:b/>
        </w:rPr>
        <w:t>M3 (P5 종료)</w:t>
      </w:r>
      <w:r>
        <w:t>: 경량화까지 — 차별화 완성</w:t>
      </w:r>
    </w:p>
    <w:p>
      <w:pPr>
        <w:pStyle w:val="ListBullet"/>
      </w:pPr>
      <w:r>
        <w:rPr>
          <w:b/>
        </w:rPr>
        <w:t>M4 (P7 종료)</w:t>
      </w:r>
      <w:r>
        <w:t>: 파일럿 고객 PoC — 상용화 진입</w:t>
      </w:r>
    </w:p>
    <w:p>
      <w:pPr>
        <w:pStyle w:val="Heading1"/>
      </w:pPr>
      <w:r>
        <w:t>3. 배포 버전 출시 전략 (세 변형의 로드맵 정렬)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2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ari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세 버전의 진화 관계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P0 ─ P1 ─ P2 ────────── (공통 코어: 생성+검증 엔진)</w:t>
        <w:br/>
        <w:t xml:space="preserve">            │</w:t>
        <w:br/>
        <w:t xml:space="preserve">            ├─► v1 로컬 LLM      : P2 시점 분기, 오프라인 PoC (보안 고객)</w:t>
        <w:br/>
        <w:t xml:space="preserve">            │</w:t>
        <w:br/>
        <w:t xml:space="preserve">            ├─► v2 하이브리드     : P3(RAG)에서 본격화 ★주력 제품</w:t>
        <w:br/>
        <w:t xml:space="preserve">            │</w:t>
        <w:br/>
        <w:t xml:space="preserve">            └─► v3 클라우드       : P5~P6 무거운 시뮬(CFD/위상최적화) 버스트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언제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누구에게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v1 로컬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P2 이후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IP 민감/오프라인 OEM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 (기반)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v2 하이브리드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P3 이후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주력 고객 (보안+정확도)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최우선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v3 클라우드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P5 이후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빠른 반복·대규모 시뮬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 (확장)</w:t>
            </w:r>
          </w:p>
        </w:tc>
      </w:tr>
    </w:tbl>
    <w:p>
      <w:pPr>
        <w:ind w:left="360"/>
      </w:pPr>
      <w:r>
        <w:rPr>
          <w:i/>
          <w:color w:val="444444"/>
        </w:rPr>
        <w:t xml:space="preserve">자세한 버전별 계획: </w:t>
      </w:r>
      <w:r>
        <w:rPr>
          <w:i/>
          <w:color w:val="444444"/>
          <w:u w:val="single"/>
        </w:rPr>
        <w:t>03/04/05 변형 문서</w:t>
      </w:r>
      <w:r>
        <w:rPr>
          <w:i/>
          <w:color w:val="444444"/>
        </w:rPr>
        <w:t xml:space="preserve"> 참조.</w:t>
      </w:r>
    </w:p>
    <w:p>
      <w:pPr>
        <w:pStyle w:val="Heading1"/>
      </w:pPr>
      <w:r>
        <w:t>4. 자원 계획 (역할별)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주 투입 Phase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기계공학(CAE) 엔지니어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P2~P6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기준·물성·해석 셋업 검수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LLM/ML 엔지니어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P1~P3, P6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프롬프트·RAG·로컬모델·자기교정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백엔드/플랫폼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P0~P7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파이프라인·CI·배포·연산 인프라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자동차 도메인 자문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P3~P7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표준·법규·실무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프론트/UX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사용자 인터페이스</w:t>
            </w:r>
          </w:p>
        </w:tc>
      </w:tr>
    </w:tbl>
    <w:p>
      <w:pPr>
        <w:ind w:left="360"/>
      </w:pPr>
      <w:r>
        <w:rPr>
          <w:i/>
          <w:color w:val="444444"/>
        </w:rPr>
        <w:t>최소 시작 조합: 기계 엔지니어 1 + 풀스택/ML 1 + 도메인 자문(파트타임).</w:t>
      </w:r>
    </w:p>
    <w:p>
      <w:pPr>
        <w:pStyle w:val="Heading1"/>
      </w:pPr>
      <w:r>
        <w:t>5. KPI / 성공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목표(예)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정확도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생성물이 검증 게이트 통과하는 비율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P4 기준 ≥70% (교정 루프 포함)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신뢰성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케이스 회귀 통과율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유지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효율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요구사항→검증완료 CAD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수동 대비 ≥50% 단축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교정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자기교정 루프 평균 반복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≤3회 수렴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경량화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SF 유지하며 질량 감소율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사용자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파일럿 만족도/재사용 의향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정성 PoC 기준</w:t>
            </w:r>
          </w:p>
        </w:tc>
      </w:tr>
    </w:tbl>
    <w:p>
      <w:pPr>
        <w:pStyle w:val="Heading1"/>
      </w:pPr>
      <w:r>
        <w:t>6. 비즈니스 리스크 레지스터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신뢰성 부족 → 신뢰 상실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치명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케이스·엔지니어 검수 필수, "보조 도구" 포지셔닝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모델 품질이 코드생성에 부족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v2 RAG 보강, 코드특화 모델, 폴백으로 v3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물성·표준 데이터 확보/라이선스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검증된 데이터 파트너십, 출처 관리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무거운 시뮬 비용/시간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대리모델(surrogate)·클라우드 버스트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규제·법적 책임(부품 안전)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면책 고지·검수 게이트·감사 로그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시장 교육 비용(새 워크플로)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명확한 ROI 데모(M1)부터</w:t>
            </w:r>
          </w:p>
        </w:tc>
      </w:tr>
    </w:tbl>
    <w:p>
      <w:pPr>
        <w:pStyle w:val="Heading1"/>
      </w:pPr>
      <w:r>
        <w:t>7. 의사결정 게이트 (Go/No-Go)</w:t>
      </w:r>
    </w:p>
    <w:p>
      <w:pPr>
        <w:pStyle w:val="ListBullet"/>
      </w:pPr>
      <w:r>
        <w:rPr>
          <w:b/>
        </w:rPr>
        <w:t>G1 (P2 후)</w:t>
      </w:r>
      <w:r>
        <w:t>: 자기교정 루프가 실제로 미달→통과를 만드는가? → v 전략 확정</w:t>
      </w:r>
    </w:p>
    <w:p>
      <w:pPr>
        <w:pStyle w:val="ListBullet"/>
      </w:pPr>
      <w:r>
        <w:rPr>
          <w:b/>
        </w:rPr>
        <w:t>G2 (P4 후)</w:t>
      </w:r>
      <w:r>
        <w:t>: 검증 리포트가 엔지니어 신뢰를 얻는가? → 상용화 투자</w:t>
      </w:r>
    </w:p>
    <w:p>
      <w:pPr>
        <w:pStyle w:val="ListBullet"/>
      </w:pPr>
      <w:r>
        <w:rPr>
          <w:b/>
        </w:rPr>
        <w:t>G3 (P6 후)</w:t>
      </w:r>
      <w:r>
        <w:t>: 외형 툴체인이 의미 있는 공력 피드백을 주는가? → 범위 확장</w:t>
      </w:r>
    </w:p>
    <w:p>
      <w:pPr>
        <w:pStyle w:val="ListBullet"/>
      </w:pPr>
      <w:r>
        <w:rPr>
          <w:b/>
        </w:rPr>
        <w:t>G4 (P7)</w:t>
      </w:r>
      <w:r>
        <w:t>: 파일럿 ROI 입증? → GA(정식 출시)</w:t>
      </w:r>
    </w:p>
    <w:p>
      <w:pPr>
        <w:pStyle w:val="Heading1"/>
      </w:pPr>
      <w:r>
        <w:t>8. 다음 액션 (기획)</w:t>
      </w:r>
    </w:p>
    <w:p>
      <w:pPr>
        <w:pStyle w:val="ListNumber"/>
      </w:pPr>
      <w:r>
        <w:t>본 로드맵·DESIGN.md 검토 확정</w:t>
      </w:r>
    </w:p>
    <w:p>
      <w:pPr>
        <w:pStyle w:val="ListNumber"/>
      </w:pPr>
      <w:r>
        <w:t>파일럿 타깃 부품/고객 1곳 선정 (요구사항 실데이터 확보)</w:t>
      </w:r>
    </w:p>
    <w:p>
      <w:pPr>
        <w:pStyle w:val="ListNumber"/>
      </w:pPr>
      <w:r>
        <w:t>물성·표준 데이터 소스 조사·라이선스 검토</w:t>
      </w:r>
    </w:p>
    <w:p>
      <w:pPr>
        <w:pStyle w:val="ListNumber"/>
      </w:pPr>
      <w:r>
        <w:t xml:space="preserve">개발 착수 → </w:t>
      </w:r>
      <w:r>
        <w:rPr>
          <w:color w:val="1A73E8"/>
          <w:u w:val="single"/>
        </w:rPr>
        <w:t>02-DEV-PROCESS.md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