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12Test4455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462D6062" w:rsidR="00377DFC" w:rsidRPr="002966E8" w:rsidRDefault="00377DFC" w:rsidP="00377DFC">
      <w:pPr>
        <w:tabs>
          <w:tab w:val="center" w:pos="4680"/>
        </w:tabs>
        <w:jc w:val="left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23A913B5" w:rsidR="000F1C6D" w:rsidRPr="00B94E76" w:rsidRDefault="00FD1C9A" w:rsidP="000F1C6D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January 01, 2021.</w:t>
      </w:r>
      <w:r w:rsidR="00457E64" w:rsidRPr="00B94E76">
        <w:rPr>
          <w:rFonts w:ascii="Palatino Linotype" w:hAnsi="Palatino Linotype"/>
          <w:sz w:val="20"/>
          <w:szCs w:val="20"/>
        </w:rPr>
        <w:t xml:space="preserve">Dan Smith appeared as counsel for the defendant.</w:t>
      </w:r>
      <w:r w:rsidR="00457E64" w:rsidRPr="00B94E76">
        <w:rPr>
          <w:rFonts w:ascii="Palatino Linotype" w:hAnsi="Palatino Linotype"/>
          <w:sz w:val="20"/>
          <w:szCs w:val="20"/>
        </w:rPr>
        <w:t xml:space="preserve"/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  <w:r w:rsidR="00952ED9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 xml:space="preserve"/>
      </w:r>
    </w:p>
    <w:p w14:paraId="7117A9A9" w14:textId="0B17086A" w:rsidR="00457E64" w:rsidRPr="00B94E76" w:rsidRDefault="00457E64" w:rsidP="00457E64">
      <w:pPr>
        <w:jc w:val="left"/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defendant was advised that a conviction on a guilty or no contest plea may lead to deportation, exclusion from admission to the U.S. and/or denial of naturalization. </w:t>
      </w:r>
      <w:r w:rsidR="00FE0958" w:rsidRPr="00B94E76">
        <w:rPr>
          <w:rFonts w:ascii="Palatino Linotype" w:hAnsi="Palatino Linotype"/>
          <w:sz w:val="20"/>
          <w:szCs w:val="20"/>
        </w:rPr>
        <w:t xml:space="preserve"/>
      </w:r>
    </w:p>
    <w:p w14:paraId="356F2855" w14:textId="77777777" w:rsidR="004421BA" w:rsidRPr="00B94E76" w:rsidRDefault="004421BA" w:rsidP="002F1755">
      <w:pPr>
        <w:jc w:val="left"/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73DFB7E8" w14:textId="1883754B" w:rsidR="00B32FF8" w:rsidRDefault="00B32FF8" w:rsidP="002F1755">
      <w:pPr>
        <w:jc w:val="left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 xml:space="preserve">Sentencing</w:t>
      </w:r>
    </w:p>
    <w:p w14:paraId="06378728" w14:textId="77777777" w:rsidR="007458B2" w:rsidRPr="00B94E76" w:rsidRDefault="007458B2" w:rsidP="002F1755">
      <w:pPr>
        <w:jc w:val="left"/>
        <w:rPr>
          <w:rFonts w:ascii="Palatino Linotype" w:hAnsi="Palatino Linotype"/>
          <w:b/>
          <w:sz w:val="20"/>
          <w:szCs w:val="20"/>
        </w:rPr>
      </w:pPr>
    </w:p>
    <w:p w14:paraId="31B55DBA" w14:textId="4F03B8DB" w:rsidR="00864BF9" w:rsidRPr="0068523F" w:rsidRDefault="00271E78" w:rsidP="002F1755">
      <w:pPr>
        <w:jc w:val="left"/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864BF9" w:rsidRPr="00B94E76">
        <w:rPr>
          <w:rFonts w:ascii="Palatino Linotype" w:hAnsi="Palatino Linotype"/>
          <w:sz w:val="20"/>
          <w:szCs w:val="20"/>
        </w:rPr>
        <w:t>The</w:t>
      </w:r>
      <w:proofErr w:type="gramEnd"/>
      <w:r w:rsidR="00864BF9" w:rsidRPr="00B94E76">
        <w:rPr>
          <w:rFonts w:ascii="Palatino Linotype" w:hAnsi="Palatino Linotype"/>
          <w:sz w:val="20"/>
          <w:szCs w:val="20"/>
        </w:rPr>
        <w:t xml:space="preserve"> court finds and imposes sentences as follows:</w:t>
      </w:r>
    </w:p>
    <w:p w14:paraId="3889B5B3" w14:textId="77777777" w:rsidR="00206B86" w:rsidRPr="00B94E76" w:rsidRDefault="00206B86" w:rsidP="002F1755">
      <w:pPr>
        <w:jc w:val="left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- R.C. 4511.19(A)(1)(a)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Control - R.C. 4511.202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</w:p>
    <w:p w14:paraId="44DD3033" w14:textId="223AE9B2" w:rsidR="009810F9" w:rsidRPr="00B94E76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Ability to Pay</w:t>
      </w:r>
    </w:p>
    <w:p w14:paraId="4381442D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5955F5F3" w14:textId="530E96FF" w:rsidR="00653882" w:rsidRPr="00B94E76" w:rsidRDefault="00184955" w:rsidP="00653882">
      <w:pPr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90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>All pretrial jail days served by defendant not credited to jail sentence shall be applied to fines at $50/day.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38635DA5" w14:textId="5F6DA739" w:rsidR="00BC0A61" w:rsidRPr="00B94E76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 xml:space="preserve">Community Control Terms</w:t>
      </w:r>
    </w:p>
    <w:p w14:paraId="21BCCFE8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12046583" w14:textId="4831D74E" w:rsidR="007B0CAB" w:rsidRPr="00B94E76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is required to be under </w:t>
      </w:r>
      <w:proofErr w:type="gramStart"/>
      <w:r w:rsidR="00D24276" w:rsidRPr="00B94E76">
        <w:rPr>
          <w:rFonts w:ascii="Palatino Linotype" w:hAnsi="Palatino Linotype"/>
          <w:sz w:val="20"/>
          <w:szCs w:val="20"/>
        </w:rPr>
        <w:t xml:space="preserve">basic </w:t>
      </w:r>
      <w:r w:rsidRPr="00B94E76">
        <w:rPr>
          <w:rFonts w:ascii="Palatino Linotype" w:hAnsi="Palatino Linotype"/>
          <w:sz w:val="20"/>
          <w:szCs w:val="20"/>
        </w:rPr>
        <w:t xml:space="preserve">supervision </w:t>
      </w:r>
      <w:r w:rsidR="00D24276">
        <w:rPr>
          <w:rFonts w:ascii="Palatino Linotype" w:hAnsi="Palatino Linotype"/>
          <w:sz w:val="20"/>
          <w:szCs w:val="20"/>
        </w:rPr>
        <w:t xml:space="preserve">by the</w:t>
      </w:r>
      <w:r w:rsidRPr="00B94E76">
        <w:rPr>
          <w:rFonts w:ascii="Palatino Linotype" w:hAnsi="Palatino Linotype"/>
          <w:sz w:val="20"/>
          <w:szCs w:val="20"/>
        </w:rPr>
        <w:t xml:space="preserve"> Office of Community Control for a period of 1 Year.</w:t>
      </w:r>
      <w:r w:rsidR="00B2717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possess/consume alcoholic beverages/drugs of abuse, associate with a person in possession or under the influence of alcohol/drugs of abuse, patronize establishments that serve alcohol for on-premises consumption, and shall submit to alcohol/drug testing at request of probation or other law enforcement officer.</w:t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</w:t>
      </w:r>
      <w:r w:rsidRPr="00B94E76">
        <w:rPr>
          <w:rFonts w:ascii="Palatino Linotype" w:hAnsi="Palatino Linotype"/>
          <w:sz w:val="20"/>
          <w:szCs w:val="20"/>
        </w:rPr>
        <w:t>refuse to consent to alcohol or drug testing at request of probation or other law enforcement officer.</w:t>
      </w:r>
      <w:r w:rsidRPr="00B94E76">
        <w:rPr>
          <w:rFonts w:ascii="Palatino Linotype" w:hAnsi="Palatino Linotype"/>
          <w:sz w:val="20"/>
          <w:szCs w:val="20"/>
        </w:rPr>
        <w:t xml:space="preserve"/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5C1F1441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JUDGE.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66A36AD5" w14:textId="7749BD51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65650A1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Pr="00B94E76">
        <w:rPr>
          <w:rFonts w:ascii="Palatino Linotype" w:hAnsi="Palatino Linotype"/>
          <w:sz w:val="20"/>
          <w:szCs w:val="20"/>
        </w:rPr>
        <w:tab/>
        <w:t xml:space="preserve">  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Defendant </w:t>
      </w:r>
      <w:r w:rsidR="00650051" w:rsidRPr="00B94E76">
        <w:rPr>
          <w:rFonts w:ascii="Palatino Linotype" w:hAnsi="Palatino Linotype"/>
          <w:sz w:val="20"/>
          <w:szCs w:val="20"/>
        </w:rPr>
        <w:t>(pd)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23B7" w14:textId="77777777" w:rsidR="008123F6" w:rsidRDefault="008123F6" w:rsidP="008F0DC3">
      <w:r>
        <w:separator/>
      </w:r>
    </w:p>
  </w:endnote>
  <w:endnote w:type="continuationSeparator" w:id="0">
    <w:p w14:paraId="2746F103" w14:textId="77777777" w:rsidR="008123F6" w:rsidRDefault="008123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  <w:proofErr w:type="gramStart"/>
    <w:r w:rsidR="003663A3">
      <w:t xml:space="preserve">12Test4455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B17D" w14:textId="77777777" w:rsidR="008123F6" w:rsidRDefault="008123F6" w:rsidP="008F0DC3">
      <w:r>
        <w:separator/>
      </w:r>
    </w:p>
  </w:footnote>
  <w:footnote w:type="continuationSeparator" w:id="0">
    <w:p w14:paraId="7B8FB08E" w14:textId="77777777" w:rsidR="008123F6" w:rsidRDefault="008123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458B2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123F6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103</cp:revision>
  <cp:lastPrinted>2018-07-24T14:18:00Z</cp:lastPrinted>
  <dcterms:created xsi:type="dcterms:W3CDTF">2021-06-24T23:40:00Z</dcterms:created>
  <dcterms:modified xsi:type="dcterms:W3CDTF">2021-07-29T12:09:00Z</dcterms:modified>
</cp:coreProperties>
</file>