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21TRD09246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Onyedikachukwui</w:t>
      </w:r>
      <w:r w:rsidR="006E4EEB">
        <w:rPr>
          <w:rFonts w:ascii="Palatino Linotype" w:hAnsi="Palatino Linotype"/>
          <w:sz w:val="20"/>
          <w:szCs w:val="20"/>
        </w:rPr>
        <w:t xml:space="preserve"> </w:t>
      </w:r>
      <w:r>
        <w:rPr>
          <w:rFonts w:ascii="Palatino Linotype" w:hAnsi="Palatino Linotype"/>
          <w:sz w:val="20"/>
          <w:szCs w:val="20"/>
        </w:rPr>
        <w:t xml:space="preserve">Ezeonwu</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05,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None.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None</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None</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14,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1st Speed In 1 Yr &gt;70mph</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4511.21D4</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Data</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None</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None</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Onyedikachukwui Ezeonwu: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21TRD09246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