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17TRD22590</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Mark</w:t>
      </w:r>
      <w:r w:rsidR="006E4EEB">
        <w:rPr>
          <w:rFonts w:ascii="Palatino Linotype" w:hAnsi="Palatino Linotype"/>
          <w:sz w:val="20"/>
          <w:szCs w:val="20"/>
        </w:rPr>
        <w:t xml:space="preserve"> </w:t>
      </w:r>
      <w:r>
        <w:rPr>
          <w:rFonts w:ascii="Palatino Linotype" w:hAnsi="Palatino Linotype"/>
          <w:sz w:val="20"/>
          <w:szCs w:val="20"/>
        </w:rPr>
        <w:t xml:space="preserve">Borham</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John Celebrezze, Public Defender.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July 01,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Illegal License Plates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Illegal License Plates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335.11(A)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335.11(A)</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M4</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M4</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$ 234</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5</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Mark Borham: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17TRD22590</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