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90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09, 2022 for a term of 12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