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Permission Req'd To Use Licensed Dock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Suspension FTA, Fines or Child Support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 - AMENDED to Driving Under Suspension FTA, Fines or Child Support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