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25F4BB35" w:rsidR="007328F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 xml:space="preserve"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4DA9F92C" w:rsidR="00157B90" w:rsidRDefault="009F4BEA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04,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