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3</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DENNIS CONGDON</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