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22CRB00141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Dwayne</w:t>
      </w:r>
      <w:r w:rsidR="006E4EEB">
        <w:rPr>
          <w:rFonts w:ascii="Palatino Linotype" w:hAnsi="Palatino Linotype"/>
          <w:sz w:val="20"/>
          <w:szCs w:val="20"/>
        </w:rPr>
        <w:t xml:space="preserve"> </w:t>
      </w:r>
      <w:r>
        <w:rPr>
          <w:rFonts w:ascii="Palatino Linotype" w:hAnsi="Palatino Linotype"/>
          <w:sz w:val="20"/>
          <w:szCs w:val="20"/>
        </w:rPr>
        <w:t xml:space="preserve">Funderburke</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10,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Counsel for the State of Ohio made a motion to amend the cha</w:t>
      </w:r>
      <w:r>
        <w:rPr>
          <w:rFonts w:ascii="Palatino Linotype" w:hAnsi="Palatino Linotype"/>
          <w:bCs/>
          <w:sz w:val="20"/>
          <w:szCs w:val="20"/>
        </w:rPr>
        <w:t xml:space="preserve">rge(s) in the case.</w:t>
      </w:r>
      <w:r w:rsidRPr="00FC46AD">
        <w:rPr>
          <w:rFonts w:ascii="Palatino Linotype" w:hAnsi="Palatino Linotype"/>
          <w:bCs/>
          <w:sz w:val="20"/>
          <w:szCs w:val="20"/>
        </w:rPr>
        <w:t xml:space="preserve"> The Court found the amendment did not alter the name or identi</w:t>
      </w:r>
      <w:r>
        <w:rPr>
          <w:rFonts w:ascii="Palatino Linotype" w:hAnsi="Palatino Linotype"/>
          <w:bCs/>
          <w:sz w:val="20"/>
          <w:szCs w:val="20"/>
        </w:rPr>
        <w:t xml:space="preserve">t</w:t>
      </w:r>
      <w:r w:rsidRPr="00FC46AD">
        <w:rPr>
          <w:rFonts w:ascii="Palatino Linotype" w:hAnsi="Palatino Linotype"/>
          <w:bCs/>
          <w:sz w:val="20"/>
          <w:szCs w:val="20"/>
        </w:rPr>
        <w:t xml:space="preserve">y of the offense and the motion is Granted.</w:t>
      </w:r>
      <w:r>
        <w:rPr>
          <w:rFonts w:ascii="Palatino Linotype" w:hAnsi="Palatino Linotype"/>
          <w:bCs/>
          <w:sz w:val="20"/>
          <w:szCs w:val="20"/>
        </w:rPr>
        <w:t xml:space="preserve"> The charge(s) of Assault - M1 is amended to Getting Mad.</w:t>
      </w:r>
      <w:r w:rsidRPr="00FC46AD">
        <w:rPr>
          <w:rFonts w:ascii="Palatino Linotype" w:hAnsi="Palatino Linotype"/>
          <w:bCs/>
          <w:sz w:val="20"/>
          <w:szCs w:val="20"/>
        </w:rPr>
        <w:t xml:space="preserve"/>
      </w:r>
      <w:r w:rsidR="00CE3C1E">
        <w:rPr>
          <w:rFonts w:ascii="Palatino Linotype" w:hAnsi="Palatino Linotype"/>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Assault - M1 - AMENDED to Getting Mad</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123.45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Dwayne Funderburke: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22CRB00141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