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22TRD1122</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Justin</w:t>
      </w:r>
      <w:r w:rsidR="006E4EEB">
        <w:rPr>
          <w:rFonts w:ascii="Palatino Linotype" w:hAnsi="Palatino Linotype"/>
          <w:sz w:val="20"/>
          <w:szCs w:val="20"/>
        </w:rPr>
        <w:t xml:space="preserve"> </w:t>
      </w:r>
      <w:r w:rsidR="00FF7447" w:rsidRPr="00100A62">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10, 2021. </w:t>
      </w:r>
      <w:r w:rsidRPr="00FC46AD">
        <w:rPr>
          <w:rFonts w:ascii="Palatino Linotype" w:hAnsi="Palatino Linotype"/>
          <w:bCs/>
          <w:sz w:val="20"/>
          <w:szCs w:val="20"/>
        </w:rPr>
        <w:t xml:space="preserve"/>
      </w:r>
      <w:r w:rsidR="00B3773B" w:rsidRPr="00FC46AD">
        <w:rPr>
          <w:rFonts w:ascii="Palatino Linotype" w:hAnsi="Palatino Linotype"/>
          <w:bCs/>
          <w:sz w:val="20"/>
          <w:szCs w:val="20"/>
        </w:rPr>
        <w:t xml:space="preserve">Counsel for the State of Ohio made a motion to amend the charge of Assured Clear Distrance Ahead to Child Restraint</w:t>
      </w:r>
      <w:r w:rsidR="00055A18" w:rsidRPr="00FC46AD">
        <w:rPr>
          <w:rFonts w:ascii="Palatino Linotype" w:hAnsi="Palatino Linotype"/>
          <w:bCs/>
          <w:sz w:val="20"/>
          <w:szCs w:val="20"/>
        </w:rPr>
        <w:t xml:space="preserve"/>
      </w:r>
      <w:r w:rsidR="00B3773B" w:rsidRPr="00FC46AD">
        <w:rPr>
          <w:rFonts w:ascii="Palatino Linotype" w:hAnsi="Palatino Linotype"/>
          <w:bCs/>
          <w:sz w:val="20"/>
          <w:szCs w:val="20"/>
        </w:rPr>
        <w:t xml:space="preserve">. The Court found the amendment did not alter the name or identify of the offense and the motion is</w:t>
      </w:r>
      <w:r w:rsidRPr="00FC46AD">
        <w:rPr>
          <w:rFonts w:ascii="Palatino Linotype" w:hAnsi="Palatino Linotype"/>
          <w:bCs/>
          <w:sz w:val="20"/>
          <w:szCs w:val="20"/>
        </w:rPr>
        <w:t xml:space="preserve"> Granted.</w:t>
      </w:r>
      <w:r w:rsidR="007C047E" w:rsidRPr="00FC46AD">
        <w:rPr>
          <w:rFonts w:ascii="Palatino Linotype" w:hAnsi="Palatino Linotype"/>
          <w:bCs/>
          <w:sz w:val="20"/>
          <w:szCs w:val="20"/>
        </w:rPr>
        <w:t xml:space="preserve"/>
      </w:r>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Assured Clear Distrance Ahead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Speeding - School Zone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 Driver</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4511.21(B)(1)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Unclassified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50</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25</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30</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0</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0</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0</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10,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driving</w:t>
      </w:r>
      <w:r w:rsidR="0035463D" w:rsidRPr="00FC46AD">
        <w:rPr>
          <w:rFonts w:ascii="Palatino Linotype" w:hAnsi="Palatino Linotype"/>
          <w:sz w:val="20"/>
          <w:szCs w:val="20"/>
        </w:rPr>
        <w:t xml:space="preserve"> license is suspended from October 10, 2021 for a term of 18 months. </w:t>
      </w:r>
      <w:r w:rsidR="00226FDF" w:rsidRPr="00FC46AD">
        <w:rPr>
          <w:rFonts w:ascii="Palatino Linotype" w:hAnsi="Palatino Linotype"/>
          <w:sz w:val="20"/>
          <w:szCs w:val="20"/>
        </w:rPr>
        <w:t xml:space="preserve">The Defendant is granted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5931B8DD" w:rsidR="00547749" w:rsidRPr="00FC46AD" w:rsidRDefault="00FD1C9A" w:rsidP="0080111B">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 Hemmeter</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 xml:space="preserve">Justin</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Kudela</w:t>
      </w:r>
      <w:bookmarkStart w:id="0" w:name="_GoBack"/>
      <w:bookmarkEnd w:id="0"/>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D7CA5" w14:textId="77777777" w:rsidR="00CA5A32" w:rsidRDefault="00CA5A32" w:rsidP="008F0DC3">
      <w:r>
        <w:separator/>
      </w:r>
    </w:p>
  </w:endnote>
  <w:endnote w:type="continuationSeparator" w:id="0">
    <w:p w14:paraId="28B37AB5" w14:textId="77777777" w:rsidR="00CA5A32" w:rsidRDefault="00CA5A3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22TRD1122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68F7C" w14:textId="77777777" w:rsidR="00CA5A32" w:rsidRDefault="00CA5A32" w:rsidP="008F0DC3">
      <w:r>
        <w:separator/>
      </w:r>
    </w:p>
  </w:footnote>
  <w:footnote w:type="continuationSeparator" w:id="0">
    <w:p w14:paraId="373F3A9F" w14:textId="77777777" w:rsidR="00CA5A32" w:rsidRDefault="00CA5A3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59</cp:revision>
  <cp:lastPrinted>2018-07-24T14:18:00Z</cp:lastPrinted>
  <dcterms:created xsi:type="dcterms:W3CDTF">2021-09-18T09:44:00Z</dcterms:created>
  <dcterms:modified xsi:type="dcterms:W3CDTF">2021-10-09T11:31:00Z</dcterms:modified>
</cp:coreProperties>
</file>