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54TRC123</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01,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123</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12</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within 30 days. Absent further order the fines and costs shall be paid in full by November 02,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F3AD159" w:rsidR="008A66AA" w:rsidRPr="00B07F46" w:rsidRDefault="008A66AA" w:rsidP="008A66AA">
      <w:pPr>
        <w:tabs>
          <w:tab w:val="center" w:pos="4680"/>
        </w:tabs>
        <w:rPr>
          <w:rFonts w:ascii="Palatino Linotype" w:hAnsi="Palatino Linotype"/>
          <w:bCs/>
          <w:i/>
          <w:sz w:val="20"/>
          <w:szCs w:val="20"/>
        </w:rPr>
      </w:pPr>
      <w:r w:rsidRPr="00B07F46">
        <w:rPr>
          <w:rFonts w:ascii="Palatino Linotype" w:hAnsi="Palatino Linotype"/>
          <w:bCs/>
          <w:i/>
          <w:sz w:val="20"/>
          <w:szCs w:val="20"/>
        </w:rPr>
        <w:t xml:space="preserve">Pursuant to Criminal Rule 19(D) and Traffic Rule 14, written objections to this magistrate’s decision must be filed within fourteen (14) days of the filing of this decision. Any objections must state with specificity the grounds of the objections. </w:t>
      </w:r>
      <w:r w:rsidR="002E099C" w:rsidRPr="00B07F46">
        <w:rPr>
          <w:rFonts w:ascii="Palatino Linotype" w:hAnsi="Palatino Linotype"/>
          <w:bCs/>
          <w:i/>
          <w:sz w:val="20"/>
          <w:szCs w:val="20"/>
        </w:rPr>
        <w:t>A party shall not assign as error on appeal the court’s adoption of this decision unless the party timely objects.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01, 2021 and hereby approves and adopts the decision as the decision of the court in this case. </w:t>
      </w:r>
      <w:bookmarkStart w:id="0" w:name="_GoBack"/>
      <w:bookmarkEnd w:id="0"/>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C42F7" w14:textId="77777777" w:rsidR="00BB601B" w:rsidRDefault="00BB601B" w:rsidP="008F0DC3">
      <w:r>
        <w:separator/>
      </w:r>
    </w:p>
  </w:endnote>
  <w:endnote w:type="continuationSeparator" w:id="0">
    <w:p w14:paraId="7845A648" w14:textId="77777777" w:rsidR="00BB601B" w:rsidRDefault="00BB60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54TRC123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8BCB9" w14:textId="77777777" w:rsidR="00BB601B" w:rsidRDefault="00BB601B" w:rsidP="008F0DC3">
      <w:r>
        <w:separator/>
      </w:r>
    </w:p>
  </w:footnote>
  <w:footnote w:type="continuationSeparator" w:id="0">
    <w:p w14:paraId="2CEBEDB5" w14:textId="77777777" w:rsidR="00BB601B" w:rsidRDefault="00BB601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2021-09-18T09:44:00Z</dcterms:created>
  <dcterms:modified xsi:type="dcterms:W3CDTF">2021-10-01T15:08:00Z</dcterms:modified>
</cp:coreProperties>
</file>