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 </w:t>
      </w:r>
      <w:proofErr w:type="spellStart"/>
      <w:r>
        <w:rPr>
          <w:rFonts w:ascii="Palatino Linotype" w:hAnsi="Palatino Linotype"/>
          <w:sz w:val="20"/>
          <w:szCs w:val="20"/>
        </w:rPr>
        <w:t>case_number</w:t>
      </w:r>
      <w:proofErr w:type="spellEnd"/>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defendant.last_name</w:t>
      </w:r>
      <w:proofErr w:type="spellEnd"/>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w:t>
      </w:r>
      <w:r>
        <w:rPr>
          <w:rFonts w:ascii="Palatino Linotype" w:hAnsi="Palatino Linotype"/>
          <w:bCs/>
          <w:sz w:val="20"/>
          <w:szCs w:val="20"/>
        </w:rPr>
        <w:t xml:space="preserve">% if </w:t>
      </w:r>
      <w:proofErr w:type="spellStart"/>
      <w:r>
        <w:rPr>
          <w:rFonts w:ascii="Palatino Linotype" w:hAnsi="Palatino Linotype"/>
          <w:bCs/>
          <w:sz w:val="20"/>
          <w:szCs w:val="20"/>
        </w:rPr>
        <w:t>judicial_officer.officer_type</w:t>
      </w:r>
      <w:proofErr w:type="spellEnd"/>
      <w:r>
        <w:rPr>
          <w:rFonts w:ascii="Palatino Linotype" w:hAnsi="Palatino Linotype"/>
          <w:bCs/>
          <w:sz w:val="20"/>
          <w:szCs w:val="20"/>
        </w:rPr>
        <w:t xml:space="preserve">  ==  ‘Magistrate’ %}</w:t>
      </w:r>
    </w:p>
    <w:p w14:paraId="6DE0801C" w14:textId="77777777" w:rsidR="00414376" w:rsidRDefault="00414376" w:rsidP="00414376">
      <w:pPr>
        <w:tabs>
          <w:tab w:val="center" w:pos="4680"/>
        </w:tabs>
        <w:jc w:val="center"/>
        <w:rPr>
          <w:rFonts w:ascii="Palatino Linotype" w:hAnsi="Palatino Linotype"/>
          <w:bCs/>
          <w:sz w:val="20"/>
          <w:szCs w:val="20"/>
        </w:rPr>
      </w:pPr>
      <w:r>
        <w:rPr>
          <w:rFonts w:ascii="Palatino Linotype" w:hAnsi="Palatino Linotype"/>
          <w:b/>
          <w:bCs/>
          <w:sz w:val="20"/>
          <w:szCs w:val="20"/>
          <w:u w:val="single"/>
        </w:rPr>
        <w:t>MAGISTRATE’S DECISION – COMMUNITY CONTROL VIOLATION AND BOND ENTRY</w:t>
      </w:r>
    </w:p>
    <w:p w14:paraId="589FB2E6"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judicial_officer.officer_type</w:t>
      </w:r>
      <w:proofErr w:type="spellEnd"/>
      <w:r>
        <w:rPr>
          <w:rFonts w:ascii="Palatino Linotype" w:hAnsi="Palatino Linotype"/>
          <w:sz w:val="20"/>
          <w:szCs w:val="20"/>
        </w:rPr>
        <w:t xml:space="preserve"> == ‘Judge’ %}</w:t>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endif %}</w:t>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Defendant appeared in Court</w:t>
      </w:r>
      <w:r>
        <w:rPr>
          <w:rFonts w:ascii="Palatino Linotype" w:hAnsi="Palatino Linotype"/>
          <w:sz w:val="20"/>
          <w:szCs w:val="20"/>
        </w:rPr>
        <w:t xml:space="preserve">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appeared without counsel. {% endif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 if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‘Court finds probable cause’ %}The Court finds that probable cause exists for the Community Control violation. This case shall be set for a Final Community Control Violation Hearing on ________________________________________________.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‘Defendant stipulates probable cause exists’ %}The Defendant stipulated that probable cause exists for the Community Control violation and waived a finding of probable cause. This case shall be set for a Final Community Control Violation Hearing on ________________________________________________.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‘No probable cause’ %}The Court found that there is no probable cause for the Community Control violation and the Notice of Community Control Violation is dismissed. {% endif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 if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‘No probable cause’ %}{% if </w:t>
      </w:r>
      <w:proofErr w:type="spellStart"/>
      <w:r>
        <w:rPr>
          <w:rFonts w:ascii="Palatino Linotype" w:hAnsi="Palatino Linotype"/>
          <w:sz w:val="20"/>
          <w:szCs w:val="20"/>
        </w:rPr>
        <w:t>cc_bond_conditions.bond_type</w:t>
      </w:r>
      <w:proofErr w:type="spellEnd"/>
      <w:r>
        <w:rPr>
          <w:rFonts w:ascii="Palatino Linotype" w:hAnsi="Palatino Linotype"/>
          <w:sz w:val="20"/>
          <w:szCs w:val="20"/>
        </w:rPr>
        <w:t xml:space="preserve"> == ‘No Bond’ %}No bond is set in this case and the Defendant shall remain in jail until the Final Community Control Violation Hearing.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cc_bond_conditions.bond_type</w:t>
      </w:r>
      <w:proofErr w:type="spellEnd"/>
      <w:r>
        <w:rPr>
          <w:rFonts w:ascii="Palatino Linotype" w:hAnsi="Palatino Linotype"/>
          <w:sz w:val="20"/>
          <w:szCs w:val="20"/>
        </w:rPr>
        <w:t xml:space="preserve"> != ‘No Bond’ %}The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if (</w:t>
      </w:r>
      <w:proofErr w:type="spellStart"/>
      <w:r>
        <w:rPr>
          <w:rFonts w:ascii="Palatino Linotype" w:hAnsi="Palatino Linotype"/>
          <w:bCs/>
          <w:color w:val="FF0000"/>
          <w:sz w:val="20"/>
          <w:szCs w:val="20"/>
        </w:rPr>
        <w:t>cc_bond_conditions.bond_type</w:t>
      </w:r>
      <w:proofErr w:type="spellEnd"/>
      <w:r>
        <w:rPr>
          <w:rFonts w:ascii="Palatino Linotype" w:hAnsi="Palatino Linotype"/>
          <w:bCs/>
          <w:color w:val="FF0000"/>
          <w:sz w:val="20"/>
          <w:szCs w:val="20"/>
        </w:rPr>
        <w:t xml:space="preserve"> == ‘10% Deposit, Cash or Surety Bond’) or (</w:t>
      </w:r>
      <w:proofErr w:type="spellStart"/>
      <w:r>
        <w:rPr>
          <w:rFonts w:ascii="Palatino Linotype" w:hAnsi="Palatino Linotype"/>
          <w:bCs/>
          <w:color w:val="FF0000"/>
          <w:sz w:val="20"/>
          <w:szCs w:val="20"/>
        </w:rPr>
        <w:t>cc_bond_conditions.bond_type</w:t>
      </w:r>
      <w:proofErr w:type="spellEnd"/>
      <w:r>
        <w:rPr>
          <w:rFonts w:ascii="Palatino Linotype" w:hAnsi="Palatino Linotype"/>
          <w:bCs/>
          <w:color w:val="FF0000"/>
          <w:sz w:val="20"/>
          <w:szCs w:val="20"/>
        </w:rPr>
        <w:t xml:space="preserve"> == ‘Cash or Surety Bond’) %}{{‘\n’}}</w:t>
      </w:r>
      <w:r>
        <w:rPr>
          <w:rFonts w:ascii="Palatino Linotype" w:hAnsi="Palatino Linotype"/>
          <w:b/>
          <w:bCs/>
          <w:sz w:val="20"/>
          <w:szCs w:val="20"/>
        </w:rPr>
        <w:t>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 </w:t>
      </w:r>
      <w:proofErr w:type="spellStart"/>
      <w:r>
        <w:rPr>
          <w:rFonts w:ascii="Palatino Linotype" w:hAnsi="Palatino Linotype"/>
          <w:bCs/>
          <w:sz w:val="20"/>
          <w:szCs w:val="20"/>
          <w:u w:val="single"/>
        </w:rPr>
        <w:t>cc_bond_conditions.bond_amount</w:t>
      </w:r>
      <w:proofErr w:type="spellEnd"/>
      <w:r>
        <w:rPr>
          <w:rFonts w:ascii="Palatino Linotype" w:hAnsi="Palatino Linotype"/>
          <w:bCs/>
          <w:sz w:val="20"/>
          <w:szCs w:val="20"/>
          <w:u w:val="single"/>
        </w:rPr>
        <w:t xml:space="preserve"> }} bond secured by </w:t>
      </w:r>
      <w:r>
        <w:rPr>
          <w:rFonts w:ascii="Palatino Linotype" w:hAnsi="Palatino Linotype"/>
          <w:bCs/>
          <w:color w:val="FF0000"/>
          <w:sz w:val="20"/>
          <w:szCs w:val="20"/>
          <w:u w:val="single"/>
        </w:rPr>
        <w:t xml:space="preserve">{% if </w:t>
      </w:r>
      <w:proofErr w:type="spellStart"/>
      <w:r>
        <w:rPr>
          <w:rFonts w:ascii="Palatino Linotype" w:hAnsi="Palatino Linotype"/>
          <w:bCs/>
          <w:color w:val="FF0000"/>
          <w:sz w:val="20"/>
          <w:szCs w:val="20"/>
          <w:u w:val="single"/>
        </w:rPr>
        <w:t>cc_bond_conditions.bond_type</w:t>
      </w:r>
      <w:proofErr w:type="spellEnd"/>
      <w:r>
        <w:rPr>
          <w:rFonts w:ascii="Palatino Linotype" w:hAnsi="Palatino Linotype"/>
          <w:bCs/>
          <w:color w:val="FF0000"/>
          <w:sz w:val="20"/>
          <w:szCs w:val="20"/>
          <w:u w:val="single"/>
        </w:rPr>
        <w:t xml:space="preserve"> == ‘10% Deposit, Cash or Surety Bond’ %}</w:t>
      </w:r>
      <w:r>
        <w:rPr>
          <w:rFonts w:ascii="Palatino Linotype" w:hAnsi="Palatino Linotype"/>
          <w:bCs/>
          <w:sz w:val="20"/>
          <w:szCs w:val="20"/>
          <w:u w:val="single"/>
        </w:rPr>
        <w:t xml:space="preserve">10% deposit, </w:t>
      </w:r>
      <w:r>
        <w:rPr>
          <w:rFonts w:ascii="Palatino Linotype" w:hAnsi="Palatino Linotype"/>
          <w:bCs/>
          <w:color w:val="FF0000"/>
          <w:sz w:val="20"/>
          <w:szCs w:val="20"/>
          <w:u w:val="single"/>
        </w:rPr>
        <w:t>{% endif %}</w:t>
      </w:r>
      <w:r>
        <w:rPr>
          <w:rFonts w:ascii="Palatino Linotype" w:hAnsi="Palatino Linotype"/>
          <w:bCs/>
          <w:sz w:val="20"/>
          <w:szCs w:val="20"/>
          <w:u w:val="single"/>
        </w:rPr>
        <w:t>cash, or surety</w:t>
      </w:r>
      <w:r>
        <w:rPr>
          <w:rFonts w:ascii="Palatino Linotype" w:hAnsi="Palatino Linotype"/>
          <w:bCs/>
          <w:sz w:val="20"/>
          <w:szCs w:val="20"/>
        </w:rPr>
        <w:t>.{{ ‘\n’ }}</w:t>
      </w:r>
      <w:r>
        <w:rPr>
          <w:rFonts w:ascii="Palatino Linotype" w:hAnsi="Palatino Linotype"/>
          <w:bCs/>
          <w:color w:val="FF0000"/>
          <w:sz w:val="20"/>
          <w:szCs w:val="20"/>
        </w:rPr>
        <w:t>{% endif %}</w:t>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if </w:t>
      </w:r>
      <w:proofErr w:type="spellStart"/>
      <w:r>
        <w:rPr>
          <w:rFonts w:ascii="Palatino Linotype" w:hAnsi="Palatino Linotype"/>
          <w:bCs/>
          <w:color w:val="FF0000"/>
          <w:sz w:val="20"/>
          <w:szCs w:val="20"/>
        </w:rPr>
        <w:t>cc_bond_conditions.bond_type</w:t>
      </w:r>
      <w:proofErr w:type="spellEnd"/>
      <w:r>
        <w:rPr>
          <w:rFonts w:ascii="Palatino Linotype" w:hAnsi="Palatino Linotype"/>
          <w:bCs/>
          <w:color w:val="FF0000"/>
          <w:sz w:val="20"/>
          <w:szCs w:val="20"/>
        </w:rPr>
        <w:t xml:space="preserve"> == ‘Recognizance (OR) Bond’ %}</w:t>
      </w:r>
    </w:p>
    <w:p w14:paraId="17812996"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u w:val="single"/>
        </w:rPr>
        <w:t>The Defendant shall execute a personal recognizance bond</w:t>
      </w:r>
      <w:r>
        <w:rPr>
          <w:rFonts w:ascii="Palatino Linotype" w:hAnsi="Palatino Linotype"/>
          <w:bCs/>
          <w:sz w:val="20"/>
          <w:szCs w:val="20"/>
        </w:rPr>
        <w:t>.</w:t>
      </w:r>
      <w:r>
        <w:rPr>
          <w:rFonts w:ascii="Palatino Linotype" w:hAnsi="Palatino Linotype"/>
          <w:bCs/>
          <w:color w:val="FF0000"/>
          <w:sz w:val="20"/>
          <w:szCs w:val="20"/>
        </w:rPr>
        <w:t>{% endif %}</w:t>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color w:val="FF0000"/>
          <w:sz w:val="20"/>
          <w:szCs w:val="20"/>
        </w:rPr>
        <w:t xml:space="preserve">{% if </w:t>
      </w:r>
      <w:proofErr w:type="spellStart"/>
      <w:r>
        <w:rPr>
          <w:rFonts w:ascii="Palatino Linotype" w:hAnsi="Palatino Linotype"/>
          <w:bCs/>
          <w:color w:val="FF0000"/>
          <w:sz w:val="20"/>
          <w:szCs w:val="20"/>
        </w:rPr>
        <w:t>cc_bond_conditions.comply_protection_order</w:t>
      </w:r>
      <w:proofErr w:type="spellEnd"/>
      <w:r>
        <w:rPr>
          <w:rFonts w:ascii="Palatino Linotype" w:hAnsi="Palatino Linotype"/>
          <w:bCs/>
          <w:color w:val="FF0000"/>
          <w:sz w:val="20"/>
          <w:szCs w:val="20"/>
        </w:rPr>
        <w:t xml:space="preserve"> is true %}</w:t>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comply with all the terms of the protection order entered in this case.</w:t>
      </w:r>
      <w:r>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lastRenderedPageBreak/>
        <w:t>cc_bond_conditions.no_alcohol_drugs</w:t>
      </w:r>
      <w:proofErr w:type="spellEnd"/>
      <w:r>
        <w:rPr>
          <w:rFonts w:ascii="Palatino Linotype" w:hAnsi="Palatino Linotype"/>
          <w:bCs/>
          <w:color w:val="FF0000"/>
          <w:sz w:val="20"/>
          <w:szCs w:val="20"/>
        </w:rPr>
        <w:t xml:space="preserve"> is true %}</w:t>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maintain sobriety while on bond, and shall not possess, consume, or purchase alcohol or drugs of abuse.</w:t>
      </w:r>
      <w:r>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cc_bond_conditions.alcohol_test_kiosk</w:t>
      </w:r>
      <w:proofErr w:type="spellEnd"/>
      <w:r>
        <w:rPr>
          <w:rFonts w:ascii="Palatino Linotype" w:hAnsi="Palatino Linotype"/>
          <w:bCs/>
          <w:color w:val="FF0000"/>
          <w:sz w:val="20"/>
          <w:szCs w:val="20"/>
        </w:rPr>
        <w:t xml:space="preserve"> is true %}</w:t>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cc_bond_conditions.monitoring</w:t>
      </w:r>
      <w:proofErr w:type="spellEnd"/>
      <w:r>
        <w:rPr>
          <w:rFonts w:ascii="Palatino Linotype" w:hAnsi="Palatino Linotype"/>
          <w:bCs/>
          <w:color w:val="FF0000"/>
          <w:sz w:val="20"/>
          <w:szCs w:val="20"/>
        </w:rPr>
        <w:t xml:space="preserve"> is true %}</w:t>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 Office of Community Control for the following monitoring unit: {{</w:t>
      </w:r>
      <w:r>
        <w:rPr>
          <w:rFonts w:ascii="Palatino Linotype" w:hAnsi="Palatino Linotype"/>
          <w:bCs/>
          <w:color w:val="FF0000"/>
          <w:sz w:val="20"/>
          <w:szCs w:val="20"/>
        </w:rPr>
        <w:t xml:space="preserve"> </w:t>
      </w:r>
      <w:proofErr w:type="spellStart"/>
      <w:r>
        <w:rPr>
          <w:rFonts w:ascii="Palatino Linotype" w:hAnsi="Palatino Linotype"/>
          <w:bCs/>
          <w:sz w:val="20"/>
          <w:szCs w:val="20"/>
        </w:rPr>
        <w:t>cc_bond_conditions.monitoring_type</w:t>
      </w:r>
      <w:proofErr w:type="spellEnd"/>
      <w:r>
        <w:rPr>
          <w:rFonts w:ascii="Palatino Linotype" w:hAnsi="Palatino Linotype"/>
          <w:bCs/>
          <w:sz w:val="20"/>
          <w:szCs w:val="20"/>
        </w:rPr>
        <w:t xml:space="preserve"> }}.</w:t>
      </w:r>
      <w:r>
        <w:rPr>
          <w:rFonts w:ascii="Palatino Linotype" w:hAnsi="Palatino Linotype"/>
          <w:bCs/>
          <w:color w:val="FF0000"/>
          <w:sz w:val="20"/>
          <w:szCs w:val="20"/>
        </w:rPr>
        <w:t xml:space="preserve">{% endif %}{{‘\n’}}{% if </w:t>
      </w:r>
      <w:proofErr w:type="spellStart"/>
      <w:r>
        <w:rPr>
          <w:rFonts w:ascii="Palatino Linotype" w:hAnsi="Palatino Linotype"/>
          <w:bCs/>
          <w:color w:val="FF0000"/>
          <w:sz w:val="20"/>
          <w:szCs w:val="20"/>
        </w:rPr>
        <w:t>cc_bond_conditions.cc_violation_other_conditions_ordered</w:t>
      </w:r>
      <w:proofErr w:type="spellEnd"/>
      <w:r>
        <w:rPr>
          <w:rFonts w:ascii="Palatino Linotype" w:hAnsi="Palatino Linotype"/>
          <w:bCs/>
          <w:color w:val="FF0000"/>
          <w:sz w:val="20"/>
          <w:szCs w:val="20"/>
        </w:rPr>
        <w:t xml:space="preserve"> is true %}</w:t>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 </w:t>
      </w:r>
      <w:proofErr w:type="spellStart"/>
      <w:r>
        <w:rPr>
          <w:rFonts w:ascii="Palatino Linotype" w:hAnsi="Palatino Linotype"/>
          <w:bCs/>
          <w:sz w:val="20"/>
          <w:szCs w:val="20"/>
        </w:rPr>
        <w:t>cc_bond_conditions.cc_violation_other_conditions_terms</w:t>
      </w:r>
      <w:proofErr w:type="spellEnd"/>
      <w:r>
        <w:rPr>
          <w:rFonts w:ascii="Palatino Linotype" w:hAnsi="Palatino Linotype"/>
          <w:bCs/>
          <w:sz w:val="20"/>
          <w:szCs w:val="20"/>
        </w:rPr>
        <w:t xml:space="preserve"> }}.</w:t>
      </w:r>
      <w:r>
        <w:rPr>
          <w:rFonts w:ascii="Palatino Linotype" w:hAnsi="Palatino Linotype"/>
          <w:bCs/>
          <w:color w:val="FF0000"/>
          <w:sz w:val="20"/>
          <w:szCs w:val="20"/>
        </w:rPr>
        <w:t>{{‘\n’}}{% endif %}</w:t>
      </w:r>
      <w:r>
        <w:rPr>
          <w:rFonts w:ascii="Palatino Linotype" w:hAnsi="Palatino Linotype"/>
          <w:sz w:val="20"/>
          <w:szCs w:val="20"/>
        </w:rPr>
        <w:t>{% endif %}{% endif %}</w:t>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xml:space="preserve">{{ </w:t>
      </w:r>
      <w:proofErr w:type="spellStart"/>
      <w:r>
        <w:rPr>
          <w:rFonts w:ascii="Palatino Linotype" w:hAnsi="Palatino Linotype"/>
          <w:sz w:val="20"/>
          <w:szCs w:val="20"/>
        </w:rPr>
        <w:t>judicial_officer.officer_type</w:t>
      </w:r>
      <w:proofErr w:type="spellEnd"/>
      <w:r>
        <w:rPr>
          <w:rFonts w:ascii="Palatino Linotype" w:hAnsi="Palatino Linotype"/>
          <w:sz w:val="20"/>
          <w:szCs w:val="20"/>
        </w:rPr>
        <w:t xml:space="preserve"> }} {{ </w:t>
      </w:r>
      <w:proofErr w:type="spellStart"/>
      <w:r>
        <w:rPr>
          <w:rFonts w:ascii="Palatino Linotype" w:hAnsi="Palatino Linotype"/>
          <w:sz w:val="20"/>
          <w:szCs w:val="20"/>
        </w:rPr>
        <w:t>judicial_officer.first_name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judicial_officer.last_name</w:t>
      </w:r>
      <w:proofErr w:type="spellEnd"/>
      <w:r>
        <w:rPr>
          <w:rFonts w:ascii="Palatino Linotype" w:hAnsi="Palatino Linotype"/>
          <w:sz w:val="20"/>
          <w:szCs w:val="20"/>
        </w:rPr>
        <w:t xml:space="preserve"> }}</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w:t>
      </w:r>
      <w:r>
        <w:rPr>
          <w:rFonts w:ascii="Palatino Linotype" w:hAnsi="Palatino Linotype"/>
          <w:bCs/>
          <w:color w:val="FF0000"/>
          <w:sz w:val="20"/>
          <w:szCs w:val="20"/>
        </w:rPr>
        <w:t xml:space="preserve">% if </w:t>
      </w:r>
      <w:proofErr w:type="spellStart"/>
      <w:r>
        <w:rPr>
          <w:rFonts w:ascii="Palatino Linotype" w:hAnsi="Palatino Linotype"/>
          <w:bCs/>
          <w:color w:val="FF0000"/>
          <w:sz w:val="20"/>
          <w:szCs w:val="20"/>
        </w:rPr>
        <w:t>judicial_officer.officer_type</w:t>
      </w:r>
      <w:proofErr w:type="spellEnd"/>
      <w:r>
        <w:rPr>
          <w:rFonts w:ascii="Palatino Linotype" w:hAnsi="Palatino Linotype"/>
          <w:bCs/>
          <w:color w:val="FF0000"/>
          <w:sz w:val="20"/>
          <w:szCs w:val="20"/>
        </w:rPr>
        <w:t xml:space="preserve">  ==  ‘Magistrate’ %}</w:t>
      </w:r>
    </w:p>
    <w:p w14:paraId="7EC751BE" w14:textId="77777777" w:rsidR="00414376" w:rsidRDefault="00414376" w:rsidP="00414376">
      <w:pPr>
        <w:tabs>
          <w:tab w:val="center" w:pos="4680"/>
        </w:tabs>
        <w:jc w:val="both"/>
        <w:rPr>
          <w:rFonts w:ascii="Palatino Linotype" w:hAnsi="Palatino Linotype"/>
          <w:b/>
          <w:bCs/>
          <w:i/>
          <w:sz w:val="19"/>
          <w:szCs w:val="19"/>
        </w:rPr>
      </w:pPr>
      <w:r>
        <w:rPr>
          <w:rFonts w:ascii="Palatino Linotype" w:hAnsi="Palatino Linotype"/>
          <w:b/>
          <w:bCs/>
          <w:i/>
          <w:sz w:val="19"/>
          <w:szCs w:val="19"/>
        </w:rPr>
        <w:t>Pursuant to Criminal Rule 19(D) and Traffic Rule 14, written objections to this magistrate’s decision must be filed within 14 days of the filing of this decision. Any objections must state with specificity the grounds of the objections. A party shall not assign as error on appeal the court’s adoption of this decision unless the party timely files objections.</w:t>
      </w:r>
    </w:p>
    <w:p w14:paraId="3F97D1B2"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Pr>
          <w:rFonts w:ascii="Palatino Linotype" w:hAnsi="Palatino Linotype"/>
          <w:color w:val="FF0000"/>
          <w:sz w:val="20"/>
          <w:szCs w:val="20"/>
        </w:rPr>
        <w:t>{% endif %}</w:t>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8FCAC3E"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20689D1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685E6725"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A259D" w14:textId="77777777" w:rsidR="0004580A" w:rsidRDefault="0004580A" w:rsidP="008F0DC3">
      <w:r>
        <w:separator/>
      </w:r>
    </w:p>
  </w:endnote>
  <w:endnote w:type="continuationSeparator" w:id="0">
    <w:p w14:paraId="182CFF2E" w14:textId="77777777" w:rsidR="0004580A" w:rsidRDefault="0004580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 </w:t>
    </w:r>
    <w:r w:rsidR="0040714E">
      <w:rPr>
        <w:rFonts w:ascii="Palatino Linotype" w:hAnsi="Palatino Linotype"/>
        <w:bCs/>
        <w:sz w:val="20"/>
        <w:szCs w:val="20"/>
      </w:rPr>
      <w:t>Community Control</w:t>
    </w:r>
    <w:r w:rsidR="003C3213">
      <w:rPr>
        <w:rFonts w:ascii="Palatino Linotype" w:hAnsi="Palatino Linotype"/>
        <w:bCs/>
        <w:sz w:val="20"/>
        <w:szCs w:val="20"/>
      </w:rPr>
      <w:t xml:space="preserve"> Violation</w:t>
    </w:r>
    <w:r w:rsidR="00AF4DB1" w:rsidRPr="006755D6">
      <w:rPr>
        <w:rFonts w:ascii="Palatino Linotype" w:hAnsi="Palatino Linotype"/>
        <w:bCs/>
        <w:sz w:val="20"/>
        <w:szCs w:val="20"/>
      </w:rPr>
      <w:t xml:space="preserve">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40714E">
      <w:rPr>
        <w:rFonts w:ascii="Palatino Linotype" w:hAnsi="Palatino Linotype"/>
        <w:sz w:val="20"/>
        <w:szCs w:val="20"/>
      </w:rPr>
      <w:t xml:space="preserve">Community Control </w:t>
    </w:r>
    <w:r w:rsidR="003C3213">
      <w:rPr>
        <w:rFonts w:ascii="Palatino Linotype" w:hAnsi="Palatino Linotype"/>
        <w:sz w:val="20"/>
        <w:szCs w:val="20"/>
      </w:rPr>
      <w:t>Violation</w:t>
    </w:r>
    <w:r w:rsidR="00AF4DB1" w:rsidRPr="006755D6">
      <w:rPr>
        <w:rFonts w:ascii="Palatino Linotype" w:hAnsi="Palatino Linotype"/>
        <w:sz w:val="20"/>
        <w:szCs w:val="20"/>
      </w:rPr>
      <w:t xml:space="preserve"> Bond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25BCD" w14:textId="77777777" w:rsidR="0004580A" w:rsidRDefault="0004580A" w:rsidP="008F0DC3">
      <w:r>
        <w:separator/>
      </w:r>
    </w:p>
  </w:footnote>
  <w:footnote w:type="continuationSeparator" w:id="0">
    <w:p w14:paraId="79588B03" w14:textId="77777777" w:rsidR="0004580A" w:rsidRDefault="0004580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52</cp:revision>
  <cp:lastPrinted>2018-07-24T14:18:00Z</cp:lastPrinted>
  <dcterms:created xsi:type="dcterms:W3CDTF">2022-03-19T09:18:00Z</dcterms:created>
  <dcterms:modified xsi:type="dcterms:W3CDTF">2022-05-31T15:53:00Z</dcterms:modified>
</cp:coreProperties>
</file>