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Case No.  {{ case_number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defendant.first_name }} {{ defendant.last_name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if judicial_officer.officer_type  ==  ‘Magistrate’ %}</w:t>
      </w:r>
    </w:p>
    <w:p w14:paraId="6DE0801C" w14:textId="77777777"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MAGISTRATE’S DECISION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 plea_trial_date }}, for a {{ appearance_reason }}. </w:t>
      </w:r>
      <w:r>
        <w:rPr>
          <w:rFonts w:ascii="Palatino Linotype" w:hAnsi="Palatino Linotype"/>
          <w:bCs/>
          <w:sz w:val="20"/>
          <w:szCs w:val="20"/>
        </w:rPr>
        <w:t>{% if defense_counsel_waived is false %}Defendant was represented by {{ defense_counsel }}, {{ defense_counsel_type }}. {% elif defense_counsel_waived is true %}Defendant appeared without counsel. {% endif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The Defendant was advised of all rights pursuant to Criminal Rule 5. {% if cc_violation_probable_cause == ‘Court finds probable cause’ %}The Court finds that probable cause exists for the Community Control violation. This case shall be set for a Final Community Control Violation Hearing on ________________________________________________. {% elif cc_violation_probable_cause == ‘Defendant stipulates probable cause exists’ %}The Defendant stipulated that probable cause exists for the Community Control violation and waived a finding of probable cause. This case shall be set for a Final Community Control Violation Hearing on ________________________________________________. {% elif cc_violation_probable_cause == ‘No probable cause’ %}The Court found that there is no probable cause for the Community Control violation and the Notice of Community Control Violation is dismissed. {% endif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 if cc_violation_probable_cause != ‘No probable cause’ %}{% if cc_bond_conditions.bond_type == ‘No Bond’ %}No bond is set in this case and the Defendant shall remain in jail until the Final Community Control Violation Hearing. {% elif cc_bond_conditions.bond_type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(cc_bond_conditions.bond_type == ‘10% Deposit, Cash or Surety Bond’) or (cc_bond_conditions.bond_type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 cc_bond_conditions.bond_amount }} bond secured by </w:t>
      </w:r>
      <w:r>
        <w:rPr>
          <w:rFonts w:ascii="Palatino Linotype" w:hAnsi="Palatino Linotype"/>
          <w:bCs/>
          <w:color w:val="FF0000"/>
          <w:sz w:val="20"/>
          <w:szCs w:val="20"/>
          <w:u w:val="single"/>
        </w:rPr>
        <w:t>{% if cc_bond_conditions.bond_type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if cc_bond_conditions.bond_type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The Defendant shall execute a personal recognizance bond</w:t>
      </w:r>
      <w:r>
        <w:rPr>
          <w:rFonts w:ascii="Palatino Linotype" w:hAnsi="Palatino Linotype"/>
          <w:bCs/>
          <w:sz w:val="20"/>
          <w:szCs w:val="20"/>
        </w:rPr>
        <w:t>.</w:t>
      </w:r>
      <w:r>
        <w:rPr>
          <w:rFonts w:ascii="Palatino Linotype" w:hAnsi="Palatino Linotype"/>
          <w:bCs/>
          <w:color w:val="FF0000"/>
          <w:sz w:val="20"/>
          <w:szCs w:val="20"/>
        </w:rPr>
        <w:t>{% endif %}</w:t>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if cc_bond_conditions.comply_protection_order is true %}</w:t>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w:t>
      </w:r>
      <w:r w:rsidR="007B6168">
        <w:rPr>
          <w:rFonts w:ascii="Palatino Linotype" w:hAnsi="Palatino Linotype"/>
          <w:bCs/>
          <w:sz w:val="20"/>
          <w:szCs w:val="20"/>
        </w:rPr>
        <w:t>issued</w:t>
      </w:r>
      <w:r>
        <w:rPr>
          <w:rFonts w:ascii="Palatino Linotype" w:hAnsi="Palatino Linotype"/>
          <w:bCs/>
          <w:sz w:val="20"/>
          <w:szCs w:val="20"/>
        </w:rPr>
        <w:t xml:space="preserve"> in this case.</w:t>
      </w:r>
      <w:r>
        <w:rPr>
          <w:rFonts w:ascii="Palatino Linotype" w:hAnsi="Palatino Linotype"/>
          <w:bCs/>
          <w:color w:val="FF0000"/>
          <w:sz w:val="20"/>
          <w:szCs w:val="20"/>
        </w:rPr>
        <w:t xml:space="preserve">{% endif %}{% if </w:t>
      </w:r>
      <w:r>
        <w:rPr>
          <w:rFonts w:ascii="Palatino Linotype" w:hAnsi="Palatino Linotype"/>
          <w:bCs/>
          <w:color w:val="FF0000"/>
          <w:sz w:val="20"/>
          <w:szCs w:val="20"/>
        </w:rPr>
        <w:lastRenderedPageBreak/>
        <w:t>cc_bond_conditions.no_alcohol_drugs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endif %}{% if cc_bond_conditions.alcohol_test_kiosk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endif %}{% if cc_bond_conditions.monitoring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 Office of Community Control for the following monitoring unit: {{</w:t>
      </w:r>
      <w:r>
        <w:rPr>
          <w:rFonts w:ascii="Palatino Linotype" w:hAnsi="Palatino Linotype"/>
          <w:bCs/>
          <w:color w:val="FF0000"/>
          <w:sz w:val="20"/>
          <w:szCs w:val="20"/>
        </w:rPr>
        <w:t xml:space="preserve"> </w:t>
      </w:r>
      <w:r>
        <w:rPr>
          <w:rFonts w:ascii="Palatino Linotype" w:hAnsi="Palatino Linotype"/>
          <w:bCs/>
          <w:sz w:val="20"/>
          <w:szCs w:val="20"/>
        </w:rPr>
        <w:t>cc_bond_conditions.monitoring_type }}.</w:t>
      </w:r>
      <w:r>
        <w:rPr>
          <w:rFonts w:ascii="Palatino Linotype" w:hAnsi="Palatino Linotype"/>
          <w:bCs/>
          <w:color w:val="FF0000"/>
          <w:sz w:val="20"/>
          <w:szCs w:val="20"/>
        </w:rPr>
        <w:t>{% endif %}{{‘\n’}}{% if cc_bond_conditions.cc_violation_other_conditions_ordered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5ADF1A8A"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cc_bond_conditions.cc_violation_other_conditions_terms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judicial_officer.officer_type }} {{ judicial_officer.first_name }} {{ judicial_officer.last_name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if judicial_officer.officer_type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57C3B" w14:textId="77777777" w:rsidR="00817AB3" w:rsidRDefault="00817AB3" w:rsidP="008F0DC3">
      <w:r>
        <w:separator/>
      </w:r>
    </w:p>
  </w:endnote>
  <w:endnote w:type="continuationSeparator" w:id="0">
    <w:p w14:paraId="75F7F931" w14:textId="77777777" w:rsidR="00817AB3" w:rsidRDefault="00817A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elif judicial_officer.officer_type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DD97B" w14:textId="77777777" w:rsidR="00817AB3" w:rsidRDefault="00817AB3" w:rsidP="008F0DC3">
      <w:r>
        <w:separator/>
      </w:r>
    </w:p>
  </w:footnote>
  <w:footnote w:type="continuationSeparator" w:id="0">
    <w:p w14:paraId="506EBDFC" w14:textId="77777777" w:rsidR="00817AB3" w:rsidRDefault="00817A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27BE"/>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AB3"/>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56</cp:revision>
  <cp:lastPrinted>2018-07-24T14:18:00Z</cp:lastPrinted>
  <dcterms:created xsi:type="dcterms:W3CDTF">2022-03-19T09:18:00Z</dcterms:created>
  <dcterms:modified xsi:type="dcterms:W3CDTF">2022-08-21T23:18:00Z</dcterms:modified>
</cp:coreProperties>
</file>