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03TRD13906</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 MATHENY,</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14,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 REDUCED ZONE 1ST 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4511.21C*</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April 18,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BRIAN MATHENY</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03TRD13906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