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11,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20,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$5,000 to Justin Kudela no later than September 20,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