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July 02, 2022, for a a change of plea.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