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C0B3C"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378470EF" w14:textId="43A8AE77" w:rsidR="00414376" w:rsidRDefault="000A6E43"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414376">
        <w:rPr>
          <w:rFonts w:ascii="Palatino Linotype" w:hAnsi="Palatino Linotype"/>
          <w:sz w:val="20"/>
          <w:szCs w:val="20"/>
        </w:rPr>
        <w:t>Plaintiff,</w:t>
      </w:r>
      <w:r w:rsidR="00414376">
        <w:rPr>
          <w:rFonts w:ascii="Palatino Linotype" w:hAnsi="Palatino Linotype"/>
          <w:sz w:val="20"/>
          <w:szCs w:val="20"/>
        </w:rPr>
        <w:tab/>
      </w:r>
      <w:r w:rsidR="00414376">
        <w:rPr>
          <w:rFonts w:ascii="Palatino Linotype" w:hAnsi="Palatino Linotype"/>
          <w:sz w:val="20"/>
          <w:szCs w:val="20"/>
        </w:rPr>
        <w:tab/>
      </w:r>
      <w:r w:rsidR="00414376">
        <w:rPr>
          <w:rFonts w:ascii="Palatino Linotype" w:hAnsi="Palatino Linotype"/>
          <w:sz w:val="20"/>
          <w:szCs w:val="20"/>
        </w:rPr>
        <w:tab/>
      </w:r>
    </w:p>
    <w:p w14:paraId="6EED4CCD" w14:textId="36004AA6"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Pr>
          <w:rFonts w:ascii="Palatino Linotype" w:hAnsi="Palatino Linotype"/>
          <w:sz w:val="20"/>
          <w:szCs w:val="20"/>
        </w:rPr>
        <w:t xml:space="preserve">vs.</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0A6E43">
        <w:rPr>
          <w:rFonts w:ascii="Palatino Linotype" w:hAnsi="Palatino Linotype"/>
          <w:sz w:val="20"/>
          <w:szCs w:val="20"/>
        </w:rPr>
        <w:tab/>
      </w:r>
      <w:r>
        <w:rPr>
          <w:rFonts w:ascii="Palatino Linotype" w:hAnsi="Palatino Linotype"/>
          <w:sz w:val="20"/>
          <w:szCs w:val="20"/>
        </w:rPr>
        <w:t xml:space="preserve">Case No.  </w:t>
      </w:r>
      <w:proofErr w:type="gramStart"/>
      <w:r>
        <w:rPr>
          <w:rFonts w:ascii="Palatino Linotype" w:hAnsi="Palatino Linotype"/>
          <w:sz w:val="20"/>
          <w:szCs w:val="20"/>
        </w:rPr>
        <w:t xml:space="preserve">21TRC05611probation_violation_test</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w:t>
      </w:r>
    </w:p>
    <w:p w14:paraId="20A8355B"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 Barkschat,</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7013B8A6" w14:textId="35794307" w:rsidR="00414376" w:rsidRDefault="005B2FD4" w:rsidP="005B2FD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414376">
        <w:rPr>
          <w:rFonts w:ascii="Palatino Linotype" w:hAnsi="Palatino Linotype"/>
          <w:sz w:val="20"/>
          <w:szCs w:val="20"/>
        </w:rPr>
        <w:t>Defendant.</w:t>
      </w:r>
      <w:r w:rsidR="00414376">
        <w:rPr>
          <w:rFonts w:ascii="Palatino Linotype" w:hAnsi="Palatino Linotype"/>
          <w:sz w:val="20"/>
          <w:szCs w:val="20"/>
        </w:rPr>
        <w:tab/>
      </w:r>
      <w:r w:rsidR="00414376">
        <w:rPr>
          <w:rFonts w:ascii="Palatino Linotype" w:hAnsi="Palatino Linotype"/>
          <w:sz w:val="20"/>
          <w:szCs w:val="20"/>
        </w:rPr>
        <w:tab/>
      </w:r>
      <w:r w:rsidR="00414376">
        <w:rPr>
          <w:rFonts w:ascii="Palatino Linotype" w:hAnsi="Palatino Linotype"/>
          <w:sz w:val="20"/>
          <w:szCs w:val="20"/>
        </w:rPr>
        <w:tab/>
      </w:r>
    </w:p>
    <w:p w14:paraId="3F9FBB48"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 xml:space="preserve"/>
      </w:r>
    </w:p>
    <w:p w14:paraId="019EFDCC" w14:textId="77777777" w:rsidR="00414376" w:rsidRDefault="00414376" w:rsidP="00414376">
      <w:pPr>
        <w:tabs>
          <w:tab w:val="center" w:pos="4680"/>
        </w:tabs>
        <w:jc w:val="center"/>
        <w:rPr>
          <w:rFonts w:ascii="Palatino Linotype" w:hAnsi="Palatino Linotype"/>
          <w:sz w:val="20"/>
          <w:szCs w:val="20"/>
        </w:rPr>
      </w:pPr>
      <w:r>
        <w:rPr>
          <w:rFonts w:ascii="Palatino Linotype" w:hAnsi="Palatino Linotype"/>
          <w:b/>
          <w:bCs/>
          <w:sz w:val="20"/>
          <w:szCs w:val="20"/>
          <w:u w:val="single"/>
        </w:rPr>
        <w:t>COMMUNITY CONTROL VIOLATION AND BOND JUDGMENT ENTRY</w:t>
      </w:r>
    </w:p>
    <w:p w14:paraId="4B7B1F39" w14:textId="77777777" w:rsidR="00414376" w:rsidRDefault="00414376" w:rsidP="00414376">
      <w:pPr>
        <w:tabs>
          <w:tab w:val="center" w:pos="4680"/>
        </w:tabs>
        <w:rPr>
          <w:rFonts w:ascii="Palatino Linotype" w:hAnsi="Palatino Linotype"/>
          <w:sz w:val="20"/>
          <w:szCs w:val="20"/>
        </w:rPr>
      </w:pPr>
      <w:r>
        <w:rPr>
          <w:rFonts w:ascii="Palatino Linotype" w:hAnsi="Palatino Linotype"/>
          <w:sz w:val="20"/>
          <w:szCs w:val="20"/>
        </w:rPr>
        <w:t xml:space="preserve"/>
      </w:r>
      <w:r>
        <w:rPr>
          <w:rFonts w:ascii="Palatino Linotype" w:hAnsi="Palatino Linotype"/>
          <w:sz w:val="20"/>
          <w:szCs w:val="20"/>
        </w:rPr>
        <w:tab/>
      </w:r>
      <w:r>
        <w:rPr>
          <w:rFonts w:ascii="Palatino Linotype" w:hAnsi="Palatino Linotype"/>
          <w:sz w:val="18"/>
          <w:szCs w:val="18"/>
        </w:rPr>
        <w:t xml:space="preserve">   </w:t>
      </w:r>
    </w:p>
    <w:p w14:paraId="4D69BCAD" w14:textId="027AA6DD" w:rsidR="00414376" w:rsidRDefault="00414376" w:rsidP="00344CD5">
      <w:pPr>
        <w:tabs>
          <w:tab w:val="center" w:pos="4680"/>
        </w:tabs>
        <w:jc w:val="both"/>
        <w:rPr>
          <w:rFonts w:ascii="Palatino Linotype" w:hAnsi="Palatino Linotype"/>
          <w:bCs/>
          <w:sz w:val="20"/>
          <w:szCs w:val="20"/>
        </w:rPr>
      </w:pPr>
      <w:r>
        <w:rPr>
          <w:rFonts w:ascii="Palatino Linotype" w:hAnsi="Palatino Linotype"/>
          <w:sz w:val="20"/>
          <w:szCs w:val="20"/>
          <w:lang w:val="en-CA"/>
        </w:rPr>
        <w:fldChar w:fldCharType="begin"/>
      </w:r>
      <w:r>
        <w:rPr>
          <w:rFonts w:ascii="Palatino Linotype" w:hAnsi="Palatino Linotype"/>
          <w:sz w:val="20"/>
          <w:szCs w:val="20"/>
          <w:lang w:val="en-CA"/>
        </w:rPr>
        <w:instrText xml:space="preserve"> SEQ CHAPTER \h \r 1</w:instrText>
      </w:r>
      <w:r>
        <w:rPr>
          <w:rFonts w:ascii="Palatino Linotype" w:hAnsi="Palatino Linotype"/>
          <w:sz w:val="20"/>
          <w:szCs w:val="20"/>
          <w:lang w:val="en-CA"/>
        </w:rPr>
        <w:fldChar w:fldCharType="end"/>
      </w:r>
      <w:r>
        <w:rPr>
          <w:rFonts w:ascii="Palatino Linotype" w:hAnsi="Palatino Linotype"/>
          <w:sz w:val="20"/>
          <w:szCs w:val="20"/>
          <w:lang w:val="en-CA"/>
        </w:rPr>
        <w:t xml:space="preserve">Defendant appeared in Court</w:t>
      </w:r>
      <w:r>
        <w:rPr>
          <w:rFonts w:ascii="Palatino Linotype" w:hAnsi="Palatino Linotype"/>
          <w:sz w:val="20"/>
          <w:szCs w:val="20"/>
        </w:rPr>
        <w:t xml:space="preserve"> on </w:t>
      </w:r>
      <w:proofErr w:type="gramStart"/>
      <w:r>
        <w:rPr>
          <w:rFonts w:ascii="Palatino Linotype" w:hAnsi="Palatino Linotype"/>
          <w:sz w:val="20"/>
          <w:szCs w:val="20"/>
        </w:rPr>
        <w:t xml:space="preserve">July 01, 2022, for a a change of plea.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Chase Mallory, Private Counsel. </w:t>
      </w:r>
    </w:p>
    <w:p w14:paraId="6C781E86" w14:textId="77777777" w:rsidR="00414376" w:rsidRDefault="00414376" w:rsidP="00344CD5">
      <w:pPr>
        <w:tabs>
          <w:tab w:val="center" w:pos="4680"/>
        </w:tabs>
        <w:jc w:val="both"/>
        <w:rPr>
          <w:rFonts w:ascii="Palatino Linotype" w:hAnsi="Palatino Linotype"/>
          <w:bCs/>
          <w:sz w:val="20"/>
          <w:szCs w:val="20"/>
        </w:rPr>
      </w:pPr>
    </w:p>
    <w:p w14:paraId="5737E72D" w14:textId="383B809B"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 xml:space="preserve">The Defendant was advised of all rights pursuant to Criminal Rule 5. The</w:t>
      </w:r>
      <w:proofErr w:type="gramEnd"/>
      <w:r>
        <w:rPr>
          <w:rFonts w:ascii="Palatino Linotype" w:hAnsi="Palatino Linotype"/>
          <w:sz w:val="20"/>
          <w:szCs w:val="20"/>
        </w:rPr>
        <w:t xml:space="preserve"> Defendant stipulated that probable cause exists for the Community Control violation and waived a finding of probable cause. This case shall be set for a Final Community Control Violation Hearing on ________________________________________________. </w:t>
      </w:r>
    </w:p>
    <w:p w14:paraId="16AC83CA" w14:textId="77777777" w:rsidR="00414376" w:rsidRDefault="00414376" w:rsidP="00344CD5">
      <w:pPr>
        <w:tabs>
          <w:tab w:val="center" w:pos="4680"/>
        </w:tabs>
        <w:jc w:val="both"/>
        <w:rPr>
          <w:rFonts w:ascii="Palatino Linotype" w:hAnsi="Palatino Linotype"/>
          <w:sz w:val="20"/>
          <w:szCs w:val="20"/>
        </w:rPr>
      </w:pPr>
    </w:p>
    <w:p w14:paraId="73489912" w14:textId="135F2561"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ab/>
        <w:t xml:space="preserve">The Court </w:t>
      </w:r>
      <w:r>
        <w:rPr>
          <w:rFonts w:ascii="Palatino Linotype" w:hAnsi="Palatino Linotype"/>
          <w:bCs/>
          <w:sz w:val="20"/>
          <w:szCs w:val="20"/>
        </w:rPr>
        <w:t>finds that the below-ordered conditions will not obstruct the criminal justice process and are the least restrictive means of assuring Defendant’s appearance in Court for the Final Community Control Violation Hearing and for the protection and safety of the community.  In determining the type and amount of bail, the Court considered each of the enumerated factors in Crim. R. 46(C).</w:t>
      </w:r>
    </w:p>
    <w:p w14:paraId="43254CB0" w14:textId="77777777" w:rsidR="00414376" w:rsidRDefault="00414376" w:rsidP="00414376">
      <w:pPr>
        <w:tabs>
          <w:tab w:val="center" w:pos="4680"/>
        </w:tabs>
        <w:jc w:val="both"/>
        <w:rPr>
          <w:rFonts w:ascii="Palatino Linotype" w:hAnsi="Palatino Linotype"/>
          <w:bCs/>
          <w:sz w:val="20"/>
          <w:szCs w:val="20"/>
        </w:rPr>
      </w:pPr>
      <w:r>
        <w:rPr>
          <w:rFonts w:ascii="Palatino Linotype" w:hAnsi="Palatino Linotype"/>
          <w:bCs/>
          <w:color w:val="FF0000"/>
          <w:sz w:val="20"/>
          <w:szCs w:val="20"/>
        </w:rPr>
        <w:t xml:space="preserve"/>
        <w:br/>
        <w:t xml:space="preserve"/>
      </w:r>
      <w:r>
        <w:rPr>
          <w:rFonts w:ascii="Palatino Linotype" w:hAnsi="Palatino Linotype"/>
          <w:b/>
          <w:bCs/>
          <w:sz w:val="20"/>
          <w:szCs w:val="20"/>
        </w:rPr>
        <w:t xml:space="preserve">Financial Conditions of Release:</w:t>
      </w:r>
    </w:p>
    <w:p w14:paraId="08FBCD3D" w14:textId="77777777" w:rsidR="00414376" w:rsidRDefault="00414376" w:rsidP="00414376">
      <w:pPr>
        <w:pStyle w:val="ListParagraph"/>
        <w:numPr>
          <w:ilvl w:val="0"/>
          <w:numId w:val="8"/>
        </w:numPr>
        <w:tabs>
          <w:tab w:val="center" w:pos="4680"/>
        </w:tabs>
        <w:jc w:val="both"/>
        <w:rPr>
          <w:rFonts w:ascii="Palatino Linotype" w:hAnsi="Palatino Linotype"/>
          <w:b/>
          <w:bCs/>
          <w:sz w:val="20"/>
          <w:szCs w:val="20"/>
        </w:rPr>
      </w:pPr>
      <w:r>
        <w:rPr>
          <w:rFonts w:ascii="Palatino Linotype" w:hAnsi="Palatino Linotype"/>
          <w:bCs/>
          <w:sz w:val="20"/>
          <w:szCs w:val="20"/>
          <w:u w:val="single"/>
        </w:rPr>
        <w:t xml:space="preserve">Defendant shall post a </w:t>
      </w:r>
      <w:proofErr w:type="gramStart"/>
      <w:r>
        <w:rPr>
          <w:rFonts w:ascii="Palatino Linotype" w:hAnsi="Palatino Linotype"/>
          <w:bCs/>
          <w:sz w:val="20"/>
          <w:szCs w:val="20"/>
          <w:u w:val="single"/>
        </w:rPr>
        <w:t xml:space="preserve">None$2,500 bond secured by </w:t>
      </w:r>
      <w:r>
        <w:rPr>
          <w:rFonts w:ascii="Palatino Linotype" w:hAnsi="Palatino Linotype"/>
          <w:bCs/>
          <w:color w:val="FF0000"/>
          <w:sz w:val="20"/>
          <w:szCs w:val="20"/>
          <w:u w:val="single"/>
        </w:rPr>
        <w:t xml:space="preserve"/>
      </w:r>
      <w:r>
        <w:rPr>
          <w:rFonts w:ascii="Palatino Linotype" w:hAnsi="Palatino Linotype"/>
          <w:bCs/>
          <w:sz w:val="20"/>
          <w:szCs w:val="20"/>
          <w:u w:val="single"/>
        </w:rPr>
        <w:t>cash, or surety</w:t>
      </w:r>
      <w:r>
        <w:rPr>
          <w:rFonts w:ascii="Palatino Linotype" w:hAnsi="Palatino Linotype"/>
          <w:bCs/>
          <w:sz w:val="20"/>
          <w:szCs w:val="20"/>
        </w:rPr>
        <w:t xml:space="preserve">.</w:t>
        <w:br/>
        <w:t xml:space="preserve"/>
      </w:r>
      <w:r>
        <w:rPr>
          <w:rFonts w:ascii="Palatino Linotype" w:hAnsi="Palatino Linotype"/>
          <w:bCs/>
          <w:color w:val="FF0000"/>
          <w:sz w:val="20"/>
          <w:szCs w:val="20"/>
        </w:rPr>
        <w:t xml:space="preserve"/>
      </w:r>
    </w:p>
    <w:p w14:paraId="3EFD53B5" w14:textId="77777777" w:rsidR="00414376" w:rsidRDefault="00414376" w:rsidP="00414376">
      <w:pPr>
        <w:tabs>
          <w:tab w:val="center" w:pos="4680"/>
        </w:tabs>
        <w:jc w:val="both"/>
        <w:rPr>
          <w:rFonts w:ascii="Palatino Linotype" w:hAnsi="Palatino Linotype"/>
          <w:b/>
          <w:bCs/>
          <w:sz w:val="20"/>
          <w:szCs w:val="20"/>
        </w:rPr>
      </w:pPr>
      <w:r>
        <w:rPr>
          <w:rFonts w:ascii="Palatino Linotype" w:hAnsi="Palatino Linotype"/>
          <w:b/>
          <w:bCs/>
          <w:sz w:val="20"/>
          <w:szCs w:val="20"/>
        </w:rPr>
        <w:t xml:space="preserve">Non-Financial Conditions of Release:</w:t>
      </w:r>
      <w:r>
        <w:rPr>
          <w:rFonts w:ascii="Palatino Linotype" w:hAnsi="Palatino Linotype"/>
          <w:bCs/>
          <w:sz w:val="20"/>
          <w:szCs w:val="20"/>
        </w:rPr>
        <w:t xml:space="preserve"> </w:t>
      </w:r>
      <w:r>
        <w:rPr>
          <w:rFonts w:ascii="Palatino Linotype" w:hAnsi="Palatino Linotype"/>
          <w:bCs/>
          <w:color w:val="FF0000"/>
          <w:sz w:val="20"/>
          <w:szCs w:val="20"/>
        </w:rPr>
        <w:t xml:space="preserve"/>
      </w:r>
    </w:p>
    <w:p w14:paraId="5125295F"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The Defendant shall continue to comply with all Terms of Community Control that were imposed in this case.</w:t>
      </w:r>
    </w:p>
    <w:p w14:paraId="19B0FF1A"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40CEDC51" w14:textId="77777777" w:rsidR="00551BCF" w:rsidRPr="00CE3EF6" w:rsidRDefault="00551BCF" w:rsidP="00551BCF">
      <w:pPr>
        <w:pStyle w:val="ListParagraph"/>
        <w:numPr>
          <w:ilvl w:val="0"/>
          <w:numId w:val="9"/>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7F420711"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provide written notice to the Clerk of Court at least 10 days prior to any change of </w:t>
      </w:r>
      <w:proofErr w:type="gramStart"/>
      <w:r>
        <w:rPr>
          <w:rFonts w:ascii="Palatino Linotype" w:hAnsi="Palatino Linotype"/>
          <w:bCs/>
          <w:sz w:val="20"/>
          <w:szCs w:val="20"/>
        </w:rPr>
        <w:t>address.</w:t>
      </w:r>
      <w:r>
        <w:rPr>
          <w:rFonts w:ascii="Palatino Linotype" w:hAnsi="Palatino Linotype"/>
          <w:bCs/>
          <w:color w:val="FF0000"/>
          <w:sz w:val="20"/>
          <w:szCs w:val="20"/>
        </w:rPr>
        <w:t xml:space="preserve"/>
      </w:r>
    </w:p>
    <w:p w14:paraId="23161E80"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comply with all the terms of the protection order entered in this </w:t>
      </w:r>
      <w:proofErr w:type="gramStart"/>
      <w:r>
        <w:rPr>
          <w:rFonts w:ascii="Palatino Linotype" w:hAnsi="Palatino Linotype"/>
          <w:bCs/>
          <w:sz w:val="20"/>
          <w:szCs w:val="20"/>
        </w:rPr>
        <w:t>case.</w:t>
      </w:r>
      <w:r>
        <w:rPr>
          <w:rFonts w:ascii="Palatino Linotype" w:hAnsi="Palatino Linotype"/>
          <w:bCs/>
          <w:color w:val="FF0000"/>
          <w:sz w:val="20"/>
          <w:szCs w:val="20"/>
        </w:rPr>
        <w:t xml:space="preserve"/>
      </w:r>
    </w:p>
    <w:p w14:paraId="229CC9C7"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maintain sobriety while on bond, and shall not possess, consume, or purchase alcohol or drugs of </w:t>
      </w:r>
      <w:proofErr w:type="gramStart"/>
      <w:r>
        <w:rPr>
          <w:rFonts w:ascii="Palatino Linotype" w:hAnsi="Palatino Linotype"/>
          <w:bCs/>
          <w:sz w:val="20"/>
          <w:szCs w:val="20"/>
        </w:rPr>
        <w:t>abuse.</w:t>
      </w:r>
      <w:r>
        <w:rPr>
          <w:rFonts w:ascii="Palatino Linotype" w:hAnsi="Palatino Linotype"/>
          <w:bCs/>
          <w:color w:val="FF0000"/>
          <w:sz w:val="20"/>
          <w:szCs w:val="20"/>
        </w:rPr>
        <w:t xml:space="preserve"/>
      </w:r>
    </w:p>
    <w:p w14:paraId="73F59063"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report to the Office of Community Control forthwith to determine a schedule for alcohol tests with the AB (Alcohol) </w:t>
      </w:r>
      <w:proofErr w:type="spellStart"/>
      <w:proofErr w:type="gramStart"/>
      <w:r>
        <w:rPr>
          <w:rFonts w:ascii="Palatino Linotype" w:hAnsi="Palatino Linotype"/>
          <w:bCs/>
          <w:sz w:val="20"/>
          <w:szCs w:val="20"/>
        </w:rPr>
        <w:t>Kisok</w:t>
      </w:r>
      <w:proofErr w:type="spellEnd"/>
      <w:r>
        <w:rPr>
          <w:rFonts w:ascii="Palatino Linotype" w:hAnsi="Palatino Linotype"/>
          <w:bCs/>
          <w:sz w:val="20"/>
          <w:szCs w:val="20"/>
        </w:rPr>
        <w:t>.</w:t>
      </w:r>
      <w:r>
        <w:rPr>
          <w:rFonts w:ascii="Palatino Linotype" w:hAnsi="Palatino Linotype"/>
          <w:bCs/>
          <w:color w:val="FF0000"/>
          <w:sz w:val="20"/>
          <w:szCs w:val="20"/>
        </w:rPr>
        <w:t xml:space="preserve"/>
      </w:r>
    </w:p>
    <w:p w14:paraId="2EB10F8A" w14:textId="77777777" w:rsidR="00414376" w:rsidRDefault="00414376" w:rsidP="00414376">
      <w:pPr>
        <w:pStyle w:val="ListParagraph"/>
        <w:numPr>
          <w:ilvl w:val="0"/>
          <w:numId w:val="10"/>
        </w:numPr>
        <w:tabs>
          <w:tab w:val="center" w:pos="4680"/>
        </w:tabs>
        <w:jc w:val="both"/>
        <w:rPr>
          <w:rFonts w:ascii="Palatino Linotype" w:hAnsi="Palatino Linotype"/>
          <w:bCs/>
          <w:sz w:val="20"/>
          <w:szCs w:val="20"/>
        </w:rPr>
      </w:pPr>
      <w:r>
        <w:rPr>
          <w:rFonts w:ascii="Palatino Linotype" w:hAnsi="Palatino Linotype"/>
          <w:bCs/>
          <w:sz w:val="20"/>
          <w:szCs w:val="20"/>
        </w:rPr>
        <w:t xml:space="preserve">Prior to release the Defendant shall be fitted by the Office of Community Control for the following monitoring unit: </w:t>
      </w:r>
      <w:proofErr w:type="gramStart"/>
      <w:r>
        <w:rPr>
          <w:rFonts w:ascii="Palatino Linotype" w:hAnsi="Palatino Linotype"/>
          <w:bCs/>
          <w:sz w:val="20"/>
          <w:szCs w:val="20"/>
        </w:rPr>
        <w:t xml:space="preserve">SCRAM Only.</w:t>
      </w:r>
      <w:r>
        <w:rPr>
          <w:rFonts w:ascii="Palatino Linotype" w:hAnsi="Palatino Linotype"/>
          <w:bCs/>
          <w:color w:val="FF0000"/>
          <w:sz w:val="20"/>
          <w:szCs w:val="20"/>
        </w:rPr>
        <w:t xml:space="preserve"/>
        <w:br/>
        <w:t xml:space="preserve"/>
      </w:r>
    </w:p>
    <w:p w14:paraId="59ADF86C" w14:textId="77777777" w:rsidR="00414376" w:rsidRDefault="00414376" w:rsidP="00414376">
      <w:pPr>
        <w:tabs>
          <w:tab w:val="center" w:pos="4680"/>
        </w:tabs>
        <w:jc w:val="both"/>
        <w:rPr>
          <w:rFonts w:ascii="Palatino Linotype" w:hAnsi="Palatino Linotype"/>
          <w:b/>
          <w:bCs/>
          <w:sz w:val="20"/>
          <w:szCs w:val="20"/>
          <w:u w:val="single"/>
        </w:rPr>
      </w:pPr>
      <w:r>
        <w:rPr>
          <w:rFonts w:ascii="Palatino Linotype" w:hAnsi="Palatino Linotype"/>
          <w:b/>
          <w:bCs/>
          <w:sz w:val="20"/>
          <w:szCs w:val="20"/>
          <w:u w:val="single"/>
        </w:rPr>
        <w:t xml:space="preserve">Other Conditions</w:t>
      </w:r>
    </w:p>
    <w:p w14:paraId="02203888" w14:textId="77777777" w:rsidR="00414376" w:rsidRDefault="00414376" w:rsidP="00414376">
      <w:pPr>
        <w:tabs>
          <w:tab w:val="center" w:pos="4680"/>
        </w:tabs>
        <w:jc w:val="both"/>
        <w:rPr>
          <w:rFonts w:ascii="Palatino Linotype" w:hAnsi="Palatino Linotype"/>
          <w:bCs/>
          <w:color w:val="FF0000"/>
          <w:sz w:val="20"/>
          <w:szCs w:val="20"/>
        </w:rPr>
      </w:pPr>
      <w:proofErr w:type="gramStart"/>
      <w:r>
        <w:rPr>
          <w:rFonts w:ascii="Palatino Linotype" w:hAnsi="Palatino Linotype"/>
          <w:bCs/>
          <w:sz w:val="20"/>
          <w:szCs w:val="20"/>
        </w:rPr>
        <w:t xml:space="preserve">Don't be bad!.</w:t>
      </w:r>
      <w:r>
        <w:rPr>
          <w:rFonts w:ascii="Palatino Linotype" w:hAnsi="Palatino Linotype"/>
          <w:bCs/>
          <w:color w:val="FF0000"/>
          <w:sz w:val="20"/>
          <w:szCs w:val="20"/>
        </w:rPr>
        <w:t xml:space="preserve"/>
        <w:br/>
        <w:t xml:space="preserve"/>
      </w:r>
      <w:r>
        <w:rPr>
          <w:rFonts w:ascii="Palatino Linotype" w:hAnsi="Palatino Linotype"/>
          <w:sz w:val="20"/>
          <w:szCs w:val="20"/>
        </w:rPr>
        <w:t xml:space="preserve"/>
      </w:r>
    </w:p>
    <w:p w14:paraId="29255F19" w14:textId="77777777" w:rsidR="00414376" w:rsidRDefault="00414376" w:rsidP="00414376">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____________________________________</w:t>
      </w:r>
    </w:p>
    <w:p w14:paraId="19BE0393"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Pr>
          <w:rFonts w:ascii="Palatino Linotype" w:hAnsi="Palatino Linotype"/>
          <w:sz w:val="20"/>
          <w:szCs w:val="20"/>
        </w:rPr>
        <w:tab/>
      </w:r>
      <w:proofErr w:type="gramStart"/>
      <w:r>
        <w:rPr>
          <w:rFonts w:ascii="Palatino Linotype" w:hAnsi="Palatino Linotype"/>
          <w:sz w:val="20"/>
          <w:szCs w:val="20"/>
        </w:rPr>
        <w:t xml:space="preserve">Judge Kyle Rohrer</w:t>
      </w:r>
    </w:p>
    <w:p w14:paraId="299BDF71"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5BD7BF00"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Pr>
          <w:rFonts w:ascii="Palatino Linotype" w:hAnsi="Palatino Linotype"/>
          <w:color w:val="FF0000"/>
          <w:sz w:val="20"/>
          <w:szCs w:val="20"/>
        </w:rPr>
        <w:t xml:space="preserve"/>
      </w:r>
    </w:p>
    <w:p w14:paraId="537025E7" w14:textId="77777777" w:rsidR="00870865" w:rsidRDefault="00870865" w:rsidP="0087086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106AE577" w14:textId="77777777" w:rsidR="00870865" w:rsidRDefault="00870865" w:rsidP="0087086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Kelly Barkschat: PS     OM     EM; Community Control: PS    EM; County Jail: PS   EM;</w:t>
      </w:r>
    </w:p>
    <w:p w14:paraId="41BAE439" w14:textId="0D726111" w:rsidR="00650051" w:rsidRPr="00414376" w:rsidRDefault="00650051" w:rsidP="00414376"/>
    <w:sectPr w:rsidR="00650051" w:rsidRPr="00414376"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FEAF3" w14:textId="77777777" w:rsidR="00CE3443" w:rsidRDefault="00CE3443" w:rsidP="008F0DC3">
      <w:r>
        <w:separator/>
      </w:r>
    </w:p>
  </w:endnote>
  <w:endnote w:type="continuationSeparator" w:id="0">
    <w:p w14:paraId="7C30308B" w14:textId="77777777" w:rsidR="00CE3443" w:rsidRDefault="00CE3443"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55421C89"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40714E">
      <w:rPr>
        <w:rFonts w:ascii="Palatino Linotype" w:hAnsi="Palatino Linotype"/>
        <w:sz w:val="20"/>
        <w:szCs w:val="20"/>
      </w:rPr>
      <w:t xml:space="preserve">Community Control </w:t>
    </w:r>
    <w:r w:rsidR="003C3213">
      <w:rPr>
        <w:rFonts w:ascii="Palatino Linotype" w:hAnsi="Palatino Linotype"/>
        <w:sz w:val="20"/>
        <w:szCs w:val="20"/>
      </w:rPr>
      <w:t xml:space="preserve">Violation</w:t>
    </w:r>
    <w:r w:rsidR="00AF4DB1" w:rsidRPr="006755D6">
      <w:rPr>
        <w:rFonts w:ascii="Palatino Linotype" w:hAnsi="Palatino Linotype"/>
        <w:sz w:val="20"/>
        <w:szCs w:val="20"/>
      </w:rPr>
      <w:t xml:space="preserve"> Bond Judgment Entry 21TRC05611probation_violation_test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0748B" w14:textId="77777777" w:rsidR="00CE3443" w:rsidRDefault="00CE3443" w:rsidP="008F0DC3">
      <w:r>
        <w:separator/>
      </w:r>
    </w:p>
  </w:footnote>
  <w:footnote w:type="continuationSeparator" w:id="0">
    <w:p w14:paraId="2E5FD25F" w14:textId="77777777" w:rsidR="00CE3443" w:rsidRDefault="00CE3443"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1008194">
    <w:abstractNumId w:val="0"/>
  </w:num>
  <w:num w:numId="2" w16cid:durableId="384260658">
    <w:abstractNumId w:val="5"/>
  </w:num>
  <w:num w:numId="3" w16cid:durableId="178392129">
    <w:abstractNumId w:val="4"/>
  </w:num>
  <w:num w:numId="4" w16cid:durableId="1503547120">
    <w:abstractNumId w:val="3"/>
  </w:num>
  <w:num w:numId="5" w16cid:durableId="1726105896">
    <w:abstractNumId w:val="6"/>
  </w:num>
  <w:num w:numId="6" w16cid:durableId="716050428">
    <w:abstractNumId w:val="2"/>
  </w:num>
  <w:num w:numId="7" w16cid:durableId="1471096941">
    <w:abstractNumId w:val="1"/>
  </w:num>
  <w:num w:numId="8" w16cid:durableId="706217165">
    <w:abstractNumId w:val="1"/>
  </w:num>
  <w:num w:numId="9" w16cid:durableId="819422379">
    <w:abstractNumId w:val="2"/>
  </w:num>
  <w:num w:numId="10" w16cid:durableId="3659072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66B7"/>
    <w:rsid w:val="000131DC"/>
    <w:rsid w:val="0001659E"/>
    <w:rsid w:val="000171C8"/>
    <w:rsid w:val="00017705"/>
    <w:rsid w:val="00025FFA"/>
    <w:rsid w:val="000350BA"/>
    <w:rsid w:val="000366DA"/>
    <w:rsid w:val="0004275F"/>
    <w:rsid w:val="00042DB6"/>
    <w:rsid w:val="00044E1C"/>
    <w:rsid w:val="00045554"/>
    <w:rsid w:val="0004580A"/>
    <w:rsid w:val="000543D6"/>
    <w:rsid w:val="000547C8"/>
    <w:rsid w:val="00055A18"/>
    <w:rsid w:val="00064876"/>
    <w:rsid w:val="000661FD"/>
    <w:rsid w:val="00081CCF"/>
    <w:rsid w:val="00081DC1"/>
    <w:rsid w:val="00082210"/>
    <w:rsid w:val="00082E35"/>
    <w:rsid w:val="0008610F"/>
    <w:rsid w:val="00092006"/>
    <w:rsid w:val="00092788"/>
    <w:rsid w:val="00094434"/>
    <w:rsid w:val="00094E8E"/>
    <w:rsid w:val="00097139"/>
    <w:rsid w:val="000A6E43"/>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3ED7"/>
    <w:rsid w:val="00127B48"/>
    <w:rsid w:val="0013383D"/>
    <w:rsid w:val="00135581"/>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A3444"/>
    <w:rsid w:val="001A3DBE"/>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0002"/>
    <w:rsid w:val="0029467E"/>
    <w:rsid w:val="002966E8"/>
    <w:rsid w:val="00297071"/>
    <w:rsid w:val="002A0CBA"/>
    <w:rsid w:val="002A3935"/>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690"/>
    <w:rsid w:val="00325A49"/>
    <w:rsid w:val="00326EAF"/>
    <w:rsid w:val="0033703D"/>
    <w:rsid w:val="003416F2"/>
    <w:rsid w:val="00341AC7"/>
    <w:rsid w:val="00344CD5"/>
    <w:rsid w:val="003476AD"/>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05CC"/>
    <w:rsid w:val="003A2607"/>
    <w:rsid w:val="003A4378"/>
    <w:rsid w:val="003B3DF3"/>
    <w:rsid w:val="003B7C08"/>
    <w:rsid w:val="003C3213"/>
    <w:rsid w:val="003C3652"/>
    <w:rsid w:val="003C376F"/>
    <w:rsid w:val="003C49D7"/>
    <w:rsid w:val="003C55D8"/>
    <w:rsid w:val="003D1F18"/>
    <w:rsid w:val="003D2059"/>
    <w:rsid w:val="003D3087"/>
    <w:rsid w:val="003D5F88"/>
    <w:rsid w:val="003E04B8"/>
    <w:rsid w:val="003E1ECA"/>
    <w:rsid w:val="003E2BB8"/>
    <w:rsid w:val="003E2F60"/>
    <w:rsid w:val="003E5513"/>
    <w:rsid w:val="003E6DE8"/>
    <w:rsid w:val="003F1912"/>
    <w:rsid w:val="003F578F"/>
    <w:rsid w:val="003F5959"/>
    <w:rsid w:val="00401F57"/>
    <w:rsid w:val="004058A3"/>
    <w:rsid w:val="0040714E"/>
    <w:rsid w:val="00407648"/>
    <w:rsid w:val="0041022A"/>
    <w:rsid w:val="00414376"/>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1738"/>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1BCF"/>
    <w:rsid w:val="0055383B"/>
    <w:rsid w:val="00554697"/>
    <w:rsid w:val="0056237E"/>
    <w:rsid w:val="005660D0"/>
    <w:rsid w:val="00570D42"/>
    <w:rsid w:val="00571F64"/>
    <w:rsid w:val="005744B4"/>
    <w:rsid w:val="00576887"/>
    <w:rsid w:val="00577B9D"/>
    <w:rsid w:val="005849FC"/>
    <w:rsid w:val="00586E58"/>
    <w:rsid w:val="005B2FD4"/>
    <w:rsid w:val="005B4767"/>
    <w:rsid w:val="005C0C53"/>
    <w:rsid w:val="005D0042"/>
    <w:rsid w:val="005D2555"/>
    <w:rsid w:val="005D39F6"/>
    <w:rsid w:val="005D4D4F"/>
    <w:rsid w:val="005E0418"/>
    <w:rsid w:val="005E1A94"/>
    <w:rsid w:val="005E6D4B"/>
    <w:rsid w:val="005F79B9"/>
    <w:rsid w:val="005F7CF2"/>
    <w:rsid w:val="006043B0"/>
    <w:rsid w:val="00606569"/>
    <w:rsid w:val="00606D30"/>
    <w:rsid w:val="00624904"/>
    <w:rsid w:val="006320A2"/>
    <w:rsid w:val="006341C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A6EFE"/>
    <w:rsid w:val="006B2070"/>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02FD"/>
    <w:rsid w:val="007510F6"/>
    <w:rsid w:val="0075326B"/>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4E74"/>
    <w:rsid w:val="007C63B5"/>
    <w:rsid w:val="007D18AD"/>
    <w:rsid w:val="007D7054"/>
    <w:rsid w:val="007E135E"/>
    <w:rsid w:val="007E3A4E"/>
    <w:rsid w:val="007E3B25"/>
    <w:rsid w:val="007E56F8"/>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1DEA"/>
    <w:rsid w:val="00864BF9"/>
    <w:rsid w:val="00865767"/>
    <w:rsid w:val="00870865"/>
    <w:rsid w:val="00870895"/>
    <w:rsid w:val="00875951"/>
    <w:rsid w:val="00882DDD"/>
    <w:rsid w:val="00882EF2"/>
    <w:rsid w:val="00887A7B"/>
    <w:rsid w:val="00890A26"/>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E79E1"/>
    <w:rsid w:val="008F0DC3"/>
    <w:rsid w:val="00902443"/>
    <w:rsid w:val="00903EC5"/>
    <w:rsid w:val="00905216"/>
    <w:rsid w:val="00911974"/>
    <w:rsid w:val="00915F9C"/>
    <w:rsid w:val="00921D2E"/>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1D"/>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11BF"/>
    <w:rsid w:val="009F1BF4"/>
    <w:rsid w:val="009F2FAE"/>
    <w:rsid w:val="009F4BEA"/>
    <w:rsid w:val="00A00F2D"/>
    <w:rsid w:val="00A02387"/>
    <w:rsid w:val="00A070A3"/>
    <w:rsid w:val="00A11E96"/>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2138"/>
    <w:rsid w:val="00AB324F"/>
    <w:rsid w:val="00AB34FA"/>
    <w:rsid w:val="00AB49F6"/>
    <w:rsid w:val="00AB735B"/>
    <w:rsid w:val="00AB7BF9"/>
    <w:rsid w:val="00AC321A"/>
    <w:rsid w:val="00AC33A9"/>
    <w:rsid w:val="00AC58F6"/>
    <w:rsid w:val="00AD2987"/>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2CAE"/>
    <w:rsid w:val="00BB601B"/>
    <w:rsid w:val="00BC0A61"/>
    <w:rsid w:val="00BC0C11"/>
    <w:rsid w:val="00BC0C64"/>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2677"/>
    <w:rsid w:val="00C548C9"/>
    <w:rsid w:val="00C54D60"/>
    <w:rsid w:val="00C576BB"/>
    <w:rsid w:val="00C60E40"/>
    <w:rsid w:val="00C6178C"/>
    <w:rsid w:val="00C636FF"/>
    <w:rsid w:val="00C63B22"/>
    <w:rsid w:val="00C63D41"/>
    <w:rsid w:val="00C721BB"/>
    <w:rsid w:val="00C74E9B"/>
    <w:rsid w:val="00C74EE5"/>
    <w:rsid w:val="00C77D70"/>
    <w:rsid w:val="00C857E6"/>
    <w:rsid w:val="00C87EC1"/>
    <w:rsid w:val="00C94D5C"/>
    <w:rsid w:val="00C97176"/>
    <w:rsid w:val="00C97AF4"/>
    <w:rsid w:val="00CA040C"/>
    <w:rsid w:val="00CA36F3"/>
    <w:rsid w:val="00CA5A32"/>
    <w:rsid w:val="00CA7311"/>
    <w:rsid w:val="00CA7DBF"/>
    <w:rsid w:val="00CB2A4F"/>
    <w:rsid w:val="00CB5EE1"/>
    <w:rsid w:val="00CB7D22"/>
    <w:rsid w:val="00CC0411"/>
    <w:rsid w:val="00CC0E25"/>
    <w:rsid w:val="00CC1191"/>
    <w:rsid w:val="00CC4AA7"/>
    <w:rsid w:val="00CC7ED1"/>
    <w:rsid w:val="00CD0D18"/>
    <w:rsid w:val="00CE3443"/>
    <w:rsid w:val="00CE3EF6"/>
    <w:rsid w:val="00CE4ED1"/>
    <w:rsid w:val="00CE6BD5"/>
    <w:rsid w:val="00CF461D"/>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F0E2F"/>
    <w:rsid w:val="00DF2959"/>
    <w:rsid w:val="00DF2D1D"/>
    <w:rsid w:val="00DF3928"/>
    <w:rsid w:val="00DF7C20"/>
    <w:rsid w:val="00DF7DD9"/>
    <w:rsid w:val="00E0256E"/>
    <w:rsid w:val="00E1049D"/>
    <w:rsid w:val="00E13881"/>
    <w:rsid w:val="00E14EE9"/>
    <w:rsid w:val="00E15969"/>
    <w:rsid w:val="00E15FD4"/>
    <w:rsid w:val="00E26A83"/>
    <w:rsid w:val="00E26CC7"/>
    <w:rsid w:val="00E3151D"/>
    <w:rsid w:val="00E365A1"/>
    <w:rsid w:val="00E40E65"/>
    <w:rsid w:val="00E52632"/>
    <w:rsid w:val="00E541E7"/>
    <w:rsid w:val="00E56897"/>
    <w:rsid w:val="00E62588"/>
    <w:rsid w:val="00E67035"/>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160F"/>
    <w:rsid w:val="00EE3032"/>
    <w:rsid w:val="00EE3D64"/>
    <w:rsid w:val="00F00249"/>
    <w:rsid w:val="00F00C91"/>
    <w:rsid w:val="00F0513F"/>
    <w:rsid w:val="00F12D85"/>
    <w:rsid w:val="00F13C6F"/>
    <w:rsid w:val="00F1660B"/>
    <w:rsid w:val="00F1673A"/>
    <w:rsid w:val="00F25026"/>
    <w:rsid w:val="00F2507A"/>
    <w:rsid w:val="00F27563"/>
    <w:rsid w:val="00F312DF"/>
    <w:rsid w:val="00F3436B"/>
    <w:rsid w:val="00F37ACD"/>
    <w:rsid w:val="00F402E0"/>
    <w:rsid w:val="00F40D1A"/>
    <w:rsid w:val="00F411E6"/>
    <w:rsid w:val="00F42FAB"/>
    <w:rsid w:val="00F44466"/>
    <w:rsid w:val="00F516E2"/>
    <w:rsid w:val="00F567D1"/>
    <w:rsid w:val="00F660E8"/>
    <w:rsid w:val="00F7346E"/>
    <w:rsid w:val="00F73E31"/>
    <w:rsid w:val="00F7787C"/>
    <w:rsid w:val="00F82292"/>
    <w:rsid w:val="00F836C3"/>
    <w:rsid w:val="00F92D68"/>
    <w:rsid w:val="00F92F1C"/>
    <w:rsid w:val="00F946CD"/>
    <w:rsid w:val="00FA28CB"/>
    <w:rsid w:val="00FA76B3"/>
    <w:rsid w:val="00FB2DEB"/>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373889523">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63589389">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54</cp:revision>
  <cp:lastPrinted>2018-07-24T14:18:00Z</cp:lastPrinted>
  <dcterms:created xsi:type="dcterms:W3CDTF">2022-03-19T09:18:00Z</dcterms:created>
  <dcterms:modified xsi:type="dcterms:W3CDTF">2022-06-04T11:08:00Z</dcterms:modified>
</cp:coreProperties>
</file>