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A6F0B78" w14:textId="77777777" w:rsidR="0075726F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May 31,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 xml:space="preserve">t</w:t>
      </w:r>
      <w:r w:rsidR="00F275A2">
        <w:rPr>
          <w:rFonts w:ascii="Palatino Linotype" w:hAnsi="Palatino Linotype"/>
          <w:sz w:val="20"/>
          <w:szCs w:val="20"/>
        </w:rPr>
        <w:t xml:space="preserve">rial to the Court. After consideration of the evidence presented at trial the Court finds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0006" w14:textId="77777777" w:rsidR="00BC1932" w:rsidRDefault="00BC1932" w:rsidP="008F0DC3">
      <w:r>
        <w:separator/>
      </w:r>
    </w:p>
  </w:endnote>
  <w:endnote w:type="continuationSeparator" w:id="0">
    <w:p w14:paraId="4D34FC7B" w14:textId="77777777" w:rsidR="00BC1932" w:rsidRDefault="00BC19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97F9" w14:textId="77777777" w:rsidR="00BC1932" w:rsidRDefault="00BC1932" w:rsidP="008F0DC3">
      <w:r>
        <w:separator/>
      </w:r>
    </w:p>
  </w:footnote>
  <w:footnote w:type="continuationSeparator" w:id="0">
    <w:p w14:paraId="7C7E416C" w14:textId="77777777" w:rsidR="00BC1932" w:rsidRDefault="00BC19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2022-05-28T22:28:00Z</dcterms:created>
  <dcterms:modified xsi:type="dcterms:W3CDTF">2022-05-28T22:31:00Z</dcterms:modified>
</cp:coreProperties>
</file>