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1E9A60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7777777" w:rsidR="00D07A7C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March 27, 2022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  <w:r w:rsidR="004D201D">
        <w:rPr>
          <w:rFonts w:ascii="Palatino Linotype" w:hAnsi="Palatino Linotype"/>
          <w:sz w:val="20"/>
          <w:szCs w:val="20"/>
        </w:rPr>
        <w:t xml:space="preserve"/>
      </w:r>
      <w:r w:rsidR="00892CB2">
        <w:rPr>
          <w:rFonts w:ascii="Palatino Linotype" w:hAnsi="Palatino Linotype"/>
          <w:sz w:val="20"/>
          <w:szCs w:val="20"/>
        </w:rPr>
        <w:t xml:space="preserve"/>
      </w:r>
    </w:p>
    <w:p w14:paraId="19A763F2" w14:textId="006F51A9" w:rsidR="00892CB2" w:rsidRPr="000B44A8" w:rsidRDefault="00892CB2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will set no trial until the Defendant appears. Failure by Defendant to request a trial date within 72 hours of posting bond shall be deemed a request to forfeit bond deposit and close </w:t>
      </w:r>
      <w:r w:rsidR="00FB5171">
        <w:rPr>
          <w:rFonts w:ascii="Palatino Linotype" w:hAnsi="Palatino Linotype"/>
          <w:sz w:val="20"/>
          <w:szCs w:val="20"/>
        </w:rPr>
        <w:t xml:space="preserve">the case. The motion is granted without further notice or order from the Court.</w:t>
      </w:r>
      <w:r w:rsidR="000B44A8">
        <w:rPr>
          <w:rFonts w:ascii="Palatino Linotype" w:hAnsi="Palatino Linotype"/>
          <w:sz w:val="20"/>
          <w:szCs w:val="20"/>
        </w:rPr>
        <w:t xml:space="preserve"> </w:t>
      </w:r>
    </w:p>
    <w:p w14:paraId="499C6363" w14:textId="413AB5BB" w:rsidR="000B44A8" w:rsidRPr="00036B9C" w:rsidRDefault="000B44A8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Defendant’s Operator’s License/Commercial Driver’s License/Permit appears to be valid and is hereby forfeited for failure to appear</w:t>
      </w:r>
      <w:r w:rsidR="008F3328">
        <w:rPr>
          <w:rFonts w:ascii="Palatino Linotype" w:hAnsi="Palatino Linotype"/>
          <w:sz w:val="20"/>
          <w:szCs w:val="20"/>
        </w:rPr>
        <w:t xml:space="preserve"> pursuant to Revised Code § 4510.22.</w:t>
      </w:r>
      <w:r w:rsidR="005A687E">
        <w:rPr>
          <w:rFonts w:ascii="Palatino Linotype" w:hAnsi="Palatino Linotype"/>
          <w:sz w:val="20"/>
          <w:szCs w:val="20"/>
        </w:rPr>
        <w:t xml:space="preserve"> License and vehicle registrations/transfers shall be suspended or blocked. </w:t>
      </w:r>
      <w:r w:rsidR="005A687E">
        <w:rPr>
          <w:rFonts w:ascii="Palatino Linotype" w:hAnsi="Palatino Linotype"/>
          <w:i/>
          <w:iCs/>
          <w:sz w:val="20"/>
          <w:szCs w:val="20"/>
        </w:rPr>
        <w:t>Clerk shall send notice in 30 days to the Ohio BMV and shall send the Defendant’s operator’s license if it is in the file</w:t>
      </w:r>
      <w:r w:rsidR="005A687E">
        <w:rPr>
          <w:rFonts w:ascii="Palatino Linotype" w:hAnsi="Palatino Linotype"/>
          <w:sz w:val="20"/>
          <w:szCs w:val="20"/>
        </w:rPr>
        <w:t xml:space="preserve">. </w:t>
      </w:r>
      <w:r w:rsidR="00036B9C">
        <w:rPr>
          <w:rFonts w:ascii="Palatino Linotype" w:hAnsi="Palatino Linotype"/>
          <w:sz w:val="20"/>
          <w:szCs w:val="20"/>
        </w:rPr>
        <w:t xml:space="preserve"/>
      </w:r>
    </w:p>
    <w:p w14:paraId="045A9EFA" w14:textId="24127762" w:rsidR="00036B9C" w:rsidRPr="00AA1F14" w:rsidRDefault="00036B9C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has a Non-Resident Violator Compact State Operator’s License. </w:t>
      </w:r>
      <w:r>
        <w:rPr>
          <w:rFonts w:ascii="Palatino Linotype" w:hAnsi="Palatino Linotype"/>
          <w:i/>
          <w:iCs/>
          <w:sz w:val="20"/>
          <w:szCs w:val="20"/>
        </w:rPr>
        <w:t>Clerk shall notify the Defendant’s home state to suspend Defendant’s Operator’s License pursuant to R.C. § 4510.71</w:t>
      </w:r>
      <w:r>
        <w:rPr>
          <w:rFonts w:ascii="Palatino Linotype" w:hAnsi="Palatino Linotype"/>
          <w:sz w:val="20"/>
          <w:szCs w:val="20"/>
        </w:rPr>
        <w:t xml:space="preserve">.</w:t>
      </w:r>
      <w:r w:rsidR="00410B36">
        <w:rPr>
          <w:rFonts w:ascii="Palatino Linotype" w:hAnsi="Palatino Linotype"/>
          <w:sz w:val="20"/>
          <w:szCs w:val="20"/>
        </w:rPr>
        <w:t xml:space="preserve"> </w:t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3414EA48" w14:textId="4BB3E6FE" w:rsidR="005D0E0B" w:rsidRPr="004D201D" w:rsidRDefault="005D0E0B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Vehicle Registration is blocked absent compliance within 30 days. Failure to timely respond to this notice may result in the blocking of motor vehicle registration or transfer of registration. </w:t>
      </w:r>
      <w:r w:rsidR="005C5B00">
        <w:rPr>
          <w:rFonts w:ascii="Palatino Linotype" w:hAnsi="Palatino Linotype"/>
          <w:sz w:val="20"/>
          <w:szCs w:val="20"/>
        </w:rPr>
        <w:t xml:space="preserve">The Defendant shall contact the Clerk’s Office within 30 days for more information. </w:t>
      </w:r>
    </w:p>
    <w:p w14:paraId="7F94426D" w14:textId="49B1A0E8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Kevin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lastRenderedPageBreak/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64A4" w14:textId="77777777" w:rsidR="00937BD2" w:rsidRDefault="00937BD2" w:rsidP="008F0DC3">
      <w:r>
        <w:separator/>
      </w:r>
    </w:p>
  </w:endnote>
  <w:endnote w:type="continuationSeparator" w:id="0">
    <w:p w14:paraId="3BA46130" w14:textId="77777777" w:rsidR="00937BD2" w:rsidRDefault="00937BD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B10E8" w14:textId="77777777" w:rsidR="00937BD2" w:rsidRDefault="00937BD2" w:rsidP="008F0DC3">
      <w:r>
        <w:separator/>
      </w:r>
    </w:p>
  </w:footnote>
  <w:footnote w:type="continuationSeparator" w:id="0">
    <w:p w14:paraId="21146383" w14:textId="77777777" w:rsidR="00937BD2" w:rsidRDefault="00937BD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44A8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BE4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37BD2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</cp:revision>
  <cp:lastPrinted>2018-07-24T14:18:00Z</cp:lastPrinted>
  <dcterms:created xsi:type="dcterms:W3CDTF">2022-03-19T09:22:00Z</dcterms:created>
  <dcterms:modified xsi:type="dcterms:W3CDTF">2022-03-27T23:13:00Z</dcterms:modified>
</cp:coreProperties>
</file>