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21TRD09200</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BRANDON ROWEDDA,</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22,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OPERATING W/O A VALID OL - UCM</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REINSTATE LICENSE UCM 1-2/3YRS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FAILURE TO FILE REGISTRATION</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4510.21A*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4503.11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25,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BRANDON ROWEDDA</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21TRD09200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