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21TRD09200</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BRANDON ROWEDDA,</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21,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OPERATING W/O A VALID OL -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REINSTATE LICENSE UCM 1-2/3YRS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FILE REGISTRATION</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4510.21A*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4503.11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25,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BRANDON ROWEDDA</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21TRD09200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