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22TRC01734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Pablo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Rosero Pacheco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/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Pablo Rosero Pacheco: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22TRC01734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