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22TRD00482</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Christopher</w:t>
      </w:r>
      <w:r>
        <w:rPr>
          <w:rFonts w:ascii="Palatino Linotype" w:hAnsi="Palatino Linotype"/>
          <w:sz w:val="20"/>
          <w:szCs w:val="20"/>
        </w:rPr>
        <w:t xml:space="preserve"> Lane,</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0E1A1D5E" w14:textId="02DF1ACE" w:rsidR="00A92084" w:rsidRDefault="00A92084" w:rsidP="0061138F">
      <w:pPr>
        <w:tabs>
          <w:tab w:val="center" w:pos="4680"/>
        </w:tabs>
        <w:jc w:val="both"/>
        <w:rPr>
          <w:rFonts w:ascii="Palatino Linotype" w:hAnsi="Palatino Linotype"/>
          <w:bCs/>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 Defendant </w:t>
      </w:r>
      <w:r>
        <w:rPr>
          <w:rFonts w:ascii="Palatino Linotype" w:hAnsi="Palatino Linotype"/>
          <w:sz w:val="20"/>
          <w:szCs w:val="20"/>
        </w:rPr>
        <w:t xml:space="preserve">failed to complete the terms of the License Evaluation and Assistance Program and appeared in Court for sentencing on June 04, 2022. </w:t>
      </w:r>
      <w:r>
        <w:rPr>
          <w:rFonts w:ascii="Palatino Linotype" w:hAnsi="Palatino Linotype"/>
          <w:bCs/>
          <w:sz w:val="20"/>
          <w:szCs w:val="20"/>
        </w:rPr>
        <w:t xml:space="preserve">Defendant appeared pro se, having previously waived the right to counsel.</w:t>
      </w:r>
      <w:r w:rsidR="003449EE">
        <w:rPr>
          <w:rFonts w:ascii="Palatino Linotype" w:hAnsi="Palatino Linotype"/>
          <w:bCs/>
          <w:sz w:val="20"/>
          <w:szCs w:val="20"/>
        </w:rPr>
        <w:t xml:space="preserve"> </w:t>
      </w:r>
      <w:r>
        <w:rPr>
          <w:rFonts w:ascii="Palatino Linotype" w:hAnsi="Palatino Linotype"/>
          <w:bCs/>
          <w:sz w:val="20"/>
          <w:szCs w:val="20"/>
        </w:rPr>
        <w:t xml:space="preserve"/>
      </w:r>
      <w:r w:rsidRPr="00FC46AD">
        <w:rPr>
          <w:rFonts w:ascii="Palatino Linotype" w:hAnsi="Palatino Linotype"/>
          <w:bCs/>
          <w:sz w:val="20"/>
          <w:szCs w:val="20"/>
        </w:rPr>
        <w:t xml:space="preserve"/>
      </w: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Under FRA Or Judgment Susp</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Operating W/o A Valid OL -</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Failure To File Registration</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Fictitious Plates</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4510.16</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4503.11</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4549.08(A)</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M4</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04,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30 days. Defendant shall show proof of completion of all completed hours to the Office of Community Control on or before July 04,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June 04, 2022</w:t>
      </w:r>
      <w:r>
        <w:rPr>
          <w:rFonts w:ascii="Palatino Linotype" w:hAnsi="Palatino Linotype"/>
          <w:sz w:val="20"/>
          <w:szCs w:val="20"/>
        </w:rPr>
        <w:t xml:space="preserve">,</w:t>
      </w:r>
      <w:r w:rsidRPr="00FC46AD">
        <w:rPr>
          <w:rFonts w:ascii="Palatino Linotype" w:hAnsi="Palatino Linotype"/>
          <w:sz w:val="20"/>
          <w:szCs w:val="20"/>
        </w:rPr>
        <w:t xml:space="preserve"> for a term of 6 months. The </w:t>
      </w:r>
      <w:r>
        <w:rPr>
          <w:rFonts w:ascii="Palatino Linotype" w:hAnsi="Palatino Linotype"/>
          <w:sz w:val="20"/>
          <w:szCs w:val="20"/>
        </w:rPr>
        <w:t>Administrative License Suspension is terminated and the OBMV form 2261 shall issue</w:t>
      </w:r>
      <w:r w:rsidRPr="00FC46AD">
        <w:rPr>
          <w:rFonts w:ascii="Palatino Linotype" w:hAnsi="Palatino Linotype"/>
          <w:sz w:val="20"/>
          <w:szCs w:val="20"/>
        </w:rPr>
        <w:t xml:space="preserve">.</w:t>
      </w:r>
      <w:r>
        <w:rPr>
          <w:rFonts w:ascii="Palatino Linotype" w:hAnsi="Palatino Linotype"/>
          <w:sz w:val="20"/>
          <w:szCs w:val="20"/>
        </w:rPr>
        <w:t xml:space="preserve"> </w:t>
      </w:r>
      <w:r w:rsidRPr="00FC46AD">
        <w:rPr>
          <w:rFonts w:ascii="Palatino Linotype" w:hAnsi="Palatino Linotype"/>
          <w:sz w:val="20"/>
          <w:szCs w:val="20"/>
        </w:rPr>
        <w:t xml:space="preserve">The </w:t>
      </w:r>
      <w:r>
        <w:rPr>
          <w:rFonts w:ascii="Palatino Linotype" w:hAnsi="Palatino Linotype"/>
          <w:sz w:val="20"/>
          <w:szCs w:val="20"/>
        </w:rPr>
        <w:t>D</w:t>
      </w:r>
      <w:r w:rsidRPr="00FC46AD">
        <w:rPr>
          <w:rFonts w:ascii="Palatino Linotype" w:hAnsi="Palatino Linotype"/>
          <w:sz w:val="20"/>
          <w:szCs w:val="20"/>
        </w:rPr>
        <w:t xml:space="preserve">efendant is required to complete a remedial driving class before </w:t>
      </w:r>
      <w:r>
        <w:rPr>
          <w:rFonts w:ascii="Palatino Linotype" w:hAnsi="Palatino Linotype"/>
          <w:sz w:val="20"/>
          <w:szCs w:val="20"/>
        </w:rPr>
        <w:t xml:space="preserve">the Defendant’s</w:t>
      </w:r>
      <w:r w:rsidRPr="00FC46AD">
        <w:rPr>
          <w:rFonts w:ascii="Palatino Linotype" w:hAnsi="Palatino Linotype"/>
          <w:sz w:val="20"/>
          <w:szCs w:val="20"/>
        </w:rPr>
        <w:t xml:space="preserve"> operator’s license may be reinstated.</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test.</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Marianne</w:t>
      </w:r>
      <w:r>
        <w:rPr>
          <w:rFonts w:ascii="Palatino Linotype" w:hAnsi="Palatino Linotype"/>
          <w:sz w:val="20"/>
          <w:szCs w:val="20"/>
        </w:rPr>
        <w:t xml:space="preserve"> </w:t>
      </w:r>
      <w:r w:rsidRPr="00FC46AD">
        <w:rPr>
          <w:rFonts w:ascii="Palatino Linotype" w:hAnsi="Palatino Linotype"/>
          <w:sz w:val="20"/>
          <w:szCs w:val="20"/>
        </w:rPr>
        <w:t xml:space="preserve">Hemmeter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249EA9D0"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Christopher Lane: PS     OM     EM;</w:t>
      </w:r>
      <w:r w:rsidR="006E3B4E">
        <w:rPr>
          <w:rFonts w:ascii="Palatino Linotype" w:hAnsi="Palatino Linotype"/>
          <w:sz w:val="16"/>
          <w:szCs w:val="16"/>
        </w:rPr>
        <w:t xml:space="preserve"> </w:t>
      </w:r>
      <w:r>
        <w:rPr>
          <w:rFonts w:ascii="Palatino Linotype" w:hAnsi="Palatino Linotype"/>
          <w:sz w:val="16"/>
          <w:szCs w:val="16"/>
        </w:rPr>
        <w:t>Community Control: PS    EM;</w:t>
      </w:r>
      <w:r w:rsidR="006E3B4E">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12E44" w14:textId="77777777" w:rsidR="00C03C62" w:rsidRDefault="00C03C62">
      <w:r>
        <w:separator/>
      </w:r>
    </w:p>
  </w:endnote>
  <w:endnote w:type="continuationSeparator" w:id="0">
    <w:p w14:paraId="30BFDC66" w14:textId="77777777" w:rsidR="00C03C62" w:rsidRDefault="00C0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C03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22TRD00482</w:t>
            </w:r>
          </w:p>
          <w:p w14:paraId="5AA3F7E8" w14:textId="77777777" w:rsidR="002F46C4" w:rsidRDefault="00C03C62" w:rsidP="009126A4">
            <w:pPr>
              <w:pStyle w:val="Footer"/>
              <w:jc w:val="right"/>
            </w:pPr>
          </w:p>
        </w:sdtContent>
      </w:sdt>
    </w:sdtContent>
  </w:sdt>
  <w:p w14:paraId="5F6A6931" w14:textId="77777777" w:rsidR="004B7DB0" w:rsidRPr="00DF2959" w:rsidRDefault="00C03C6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C03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9D56D" w14:textId="77777777" w:rsidR="00C03C62" w:rsidRDefault="00C03C62">
      <w:r>
        <w:separator/>
      </w:r>
    </w:p>
  </w:footnote>
  <w:footnote w:type="continuationSeparator" w:id="0">
    <w:p w14:paraId="7400AA19" w14:textId="77777777" w:rsidR="00C03C62" w:rsidRDefault="00C03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C03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C03C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6E3B4E"/>
    <w:rsid w:val="00706AF9"/>
    <w:rsid w:val="00766146"/>
    <w:rsid w:val="00872E18"/>
    <w:rsid w:val="009307DE"/>
    <w:rsid w:val="00992473"/>
    <w:rsid w:val="00A85CFD"/>
    <w:rsid w:val="00A92084"/>
    <w:rsid w:val="00B11FCF"/>
    <w:rsid w:val="00B77F6A"/>
    <w:rsid w:val="00B978FB"/>
    <w:rsid w:val="00BC6822"/>
    <w:rsid w:val="00C03C62"/>
    <w:rsid w:val="00C157F2"/>
    <w:rsid w:val="00C267F7"/>
    <w:rsid w:val="00C65D43"/>
    <w:rsid w:val="00CB0AF2"/>
    <w:rsid w:val="00CB2DEF"/>
    <w:rsid w:val="00CF0EE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32</cp:revision>
  <dcterms:created xsi:type="dcterms:W3CDTF">2022-05-28T10:21:00Z</dcterms:created>
  <dcterms:modified xsi:type="dcterms:W3CDTF">2022-06-04T10:55:00Z</dcterms:modified>
</cp:coreProperties>
</file>