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760F6300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Pr="00281912">
        <w:rPr>
          <w:rFonts w:ascii="Palatino Linotype" w:hAnsi="Palatino Linotype"/>
          <w:sz w:val="20"/>
          <w:szCs w:val="20"/>
        </w:rPr>
        <w:t>{{ plea</w:t>
      </w:r>
      <w:proofErr w:type="gramEnd"/>
      <w:r w:rsidRPr="00281912">
        <w:rPr>
          <w:rFonts w:ascii="Palatino Linotype" w:hAnsi="Palatino Linotype"/>
          <w:sz w:val="20"/>
          <w:szCs w:val="20"/>
        </w:rPr>
        <w:t>_trial_date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="00586B20">
        <w:rPr>
          <w:rFonts w:ascii="Palatino Linotype" w:hAnsi="Palatino Linotype"/>
          <w:sz w:val="20"/>
          <w:szCs w:val="20"/>
        </w:rPr>
        <w:t xml:space="preserve">motion to seal the above-captioned cases.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%}Defendant was represented by {{ defense_counsel }}, {{ defense_counsel_type }}. {% elif defense_counsel_waived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%}</w:t>
      </w:r>
      <w:r w:rsidR="00D76EFF">
        <w:rPr>
          <w:rFonts w:ascii="Palatino Linotype" w:hAnsi="Palatino Linotype"/>
          <w:bCs/>
          <w:sz w:val="20"/>
          <w:szCs w:val="20"/>
        </w:rPr>
        <w:t xml:space="preserve"> The State of Ohio {{ state_response }} the motion to seal.</w:t>
      </w:r>
    </w:p>
    <w:p w14:paraId="3C9C9385" w14:textId="77777777" w:rsidR="00586B20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14:paraId="71CE5AC9" w14:textId="77777777" w:rsidR="00E40270" w:rsidRDefault="00E40270" w:rsidP="00586B2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Defendant’s motion to seal is {{ seal_decision }}.</w:t>
      </w:r>
    </w:p>
    <w:p w14:paraId="3785E3D6" w14:textId="77777777" w:rsidR="00E40270" w:rsidRDefault="00E40270" w:rsidP="00586B2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5DD43779" w14:textId="147DC1F1" w:rsidR="00586B20" w:rsidRDefault="00586B20" w:rsidP="00586B2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Cs/>
          <w:sz w:val="20"/>
          <w:szCs w:val="20"/>
        </w:rPr>
        <w:t>{{ entry</w:t>
      </w:r>
      <w:proofErr w:type="gramEnd"/>
      <w:r>
        <w:rPr>
          <w:rFonts w:ascii="Palatino Linotype" w:hAnsi="Palatino Linotype"/>
          <w:bCs/>
          <w:sz w:val="20"/>
          <w:szCs w:val="20"/>
        </w:rPr>
        <w:t>_content_text }}</w:t>
      </w:r>
      <w:r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160F4D9" w14:textId="77777777" w:rsidR="00586B20" w:rsidRDefault="00586B20" w:rsidP="00586B20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3587DBD9" w14:textId="5A85084F" w:rsidR="00D07A7C" w:rsidRDefault="003F5959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27A6" w14:textId="77777777" w:rsidR="00193237" w:rsidRDefault="00193237" w:rsidP="008F0DC3">
      <w:r>
        <w:separator/>
      </w:r>
    </w:p>
  </w:endnote>
  <w:endnote w:type="continuationSeparator" w:id="0">
    <w:p w14:paraId="145052F9" w14:textId="77777777" w:rsidR="00193237" w:rsidRDefault="0019323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 xml:space="preserve">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C3A7" w14:textId="77777777" w:rsidR="00193237" w:rsidRDefault="00193237" w:rsidP="008F0DC3">
      <w:r>
        <w:separator/>
      </w:r>
    </w:p>
  </w:footnote>
  <w:footnote w:type="continuationSeparator" w:id="0">
    <w:p w14:paraId="225FD98C" w14:textId="77777777" w:rsidR="00193237" w:rsidRDefault="0019323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2023-02-25T12:07:00Z</dcterms:created>
  <dcterms:modified xsi:type="dcterms:W3CDTF">2023-02-28T23:45:00Z</dcterms:modified>
</cp:coreProperties>
</file>