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20" w:space="5" w:color="B08D57"/>
        </w:pBdr>
      </w:pPr>
      <w:r>
        <w:rPr>
          <w:rFonts w:ascii="Cambria" w:hAnsi="Cambria"/>
          <w:b/>
          <w:color w:val="1E3557"/>
          <w:sz w:val="46"/>
        </w:rPr>
        <w:t>SECURITY INCIDENT REPORT</w:t>
      </w:r>
    </w:p>
    <w:p>
      <w:pPr>
        <w:spacing w:after="140"/>
      </w:pPr>
      <w:r>
        <w:rPr>
          <w:rFonts w:ascii="Cambria" w:hAnsi="Cambria"/>
          <w:b/>
          <w:color w:val="38577D"/>
          <w:sz w:val="25"/>
        </w:rPr>
        <w:t>Phase 09  |  Brute-Force Authentication Investigation</w:t>
      </w:r>
    </w:p>
    <w:tbl>
      <w:tblPr>
        <w:tblW w:type="dxa" w:w="9864"/>
        <w:jc w:val="center"/>
        <w:tblLayout w:type="fixed"/>
        <w:tblLook w:firstColumn="1" w:firstRow="1" w:lastColumn="0" w:lastRow="0" w:noHBand="0" w:noVBand="1" w:val="04A0"/>
      </w:tblPr>
      <w:tblGrid>
        <w:gridCol w:w="1512"/>
        <w:gridCol w:w="3384"/>
        <w:gridCol w:w="1512"/>
        <w:gridCol w:w="3456"/>
      </w:tblGrid>
      <w:tr>
        <w:tc>
          <w:tcPr>
            <w:tcW w:type="dxa" w:w="1512"/>
            <w:tcMar>
              <w:top w:w="80" w:type="dxa"/>
              <w:start w:w="100" w:type="dxa"/>
              <w:bottom w:w="80" w:type="dxa"/>
              <w:end w:w="100" w:type="dxa"/>
            </w:tcMar>
            <w:vAlign w:val="center"/>
            <w:shd w:fill="F4F4F2"/>
          </w:tcPr>
          <w:p>
            <w:pPr>
              <w:spacing w:after="0"/>
              <w:jc w:val="left"/>
            </w:pPr>
            <w:r>
              <w:rPr>
                <w:rFonts w:ascii="Arial" w:hAnsi="Arial"/>
                <w:b/>
                <w:color w:val="1E3557"/>
                <w:sz w:val="16"/>
              </w:rPr>
              <w:t>Incident ID</w:t>
            </w:r>
          </w:p>
        </w:tc>
        <w:tc>
          <w:tcPr>
            <w:tcW w:type="dxa" w:w="3384"/>
            <w:tcMar>
              <w:top w:w="80" w:type="dxa"/>
              <w:start w:w="100" w:type="dxa"/>
              <w:bottom w:w="80" w:type="dxa"/>
              <w:end w:w="100" w:type="dxa"/>
            </w:tcMar>
            <w:vAlign w:val="center"/>
            <w:shd w:fill="F4F4F2"/>
          </w:tcPr>
          <w:p>
            <w:pPr>
              <w:spacing w:after="0"/>
              <w:jc w:val="left"/>
            </w:pPr>
            <w:r>
              <w:rPr>
                <w:rFonts w:ascii="Arial" w:hAnsi="Arial"/>
                <w:b w:val="0"/>
                <w:color w:val="1F2933"/>
                <w:sz w:val="16"/>
              </w:rPr>
              <w:t>SOC-HL-2026-0711</w:t>
            </w:r>
          </w:p>
        </w:tc>
        <w:tc>
          <w:tcPr>
            <w:tcW w:type="dxa" w:w="1512"/>
            <w:tcMar>
              <w:top w:w="80" w:type="dxa"/>
              <w:start w:w="100" w:type="dxa"/>
              <w:bottom w:w="80" w:type="dxa"/>
              <w:end w:w="100" w:type="dxa"/>
            </w:tcMar>
            <w:vAlign w:val="center"/>
            <w:shd w:fill="F4F4F2"/>
          </w:tcPr>
          <w:p>
            <w:pPr>
              <w:spacing w:after="0"/>
              <w:jc w:val="left"/>
            </w:pPr>
            <w:r>
              <w:rPr>
                <w:rFonts w:ascii="Arial" w:hAnsi="Arial"/>
                <w:b/>
                <w:color w:val="1E3557"/>
                <w:sz w:val="16"/>
              </w:rPr>
              <w:t>Severity</w:t>
            </w:r>
          </w:p>
        </w:tc>
        <w:tc>
          <w:tcPr>
            <w:tcW w:type="dxa" w:w="3456"/>
            <w:tcMar>
              <w:top w:w="80" w:type="dxa"/>
              <w:start w:w="100" w:type="dxa"/>
              <w:bottom w:w="80" w:type="dxa"/>
              <w:end w:w="100" w:type="dxa"/>
            </w:tcMar>
            <w:vAlign w:val="center"/>
            <w:shd w:fill="F4F4F2"/>
          </w:tcPr>
          <w:p>
            <w:pPr>
              <w:spacing w:after="0"/>
              <w:jc w:val="left"/>
            </w:pPr>
            <w:r>
              <w:rPr>
                <w:rFonts w:ascii="Arial" w:hAnsi="Arial"/>
                <w:b/>
                <w:color w:val="8C3B35"/>
                <w:sz w:val="16"/>
              </w:rPr>
              <w:t>HIGH</w:t>
            </w:r>
          </w:p>
        </w:tc>
      </w:tr>
      <w:tr>
        <w:tc>
          <w:tcPr>
            <w:tcW w:type="dxa" w:w="1512"/>
            <w:tcMar>
              <w:top w:w="80" w:type="dxa"/>
              <w:start w:w="100" w:type="dxa"/>
              <w:bottom w:w="80" w:type="dxa"/>
              <w:end w:w="100" w:type="dxa"/>
            </w:tcMar>
            <w:vAlign w:val="center"/>
            <w:shd w:fill="F4F4F2"/>
          </w:tcPr>
          <w:p>
            <w:pPr>
              <w:spacing w:after="0"/>
              <w:jc w:val="left"/>
            </w:pPr>
            <w:r>
              <w:rPr>
                <w:rFonts w:ascii="Arial" w:hAnsi="Arial"/>
                <w:b/>
                <w:color w:val="1E3557"/>
                <w:sz w:val="16"/>
              </w:rPr>
              <w:t>Date</w:t>
            </w:r>
          </w:p>
        </w:tc>
        <w:tc>
          <w:tcPr>
            <w:tcW w:type="dxa" w:w="3384"/>
            <w:tcMar>
              <w:top w:w="80" w:type="dxa"/>
              <w:start w:w="100" w:type="dxa"/>
              <w:bottom w:w="80" w:type="dxa"/>
              <w:end w:w="100" w:type="dxa"/>
            </w:tcMar>
            <w:vAlign w:val="center"/>
            <w:shd w:fill="F4F4F2"/>
          </w:tcPr>
          <w:p>
            <w:pPr>
              <w:spacing w:after="0"/>
              <w:jc w:val="left"/>
            </w:pPr>
            <w:r>
              <w:rPr>
                <w:rFonts w:ascii="Arial" w:hAnsi="Arial"/>
                <w:b w:val="0"/>
                <w:color w:val="1F2933"/>
                <w:sz w:val="16"/>
              </w:rPr>
              <w:t>11 July 2026</w:t>
            </w:r>
          </w:p>
        </w:tc>
        <w:tc>
          <w:tcPr>
            <w:tcW w:type="dxa" w:w="1512"/>
            <w:tcMar>
              <w:top w:w="80" w:type="dxa"/>
              <w:start w:w="100" w:type="dxa"/>
              <w:bottom w:w="80" w:type="dxa"/>
              <w:end w:w="100" w:type="dxa"/>
            </w:tcMar>
            <w:vAlign w:val="center"/>
            <w:shd w:fill="F4F4F2"/>
          </w:tcPr>
          <w:p>
            <w:pPr>
              <w:spacing w:after="0"/>
              <w:jc w:val="left"/>
            </w:pPr>
            <w:r>
              <w:rPr>
                <w:rFonts w:ascii="Arial" w:hAnsi="Arial"/>
                <w:b/>
                <w:color w:val="1E3557"/>
                <w:sz w:val="16"/>
              </w:rPr>
              <w:t>Status</w:t>
            </w:r>
          </w:p>
        </w:tc>
        <w:tc>
          <w:tcPr>
            <w:tcW w:type="dxa" w:w="3456"/>
            <w:tcMar>
              <w:top w:w="80" w:type="dxa"/>
              <w:start w:w="100" w:type="dxa"/>
              <w:bottom w:w="80" w:type="dxa"/>
              <w:end w:w="100" w:type="dxa"/>
            </w:tcMar>
            <w:vAlign w:val="center"/>
            <w:shd w:fill="F4F4F2"/>
          </w:tcPr>
          <w:p>
            <w:pPr>
              <w:spacing w:after="0"/>
              <w:jc w:val="left"/>
            </w:pPr>
            <w:r>
              <w:rPr>
                <w:rFonts w:ascii="Arial" w:hAnsi="Arial"/>
                <w:b w:val="0"/>
                <w:color w:val="1F2933"/>
                <w:sz w:val="16"/>
              </w:rPr>
              <w:t>Closed — Lab Exercise</w:t>
            </w:r>
          </w:p>
        </w:tc>
      </w:tr>
      <w:tr>
        <w:tc>
          <w:tcPr>
            <w:tcW w:type="dxa" w:w="1512"/>
            <w:tcMar>
              <w:top w:w="80" w:type="dxa"/>
              <w:start w:w="100" w:type="dxa"/>
              <w:bottom w:w="80" w:type="dxa"/>
              <w:end w:w="100" w:type="dxa"/>
            </w:tcMar>
            <w:vAlign w:val="center"/>
            <w:shd w:fill="F4F4F2"/>
          </w:tcPr>
          <w:p>
            <w:pPr>
              <w:spacing w:after="0"/>
              <w:jc w:val="left"/>
            </w:pPr>
            <w:r>
              <w:rPr>
                <w:rFonts w:ascii="Arial" w:hAnsi="Arial"/>
                <w:b/>
                <w:color w:val="1E3557"/>
                <w:sz w:val="16"/>
              </w:rPr>
              <w:t>Target</w:t>
            </w:r>
          </w:p>
        </w:tc>
        <w:tc>
          <w:tcPr>
            <w:tcW w:type="dxa" w:w="3384"/>
            <w:tcMar>
              <w:top w:w="80" w:type="dxa"/>
              <w:start w:w="100" w:type="dxa"/>
              <w:bottom w:w="80" w:type="dxa"/>
              <w:end w:w="100" w:type="dxa"/>
            </w:tcMar>
            <w:vAlign w:val="center"/>
            <w:shd w:fill="F4F4F2"/>
          </w:tcPr>
          <w:p>
            <w:pPr>
              <w:spacing w:after="0"/>
              <w:jc w:val="left"/>
            </w:pPr>
            <w:r>
              <w:rPr>
                <w:rFonts w:ascii="Arial" w:hAnsi="Arial"/>
                <w:b w:val="0"/>
                <w:color w:val="1F2933"/>
                <w:sz w:val="16"/>
              </w:rPr>
              <w:t>WIN11-01 / 192.168.10.20</w:t>
            </w:r>
          </w:p>
        </w:tc>
        <w:tc>
          <w:tcPr>
            <w:tcW w:type="dxa" w:w="1512"/>
            <w:tcMar>
              <w:top w:w="80" w:type="dxa"/>
              <w:start w:w="100" w:type="dxa"/>
              <w:bottom w:w="80" w:type="dxa"/>
              <w:end w:w="100" w:type="dxa"/>
            </w:tcMar>
            <w:vAlign w:val="center"/>
            <w:shd w:fill="F4F4F2"/>
          </w:tcPr>
          <w:p>
            <w:pPr>
              <w:spacing w:after="0"/>
              <w:jc w:val="left"/>
            </w:pPr>
            <w:r>
              <w:rPr>
                <w:rFonts w:ascii="Arial" w:hAnsi="Arial"/>
                <w:b/>
                <w:color w:val="1E3557"/>
                <w:sz w:val="16"/>
              </w:rPr>
              <w:t>Attacker IP</w:t>
            </w:r>
          </w:p>
        </w:tc>
        <w:tc>
          <w:tcPr>
            <w:tcW w:type="dxa" w:w="3456"/>
            <w:tcMar>
              <w:top w:w="80" w:type="dxa"/>
              <w:start w:w="100" w:type="dxa"/>
              <w:bottom w:w="80" w:type="dxa"/>
              <w:end w:w="100" w:type="dxa"/>
            </w:tcMar>
            <w:vAlign w:val="center"/>
            <w:shd w:fill="F4F4F2"/>
          </w:tcPr>
          <w:p>
            <w:pPr>
              <w:spacing w:after="0"/>
              <w:jc w:val="left"/>
            </w:pPr>
            <w:r>
              <w:rPr>
                <w:rFonts w:ascii="Arial" w:hAnsi="Arial"/>
                <w:b w:val="0"/>
                <w:color w:val="1F2933"/>
                <w:sz w:val="16"/>
              </w:rPr>
              <w:t>192.168.10.30</w:t>
            </w:r>
          </w:p>
        </w:tc>
      </w:tr>
      <w:tr>
        <w:tc>
          <w:tcPr>
            <w:tcW w:type="dxa" w:w="1512"/>
            <w:tcMar>
              <w:top w:w="80" w:type="dxa"/>
              <w:start w:w="100" w:type="dxa"/>
              <w:bottom w:w="80" w:type="dxa"/>
              <w:end w:w="100" w:type="dxa"/>
            </w:tcMar>
            <w:vAlign w:val="center"/>
            <w:shd w:fill="F4F4F2"/>
          </w:tcPr>
          <w:p>
            <w:pPr>
              <w:spacing w:after="0"/>
              <w:jc w:val="left"/>
            </w:pPr>
            <w:r>
              <w:rPr>
                <w:rFonts w:ascii="Arial" w:hAnsi="Arial"/>
                <w:b/>
                <w:color w:val="1E3557"/>
                <w:sz w:val="16"/>
              </w:rPr>
              <w:t>Account</w:t>
            </w:r>
          </w:p>
        </w:tc>
        <w:tc>
          <w:tcPr>
            <w:tcW w:type="dxa" w:w="3384"/>
            <w:tcMar>
              <w:top w:w="80" w:type="dxa"/>
              <w:start w:w="100" w:type="dxa"/>
              <w:bottom w:w="80" w:type="dxa"/>
              <w:end w:w="100" w:type="dxa"/>
            </w:tcMar>
            <w:vAlign w:val="center"/>
            <w:shd w:fill="F4F4F2"/>
          </w:tcPr>
          <w:p>
            <w:pPr>
              <w:spacing w:after="0"/>
              <w:jc w:val="left"/>
            </w:pPr>
            <w:r>
              <w:rPr>
                <w:rFonts w:ascii="Arial" w:hAnsi="Arial"/>
                <w:b w:val="0"/>
                <w:color w:val="1F2933"/>
                <w:sz w:val="16"/>
              </w:rPr>
              <w:t>localadmin</w:t>
            </w:r>
          </w:p>
        </w:tc>
        <w:tc>
          <w:tcPr>
            <w:tcW w:type="dxa" w:w="1512"/>
            <w:tcMar>
              <w:top w:w="80" w:type="dxa"/>
              <w:start w:w="100" w:type="dxa"/>
              <w:bottom w:w="80" w:type="dxa"/>
              <w:end w:w="100" w:type="dxa"/>
            </w:tcMar>
            <w:vAlign w:val="center"/>
            <w:shd w:fill="F4F4F2"/>
          </w:tcPr>
          <w:p>
            <w:pPr>
              <w:spacing w:after="0"/>
              <w:jc w:val="left"/>
            </w:pPr>
            <w:r>
              <w:rPr>
                <w:rFonts w:ascii="Arial" w:hAnsi="Arial"/>
                <w:b/>
                <w:color w:val="1E3557"/>
                <w:sz w:val="16"/>
              </w:rPr>
              <w:t>Category</w:t>
            </w:r>
          </w:p>
        </w:tc>
        <w:tc>
          <w:tcPr>
            <w:tcW w:type="dxa" w:w="3456"/>
            <w:tcMar>
              <w:top w:w="80" w:type="dxa"/>
              <w:start w:w="100" w:type="dxa"/>
              <w:bottom w:w="80" w:type="dxa"/>
              <w:end w:w="100" w:type="dxa"/>
            </w:tcMar>
            <w:vAlign w:val="center"/>
            <w:shd w:fill="F4F4F2"/>
          </w:tcPr>
          <w:p>
            <w:pPr>
              <w:spacing w:after="0"/>
              <w:jc w:val="left"/>
            </w:pPr>
            <w:r>
              <w:rPr>
                <w:rFonts w:ascii="Arial" w:hAnsi="Arial"/>
                <w:b w:val="0"/>
                <w:color w:val="1F2933"/>
                <w:sz w:val="16"/>
              </w:rPr>
              <w:t>Credential Attack / Brute Force</w:t>
            </w:r>
          </w:p>
        </w:tc>
      </w:tr>
    </w:tbl>
    <w:p>
      <w:pPr>
        <w:keepNext/>
        <w:spacing w:before="160" w:after="80"/>
        <w:pBdr>
          <w:bottom w:val="single" w:sz="6" w:space="5" w:color="B08D57"/>
        </w:pBdr>
      </w:pPr>
      <w:r>
        <w:rPr>
          <w:rFonts w:ascii="Cambria" w:hAnsi="Cambria"/>
          <w:b/>
          <w:color w:val="1E3557"/>
          <w:sz w:val="28"/>
        </w:rPr>
        <w:t>Executive Summary</w:t>
      </w:r>
    </w:p>
    <w:p>
      <w:pPr>
        <w:spacing w:after="80" w:line="259" w:lineRule="auto"/>
      </w:pPr>
      <w:r>
        <w:rPr>
          <w:rFonts w:ascii="Arial" w:hAnsi="Arial"/>
          <w:color w:val="1F2933"/>
          <w:sz w:val="19"/>
        </w:rPr>
        <w:t>During a controlled SOC lab exercise, 192.168.10.30 repeatedly attempted to authenticate to the localadmin account on WIN11-01. Splunk recorded 31 failed logons (Windows Event ID 4625), followed by four successful network logons (Event ID 4624, Logon Type 3) from the same address. Taken together, the events show that the tested credentials were successfully used. The supplied logs do not show destructive activity, persistence, or data exfiltration after authentication.</w:t>
      </w:r>
    </w:p>
    <w:tbl>
      <w:tblPr>
        <w:tblW w:type="dxa" w:w="9864"/>
        <w:jc w:val="center"/>
        <w:tblLayout w:type="fixed"/>
        <w:tblLook w:firstColumn="1" w:firstRow="1" w:lastColumn="0" w:lastRow="0" w:noHBand="0" w:noVBand="1" w:val="04A0"/>
      </w:tblPr>
      <w:tblGrid>
        <w:gridCol w:w="1843"/>
        <w:gridCol w:w="8020"/>
      </w:tblGrid>
      <w:tr>
        <w:tc>
          <w:tcPr>
            <w:tcW w:type="dxa" w:w="1843"/>
            <w:tcMar>
              <w:top w:w="80" w:type="dxa"/>
              <w:start w:w="100" w:type="dxa"/>
              <w:bottom w:w="80" w:type="dxa"/>
              <w:end w:w="100" w:type="dxa"/>
            </w:tcMar>
            <w:vAlign w:val="center"/>
            <w:shd w:fill="B08D57"/>
          </w:tcPr>
          <w:p>
            <w:pPr>
              <w:spacing w:after="0"/>
              <w:jc w:val="center"/>
            </w:pPr>
            <w:r>
              <w:rPr>
                <w:rFonts w:ascii="Arial" w:hAnsi="Arial"/>
                <w:b/>
                <w:color w:val="FFFFFF"/>
                <w:sz w:val="15"/>
              </w:rPr>
              <w:t>KEY FINDING</w:t>
            </w:r>
          </w:p>
        </w:tc>
        <w:tc>
          <w:tcPr>
            <w:tcW w:type="dxa" w:w="8020"/>
            <w:tcMar>
              <w:top w:w="80" w:type="dxa"/>
              <w:start w:w="100" w:type="dxa"/>
              <w:bottom w:w="80" w:type="dxa"/>
              <w:end w:w="100" w:type="dxa"/>
            </w:tcMar>
            <w:vAlign w:val="center"/>
            <w:shd w:fill="F3F0E9"/>
          </w:tcPr>
          <w:p>
            <w:pPr>
              <w:spacing w:after="0"/>
              <w:jc w:val="left"/>
            </w:pPr>
            <w:r>
              <w:rPr>
                <w:rFonts w:ascii="Arial" w:hAnsi="Arial"/>
                <w:b w:val="0"/>
                <w:color w:val="B08D57"/>
                <w:sz w:val="17"/>
              </w:rPr>
              <w:t>Thirty-one failed attempts were followed by four successful localadmin network logons from the same source address.</w:t>
            </w:r>
          </w:p>
        </w:tc>
      </w:tr>
    </w:tbl>
    <w:p>
      <w:pPr>
        <w:keepNext/>
        <w:spacing w:before="100" w:after="80"/>
      </w:pPr>
      <w:r>
        <w:rPr>
          <w:rFonts w:ascii="Cambria" w:hAnsi="Cambria"/>
          <w:b/>
          <w:color w:val="38577D"/>
          <w:sz w:val="22"/>
        </w:rPr>
        <w:t>Lab Architecture and Data Flow</w:t>
      </w:r>
    </w:p>
    <w:tbl>
      <w:tblPr>
        <w:tblW w:type="dxa" w:w="9864"/>
        <w:jc w:val="center"/>
        <w:tblLayout w:type="fixed"/>
        <w:tblLook w:firstColumn="1" w:firstRow="1" w:lastColumn="0" w:lastRow="0" w:noHBand="0" w:noVBand="1" w:val="04A0"/>
      </w:tblPr>
      <w:tblGrid>
        <w:gridCol w:w="1872"/>
        <w:gridCol w:w="2232"/>
        <w:gridCol w:w="2044"/>
        <w:gridCol w:w="3715"/>
      </w:tblGrid>
      <w:tr>
        <w:trPr>
          <w:tblHeader w:val="true"/>
        </w:trPr>
        <w:tc>
          <w:tcPr>
            <w:tcW w:type="dxa" w:w="1872"/>
            <w:tcMar>
              <w:top w:w="80" w:type="dxa"/>
              <w:start w:w="100" w:type="dxa"/>
              <w:bottom w:w="80" w:type="dxa"/>
              <w:end w:w="100" w:type="dxa"/>
            </w:tcMar>
            <w:vAlign w:val="center"/>
            <w:shd w:fill="1E3557"/>
          </w:tcPr>
          <w:p>
            <w:pPr>
              <w:spacing w:after="0"/>
              <w:jc w:val="center"/>
            </w:pPr>
            <w:r>
              <w:rPr>
                <w:rFonts w:ascii="Arial" w:hAnsi="Arial"/>
                <w:b/>
                <w:color w:val="FFFFFF"/>
                <w:sz w:val="16"/>
              </w:rPr>
              <w:t>Role</w:t>
            </w:r>
          </w:p>
        </w:tc>
        <w:tc>
          <w:tcPr>
            <w:tcW w:type="dxa" w:w="2232"/>
            <w:tcMar>
              <w:top w:w="80" w:type="dxa"/>
              <w:start w:w="100" w:type="dxa"/>
              <w:bottom w:w="80" w:type="dxa"/>
              <w:end w:w="100" w:type="dxa"/>
            </w:tcMar>
            <w:vAlign w:val="center"/>
            <w:shd w:fill="1E3557"/>
          </w:tcPr>
          <w:p>
            <w:pPr>
              <w:spacing w:after="0"/>
              <w:jc w:val="center"/>
            </w:pPr>
            <w:r>
              <w:rPr>
                <w:rFonts w:ascii="Arial" w:hAnsi="Arial"/>
                <w:b/>
                <w:color w:val="FFFFFF"/>
                <w:sz w:val="16"/>
              </w:rPr>
              <w:t>System</w:t>
            </w:r>
          </w:p>
        </w:tc>
        <w:tc>
          <w:tcPr>
            <w:tcW w:type="dxa" w:w="2044"/>
            <w:tcMar>
              <w:top w:w="80" w:type="dxa"/>
              <w:start w:w="100" w:type="dxa"/>
              <w:bottom w:w="80" w:type="dxa"/>
              <w:end w:w="100" w:type="dxa"/>
            </w:tcMar>
            <w:vAlign w:val="center"/>
            <w:shd w:fill="1E3557"/>
          </w:tcPr>
          <w:p>
            <w:pPr>
              <w:spacing w:after="0"/>
              <w:jc w:val="center"/>
            </w:pPr>
            <w:r>
              <w:rPr>
                <w:rFonts w:ascii="Arial" w:hAnsi="Arial"/>
                <w:b/>
                <w:color w:val="FFFFFF"/>
                <w:sz w:val="16"/>
              </w:rPr>
              <w:t>Address</w:t>
            </w:r>
          </w:p>
        </w:tc>
        <w:tc>
          <w:tcPr>
            <w:tcW w:type="dxa" w:w="3715"/>
            <w:tcMar>
              <w:top w:w="80" w:type="dxa"/>
              <w:start w:w="100" w:type="dxa"/>
              <w:bottom w:w="80" w:type="dxa"/>
              <w:end w:w="100" w:type="dxa"/>
            </w:tcMar>
            <w:vAlign w:val="center"/>
            <w:shd w:fill="1E3557"/>
          </w:tcPr>
          <w:p>
            <w:pPr>
              <w:spacing w:after="0"/>
              <w:jc w:val="center"/>
            </w:pPr>
            <w:r>
              <w:rPr>
                <w:rFonts w:ascii="Arial" w:hAnsi="Arial"/>
                <w:b/>
                <w:color w:val="FFFFFF"/>
                <w:sz w:val="16"/>
              </w:rPr>
              <w:t>Function</w:t>
            </w:r>
          </w:p>
        </w:tc>
      </w:tr>
      <w:tr>
        <w:tc>
          <w:tcPr>
            <w:tcW w:type="dxa" w:w="1872"/>
            <w:shd w:fill="FFFFFF"/>
            <w:tcMar>
              <w:top w:w="80" w:type="dxa"/>
              <w:start w:w="100" w:type="dxa"/>
              <w:bottom w:w="80" w:type="dxa"/>
              <w:end w:w="100" w:type="dxa"/>
            </w:tcMar>
            <w:vAlign w:val="center"/>
          </w:tcPr>
          <w:p>
            <w:pPr>
              <w:spacing w:after="0"/>
              <w:jc w:val="center"/>
            </w:pPr>
            <w:r>
              <w:rPr>
                <w:rFonts w:ascii="Arial" w:hAnsi="Arial"/>
                <w:b w:val="0"/>
                <w:color w:val="1F2933"/>
                <w:sz w:val="15"/>
              </w:rPr>
              <w:t>Attacker</w:t>
            </w:r>
          </w:p>
        </w:tc>
        <w:tc>
          <w:tcPr>
            <w:tcW w:type="dxa" w:w="2232"/>
            <w:shd w:fill="FFFFFF"/>
            <w:tcMar>
              <w:top w:w="80" w:type="dxa"/>
              <w:start w:w="100" w:type="dxa"/>
              <w:bottom w:w="80" w:type="dxa"/>
              <w:end w:w="100" w:type="dxa"/>
            </w:tcMar>
            <w:vAlign w:val="center"/>
          </w:tcPr>
          <w:p>
            <w:pPr>
              <w:spacing w:after="0"/>
              <w:jc w:val="center"/>
            </w:pPr>
            <w:r>
              <w:rPr>
                <w:rFonts w:ascii="Arial" w:hAnsi="Arial"/>
                <w:b w:val="0"/>
                <w:color w:val="1F2933"/>
                <w:sz w:val="15"/>
              </w:rPr>
              <w:t>Kali Linux</w:t>
            </w:r>
          </w:p>
        </w:tc>
        <w:tc>
          <w:tcPr>
            <w:tcW w:type="dxa" w:w="2044"/>
            <w:shd w:fill="FFFFFF"/>
            <w:tcMar>
              <w:top w:w="80" w:type="dxa"/>
              <w:start w:w="100" w:type="dxa"/>
              <w:bottom w:w="80" w:type="dxa"/>
              <w:end w:w="100" w:type="dxa"/>
            </w:tcMar>
            <w:vAlign w:val="center"/>
          </w:tcPr>
          <w:p>
            <w:pPr>
              <w:spacing w:after="0"/>
              <w:jc w:val="center"/>
            </w:pPr>
            <w:r>
              <w:rPr>
                <w:rFonts w:ascii="Arial" w:hAnsi="Arial"/>
                <w:b w:val="0"/>
                <w:color w:val="1F2933"/>
                <w:sz w:val="15"/>
              </w:rPr>
              <w:t>192.168.10.30</w:t>
            </w:r>
          </w:p>
        </w:tc>
        <w:tc>
          <w:tcPr>
            <w:tcW w:type="dxa" w:w="3715"/>
            <w:shd w:fill="FFFFFF"/>
            <w:tcMar>
              <w:top w:w="80" w:type="dxa"/>
              <w:start w:w="100" w:type="dxa"/>
              <w:bottom w:w="80" w:type="dxa"/>
              <w:end w:w="100" w:type="dxa"/>
            </w:tcMar>
            <w:vAlign w:val="center"/>
          </w:tcPr>
          <w:p>
            <w:pPr>
              <w:spacing w:after="0"/>
              <w:jc w:val="left"/>
            </w:pPr>
            <w:r>
              <w:rPr>
                <w:rFonts w:ascii="Arial" w:hAnsi="Arial"/>
                <w:b w:val="0"/>
                <w:color w:val="1F2933"/>
                <w:sz w:val="15"/>
              </w:rPr>
              <w:t>Nmap / NetExec activity in the isolated lab</w:t>
            </w:r>
          </w:p>
        </w:tc>
      </w:tr>
      <w:tr>
        <w:tc>
          <w:tcPr>
            <w:tcW w:type="dxa" w:w="1872"/>
            <w:shd w:fill="F4F4F2"/>
            <w:tcMar>
              <w:top w:w="80" w:type="dxa"/>
              <w:start w:w="100" w:type="dxa"/>
              <w:bottom w:w="80" w:type="dxa"/>
              <w:end w:w="100" w:type="dxa"/>
            </w:tcMar>
            <w:vAlign w:val="center"/>
          </w:tcPr>
          <w:p>
            <w:pPr>
              <w:spacing w:after="0"/>
              <w:jc w:val="center"/>
            </w:pPr>
            <w:r>
              <w:rPr>
                <w:rFonts w:ascii="Arial" w:hAnsi="Arial"/>
                <w:b w:val="0"/>
                <w:color w:val="1F2933"/>
                <w:sz w:val="15"/>
              </w:rPr>
              <w:t>Target</w:t>
            </w:r>
          </w:p>
        </w:tc>
        <w:tc>
          <w:tcPr>
            <w:tcW w:type="dxa" w:w="2232"/>
            <w:shd w:fill="F4F4F2"/>
            <w:tcMar>
              <w:top w:w="80" w:type="dxa"/>
              <w:start w:w="100" w:type="dxa"/>
              <w:bottom w:w="80" w:type="dxa"/>
              <w:end w:w="100" w:type="dxa"/>
            </w:tcMar>
            <w:vAlign w:val="center"/>
          </w:tcPr>
          <w:p>
            <w:pPr>
              <w:spacing w:after="0"/>
              <w:jc w:val="center"/>
            </w:pPr>
            <w:r>
              <w:rPr>
                <w:rFonts w:ascii="Arial" w:hAnsi="Arial"/>
                <w:b w:val="0"/>
                <w:color w:val="1F2933"/>
                <w:sz w:val="15"/>
              </w:rPr>
              <w:t>WIN11-01</w:t>
            </w:r>
          </w:p>
        </w:tc>
        <w:tc>
          <w:tcPr>
            <w:tcW w:type="dxa" w:w="2044"/>
            <w:shd w:fill="F4F4F2"/>
            <w:tcMar>
              <w:top w:w="80" w:type="dxa"/>
              <w:start w:w="100" w:type="dxa"/>
              <w:bottom w:w="80" w:type="dxa"/>
              <w:end w:w="100" w:type="dxa"/>
            </w:tcMar>
            <w:vAlign w:val="center"/>
          </w:tcPr>
          <w:p>
            <w:pPr>
              <w:spacing w:after="0"/>
              <w:jc w:val="center"/>
            </w:pPr>
            <w:r>
              <w:rPr>
                <w:rFonts w:ascii="Arial" w:hAnsi="Arial"/>
                <w:b w:val="0"/>
                <w:color w:val="1F2933"/>
                <w:sz w:val="15"/>
              </w:rPr>
              <w:t>192.168.10.20</w:t>
            </w:r>
          </w:p>
        </w:tc>
        <w:tc>
          <w:tcPr>
            <w:tcW w:type="dxa" w:w="3715"/>
            <w:shd w:fill="F4F4F2"/>
            <w:tcMar>
              <w:top w:w="80" w:type="dxa"/>
              <w:start w:w="100" w:type="dxa"/>
              <w:bottom w:w="80" w:type="dxa"/>
              <w:end w:w="100" w:type="dxa"/>
            </w:tcMar>
            <w:vAlign w:val="center"/>
          </w:tcPr>
          <w:p>
            <w:pPr>
              <w:spacing w:after="0"/>
              <w:jc w:val="left"/>
            </w:pPr>
            <w:r>
              <w:rPr>
                <w:rFonts w:ascii="Arial" w:hAnsi="Arial"/>
                <w:b w:val="0"/>
                <w:color w:val="1F2933"/>
                <w:sz w:val="15"/>
              </w:rPr>
              <w:t>Windows Security + Sysmon telemetry</w:t>
            </w:r>
          </w:p>
        </w:tc>
      </w:tr>
      <w:tr>
        <w:tc>
          <w:tcPr>
            <w:tcW w:type="dxa" w:w="1872"/>
            <w:shd w:fill="FFFFFF"/>
            <w:tcMar>
              <w:top w:w="80" w:type="dxa"/>
              <w:start w:w="100" w:type="dxa"/>
              <w:bottom w:w="80" w:type="dxa"/>
              <w:end w:w="100" w:type="dxa"/>
            </w:tcMar>
            <w:vAlign w:val="center"/>
          </w:tcPr>
          <w:p>
            <w:pPr>
              <w:spacing w:after="0"/>
              <w:jc w:val="center"/>
            </w:pPr>
            <w:r>
              <w:rPr>
                <w:rFonts w:ascii="Arial" w:hAnsi="Arial"/>
                <w:b w:val="0"/>
                <w:color w:val="1F2933"/>
                <w:sz w:val="15"/>
              </w:rPr>
              <w:t>SIEM</w:t>
            </w:r>
          </w:p>
        </w:tc>
        <w:tc>
          <w:tcPr>
            <w:tcW w:type="dxa" w:w="2232"/>
            <w:shd w:fill="FFFFFF"/>
            <w:tcMar>
              <w:top w:w="80" w:type="dxa"/>
              <w:start w:w="100" w:type="dxa"/>
              <w:bottom w:w="80" w:type="dxa"/>
              <w:end w:w="100" w:type="dxa"/>
            </w:tcMar>
            <w:vAlign w:val="center"/>
          </w:tcPr>
          <w:p>
            <w:pPr>
              <w:spacing w:after="0"/>
              <w:jc w:val="center"/>
            </w:pPr>
            <w:r>
              <w:rPr>
                <w:rFonts w:ascii="Arial" w:hAnsi="Arial"/>
                <w:b w:val="0"/>
                <w:color w:val="1F2933"/>
                <w:sz w:val="15"/>
              </w:rPr>
              <w:t>DC01 / Splunk</w:t>
            </w:r>
          </w:p>
        </w:tc>
        <w:tc>
          <w:tcPr>
            <w:tcW w:type="dxa" w:w="2044"/>
            <w:shd w:fill="FFFFFF"/>
            <w:tcMar>
              <w:top w:w="80" w:type="dxa"/>
              <w:start w:w="100" w:type="dxa"/>
              <w:bottom w:w="80" w:type="dxa"/>
              <w:end w:w="100" w:type="dxa"/>
            </w:tcMar>
            <w:vAlign w:val="center"/>
          </w:tcPr>
          <w:p>
            <w:pPr>
              <w:spacing w:after="0"/>
              <w:jc w:val="center"/>
            </w:pPr>
            <w:r>
              <w:rPr>
                <w:rFonts w:ascii="Arial" w:hAnsi="Arial"/>
                <w:b w:val="0"/>
                <w:color w:val="1F2933"/>
                <w:sz w:val="15"/>
              </w:rPr>
              <w:t>192.168.10.10</w:t>
            </w:r>
          </w:p>
        </w:tc>
        <w:tc>
          <w:tcPr>
            <w:tcW w:type="dxa" w:w="3715"/>
            <w:shd w:fill="FFFFFF"/>
            <w:tcMar>
              <w:top w:w="80" w:type="dxa"/>
              <w:start w:w="100" w:type="dxa"/>
              <w:bottom w:w="80" w:type="dxa"/>
              <w:end w:w="100" w:type="dxa"/>
            </w:tcMar>
            <w:vAlign w:val="center"/>
          </w:tcPr>
          <w:p>
            <w:pPr>
              <w:spacing w:after="0"/>
              <w:jc w:val="left"/>
            </w:pPr>
            <w:r>
              <w:rPr>
                <w:rFonts w:ascii="Arial" w:hAnsi="Arial"/>
                <w:b w:val="0"/>
                <w:color w:val="1F2933"/>
                <w:sz w:val="15"/>
              </w:rPr>
              <w:t>Receives logs on TCP 9997 and supports investigation</w:t>
            </w:r>
          </w:p>
        </w:tc>
      </w:tr>
    </w:tbl>
    <w:p>
      <w:pPr>
        <w:keepNext/>
        <w:spacing w:before="100" w:after="80"/>
      </w:pPr>
      <w:r>
        <w:rPr>
          <w:rFonts w:ascii="Cambria" w:hAnsi="Cambria"/>
          <w:b/>
          <w:color w:val="38577D"/>
          <w:sz w:val="22"/>
        </w:rPr>
        <w:t>Scope and Method</w:t>
      </w:r>
    </w:p>
    <w:p>
      <w:pPr>
        <w:pStyle w:val="ListBullet"/>
        <w:spacing w:after="50" w:line="250" w:lineRule="auto"/>
        <w:ind w:left="331" w:hanging="230"/>
      </w:pPr>
      <w:r>
        <w:rPr>
          <w:rFonts w:ascii="Arial" w:hAnsi="Arial"/>
          <w:color w:val="1F2933"/>
          <w:sz w:val="18"/>
        </w:rPr>
        <w:t>Reviewed Windows Security Event IDs 4625 and 4624 by source address, account, time, and logon type.</w:t>
      </w:r>
    </w:p>
    <w:p>
      <w:pPr>
        <w:pStyle w:val="ListBullet"/>
        <w:spacing w:after="50" w:line="250" w:lineRule="auto"/>
        <w:ind w:left="331" w:hanging="230"/>
      </w:pPr>
      <w:r>
        <w:rPr>
          <w:rFonts w:ascii="Arial" w:hAnsi="Arial"/>
          <w:color w:val="1F2933"/>
          <w:sz w:val="18"/>
        </w:rPr>
        <w:t>Reviewed Sysmon Operational telemetry and validated Universal Forwarder collection into Splunk.</w:t>
      </w:r>
    </w:p>
    <w:p>
      <w:pPr>
        <w:pStyle w:val="ListBullet"/>
        <w:spacing w:after="50" w:line="250" w:lineRule="auto"/>
        <w:ind w:left="331" w:hanging="230"/>
      </w:pPr>
      <w:r>
        <w:rPr>
          <w:rFonts w:ascii="Arial" w:hAnsi="Arial"/>
          <w:color w:val="1F2933"/>
          <w:sz w:val="18"/>
        </w:rPr>
        <w:t>Used filtered authentication results for the incident finding and retained broader searches as investigation context.</w:t>
      </w:r>
    </w:p>
    <w:p>
      <w:r>
        <w:br w:type="page"/>
      </w:r>
    </w:p>
    <w:p>
      <w:pPr>
        <w:keepNext/>
        <w:spacing w:before="160" w:after="80"/>
        <w:pBdr>
          <w:bottom w:val="single" w:sz="6" w:space="5" w:color="B08D57"/>
        </w:pBdr>
      </w:pPr>
      <w:r>
        <w:rPr>
          <w:rFonts w:ascii="Cambria" w:hAnsi="Cambria"/>
          <w:b/>
          <w:color w:val="1E3557"/>
          <w:sz w:val="28"/>
        </w:rPr>
        <w:t>Detailed Timeline and Findings</w:t>
      </w:r>
    </w:p>
    <w:tbl>
      <w:tblPr>
        <w:tblW w:type="dxa" w:w="9864"/>
        <w:jc w:val="center"/>
        <w:tblLayout w:type="fixed"/>
        <w:tblLook w:firstColumn="1" w:firstRow="1" w:lastColumn="0" w:lastRow="0" w:noHBand="0" w:noVBand="1" w:val="04A0"/>
      </w:tblPr>
      <w:tblGrid>
        <w:gridCol w:w="1872"/>
        <w:gridCol w:w="1728"/>
        <w:gridCol w:w="3528"/>
        <w:gridCol w:w="2736"/>
      </w:tblGrid>
      <w:tr>
        <w:trPr>
          <w:tblHeader w:val="true"/>
        </w:trPr>
        <w:tc>
          <w:tcPr>
            <w:tcW w:type="dxa" w:w="1872"/>
            <w:tcMar>
              <w:top w:w="80" w:type="dxa"/>
              <w:start w:w="100" w:type="dxa"/>
              <w:bottom w:w="80" w:type="dxa"/>
              <w:end w:w="100" w:type="dxa"/>
            </w:tcMar>
            <w:vAlign w:val="center"/>
            <w:shd w:fill="1E3557"/>
          </w:tcPr>
          <w:p>
            <w:pPr>
              <w:spacing w:after="0"/>
              <w:jc w:val="center"/>
            </w:pPr>
            <w:r>
              <w:rPr>
                <w:rFonts w:ascii="Arial" w:hAnsi="Arial"/>
                <w:b/>
                <w:color w:val="FFFFFF"/>
                <w:sz w:val="16"/>
              </w:rPr>
              <w:t>Time</w:t>
            </w:r>
          </w:p>
        </w:tc>
        <w:tc>
          <w:tcPr>
            <w:tcW w:type="dxa" w:w="1728"/>
            <w:tcMar>
              <w:top w:w="80" w:type="dxa"/>
              <w:start w:w="100" w:type="dxa"/>
              <w:bottom w:w="80" w:type="dxa"/>
              <w:end w:w="100" w:type="dxa"/>
            </w:tcMar>
            <w:vAlign w:val="center"/>
            <w:shd w:fill="1E3557"/>
          </w:tcPr>
          <w:p>
            <w:pPr>
              <w:spacing w:after="0"/>
              <w:jc w:val="center"/>
            </w:pPr>
            <w:r>
              <w:rPr>
                <w:rFonts w:ascii="Arial" w:hAnsi="Arial"/>
                <w:b/>
                <w:color w:val="FFFFFF"/>
                <w:sz w:val="16"/>
              </w:rPr>
              <w:t>Event</w:t>
            </w:r>
          </w:p>
        </w:tc>
        <w:tc>
          <w:tcPr>
            <w:tcW w:type="dxa" w:w="3528"/>
            <w:tcMar>
              <w:top w:w="80" w:type="dxa"/>
              <w:start w:w="100" w:type="dxa"/>
              <w:bottom w:w="80" w:type="dxa"/>
              <w:end w:w="100" w:type="dxa"/>
            </w:tcMar>
            <w:vAlign w:val="center"/>
            <w:shd w:fill="1E3557"/>
          </w:tcPr>
          <w:p>
            <w:pPr>
              <w:spacing w:after="0"/>
              <w:jc w:val="center"/>
            </w:pPr>
            <w:r>
              <w:rPr>
                <w:rFonts w:ascii="Arial" w:hAnsi="Arial"/>
                <w:b/>
                <w:color w:val="FFFFFF"/>
                <w:sz w:val="16"/>
              </w:rPr>
              <w:t>Observation</w:t>
            </w:r>
          </w:p>
        </w:tc>
        <w:tc>
          <w:tcPr>
            <w:tcW w:type="dxa" w:w="2736"/>
            <w:tcMar>
              <w:top w:w="80" w:type="dxa"/>
              <w:start w:w="100" w:type="dxa"/>
              <w:bottom w:w="80" w:type="dxa"/>
              <w:end w:w="100" w:type="dxa"/>
            </w:tcMar>
            <w:vAlign w:val="center"/>
            <w:shd w:fill="1E3557"/>
          </w:tcPr>
          <w:p>
            <w:pPr>
              <w:spacing w:after="0"/>
              <w:jc w:val="center"/>
            </w:pPr>
            <w:r>
              <w:rPr>
                <w:rFonts w:ascii="Arial" w:hAnsi="Arial"/>
                <w:b/>
                <w:color w:val="FFFFFF"/>
                <w:sz w:val="16"/>
              </w:rPr>
              <w:t>Assessment</w:t>
            </w:r>
          </w:p>
        </w:tc>
      </w:tr>
      <w:tr>
        <w:tc>
          <w:tcPr>
            <w:tcW w:type="dxa" w:w="1872"/>
            <w:shd w:fill="FFFFFF"/>
            <w:tcMar>
              <w:top w:w="80" w:type="dxa"/>
              <w:start w:w="100" w:type="dxa"/>
              <w:bottom w:w="80" w:type="dxa"/>
              <w:end w:w="100" w:type="dxa"/>
            </w:tcMar>
            <w:vAlign w:val="center"/>
          </w:tcPr>
          <w:p>
            <w:pPr>
              <w:spacing w:after="0"/>
              <w:jc w:val="center"/>
            </w:pPr>
            <w:r>
              <w:rPr>
                <w:rFonts w:ascii="Arial" w:hAnsi="Arial"/>
                <w:b w:val="0"/>
                <w:color w:val="1F2933"/>
                <w:sz w:val="15"/>
              </w:rPr>
              <w:t>06:35–06:58</w:t>
            </w:r>
          </w:p>
        </w:tc>
        <w:tc>
          <w:tcPr>
            <w:tcW w:type="dxa" w:w="1728"/>
            <w:shd w:fill="FFFFFF"/>
            <w:tcMar>
              <w:top w:w="80" w:type="dxa"/>
              <w:start w:w="100" w:type="dxa"/>
              <w:bottom w:w="80" w:type="dxa"/>
              <w:end w:w="100" w:type="dxa"/>
            </w:tcMar>
            <w:vAlign w:val="center"/>
          </w:tcPr>
          <w:p>
            <w:pPr>
              <w:spacing w:after="0"/>
              <w:jc w:val="center"/>
            </w:pPr>
            <w:r>
              <w:rPr>
                <w:rFonts w:ascii="Arial" w:hAnsi="Arial"/>
                <w:b/>
                <w:color w:val="1F2933"/>
                <w:sz w:val="15"/>
              </w:rPr>
              <w:t>4625</w:t>
            </w:r>
          </w:p>
        </w:tc>
        <w:tc>
          <w:tcPr>
            <w:tcW w:type="dxa" w:w="3528"/>
            <w:shd w:fill="FFFFFF"/>
            <w:tcMar>
              <w:top w:w="80" w:type="dxa"/>
              <w:start w:w="100" w:type="dxa"/>
              <w:bottom w:w="80" w:type="dxa"/>
              <w:end w:w="100" w:type="dxa"/>
            </w:tcMar>
            <w:vAlign w:val="center"/>
          </w:tcPr>
          <w:p>
            <w:pPr>
              <w:spacing w:after="0"/>
              <w:jc w:val="left"/>
            </w:pPr>
            <w:r>
              <w:rPr>
                <w:rFonts w:ascii="Arial" w:hAnsi="Arial"/>
                <w:b w:val="0"/>
                <w:color w:val="1F2933"/>
                <w:sz w:val="15"/>
              </w:rPr>
              <w:t>31 failures from 192.168.10.30 against localadmin</w:t>
            </w:r>
          </w:p>
        </w:tc>
        <w:tc>
          <w:tcPr>
            <w:tcW w:type="dxa" w:w="2736"/>
            <w:shd w:fill="FFFFFF"/>
            <w:tcMar>
              <w:top w:w="80" w:type="dxa"/>
              <w:start w:w="100" w:type="dxa"/>
              <w:bottom w:w="80" w:type="dxa"/>
              <w:end w:w="100" w:type="dxa"/>
            </w:tcMar>
            <w:vAlign w:val="center"/>
          </w:tcPr>
          <w:p>
            <w:pPr>
              <w:spacing w:after="0"/>
              <w:jc w:val="left"/>
            </w:pPr>
            <w:r>
              <w:rPr>
                <w:rFonts w:ascii="Arial" w:hAnsi="Arial"/>
                <w:b w:val="0"/>
                <w:color w:val="1F2933"/>
                <w:sz w:val="15"/>
              </w:rPr>
              <w:t>Brute-force pattern</w:t>
            </w:r>
          </w:p>
        </w:tc>
      </w:tr>
      <w:tr>
        <w:tc>
          <w:tcPr>
            <w:tcW w:type="dxa" w:w="1872"/>
            <w:shd w:fill="F4F4F2"/>
            <w:tcMar>
              <w:top w:w="80" w:type="dxa"/>
              <w:start w:w="100" w:type="dxa"/>
              <w:bottom w:w="80" w:type="dxa"/>
              <w:end w:w="100" w:type="dxa"/>
            </w:tcMar>
            <w:vAlign w:val="center"/>
          </w:tcPr>
          <w:p>
            <w:pPr>
              <w:spacing w:after="0"/>
              <w:jc w:val="center"/>
            </w:pPr>
            <w:r>
              <w:rPr>
                <w:rFonts w:ascii="Arial" w:hAnsi="Arial"/>
                <w:b w:val="0"/>
                <w:color w:val="1F2933"/>
                <w:sz w:val="15"/>
              </w:rPr>
              <w:t>06:46:41</w:t>
            </w:r>
          </w:p>
        </w:tc>
        <w:tc>
          <w:tcPr>
            <w:tcW w:type="dxa" w:w="1728"/>
            <w:shd w:fill="F4F4F2"/>
            <w:tcMar>
              <w:top w:w="80" w:type="dxa"/>
              <w:start w:w="100" w:type="dxa"/>
              <w:bottom w:w="80" w:type="dxa"/>
              <w:end w:w="100" w:type="dxa"/>
            </w:tcMar>
            <w:vAlign w:val="center"/>
          </w:tcPr>
          <w:p>
            <w:pPr>
              <w:spacing w:after="0"/>
              <w:jc w:val="center"/>
            </w:pPr>
            <w:r>
              <w:rPr>
                <w:rFonts w:ascii="Arial" w:hAnsi="Arial"/>
                <w:b/>
                <w:color w:val="1F2933"/>
                <w:sz w:val="15"/>
              </w:rPr>
              <w:t>4624</w:t>
            </w:r>
          </w:p>
        </w:tc>
        <w:tc>
          <w:tcPr>
            <w:tcW w:type="dxa" w:w="3528"/>
            <w:shd w:fill="F4F4F2"/>
            <w:tcMar>
              <w:top w:w="80" w:type="dxa"/>
              <w:start w:w="100" w:type="dxa"/>
              <w:bottom w:w="80" w:type="dxa"/>
              <w:end w:w="100" w:type="dxa"/>
            </w:tcMar>
            <w:vAlign w:val="center"/>
          </w:tcPr>
          <w:p>
            <w:pPr>
              <w:spacing w:after="0"/>
              <w:jc w:val="left"/>
            </w:pPr>
            <w:r>
              <w:rPr>
                <w:rFonts w:ascii="Arial" w:hAnsi="Arial"/>
                <w:b w:val="0"/>
                <w:color w:val="1F2933"/>
                <w:sz w:val="15"/>
              </w:rPr>
              <w:t>Successful localadmin logon from 192.168.10.30; Type 3</w:t>
            </w:r>
          </w:p>
        </w:tc>
        <w:tc>
          <w:tcPr>
            <w:tcW w:type="dxa" w:w="2736"/>
            <w:shd w:fill="F4F4F2"/>
            <w:tcMar>
              <w:top w:w="80" w:type="dxa"/>
              <w:start w:w="100" w:type="dxa"/>
              <w:bottom w:w="80" w:type="dxa"/>
              <w:end w:w="100" w:type="dxa"/>
            </w:tcMar>
            <w:vAlign w:val="center"/>
          </w:tcPr>
          <w:p>
            <w:pPr>
              <w:spacing w:after="0"/>
              <w:jc w:val="left"/>
            </w:pPr>
            <w:r>
              <w:rPr>
                <w:rFonts w:ascii="Arial" w:hAnsi="Arial"/>
                <w:b w:val="0"/>
                <w:color w:val="1F2933"/>
                <w:sz w:val="15"/>
              </w:rPr>
              <w:t>Access confirmed</w:t>
            </w:r>
          </w:p>
        </w:tc>
      </w:tr>
      <w:tr>
        <w:tc>
          <w:tcPr>
            <w:tcW w:type="dxa" w:w="1872"/>
            <w:shd w:fill="FFFFFF"/>
            <w:tcMar>
              <w:top w:w="80" w:type="dxa"/>
              <w:start w:w="100" w:type="dxa"/>
              <w:bottom w:w="80" w:type="dxa"/>
              <w:end w:w="100" w:type="dxa"/>
            </w:tcMar>
            <w:vAlign w:val="center"/>
          </w:tcPr>
          <w:p>
            <w:pPr>
              <w:spacing w:after="0"/>
              <w:jc w:val="center"/>
            </w:pPr>
            <w:r>
              <w:rPr>
                <w:rFonts w:ascii="Arial" w:hAnsi="Arial"/>
                <w:b w:val="0"/>
                <w:color w:val="1F2933"/>
                <w:sz w:val="15"/>
              </w:rPr>
              <w:t>06:50:30</w:t>
            </w:r>
          </w:p>
        </w:tc>
        <w:tc>
          <w:tcPr>
            <w:tcW w:type="dxa" w:w="1728"/>
            <w:shd w:fill="FFFFFF"/>
            <w:tcMar>
              <w:top w:w="80" w:type="dxa"/>
              <w:start w:w="100" w:type="dxa"/>
              <w:bottom w:w="80" w:type="dxa"/>
              <w:end w:w="100" w:type="dxa"/>
            </w:tcMar>
            <w:vAlign w:val="center"/>
          </w:tcPr>
          <w:p>
            <w:pPr>
              <w:spacing w:after="0"/>
              <w:jc w:val="center"/>
            </w:pPr>
            <w:r>
              <w:rPr>
                <w:rFonts w:ascii="Arial" w:hAnsi="Arial"/>
                <w:b/>
                <w:color w:val="1F2933"/>
                <w:sz w:val="15"/>
              </w:rPr>
              <w:t>4624</w:t>
            </w:r>
          </w:p>
        </w:tc>
        <w:tc>
          <w:tcPr>
            <w:tcW w:type="dxa" w:w="3528"/>
            <w:shd w:fill="FFFFFF"/>
            <w:tcMar>
              <w:top w:w="80" w:type="dxa"/>
              <w:start w:w="100" w:type="dxa"/>
              <w:bottom w:w="80" w:type="dxa"/>
              <w:end w:w="100" w:type="dxa"/>
            </w:tcMar>
            <w:vAlign w:val="center"/>
          </w:tcPr>
          <w:p>
            <w:pPr>
              <w:spacing w:after="0"/>
              <w:jc w:val="left"/>
            </w:pPr>
            <w:r>
              <w:rPr>
                <w:rFonts w:ascii="Arial" w:hAnsi="Arial"/>
                <w:b w:val="0"/>
                <w:color w:val="1F2933"/>
                <w:sz w:val="15"/>
              </w:rPr>
              <w:t>Second successful network logon from same IP/account</w:t>
            </w:r>
          </w:p>
        </w:tc>
        <w:tc>
          <w:tcPr>
            <w:tcW w:type="dxa" w:w="2736"/>
            <w:shd w:fill="FFFFFF"/>
            <w:tcMar>
              <w:top w:w="80" w:type="dxa"/>
              <w:start w:w="100" w:type="dxa"/>
              <w:bottom w:w="80" w:type="dxa"/>
              <w:end w:w="100" w:type="dxa"/>
            </w:tcMar>
            <w:vAlign w:val="center"/>
          </w:tcPr>
          <w:p>
            <w:pPr>
              <w:spacing w:after="0"/>
              <w:jc w:val="left"/>
            </w:pPr>
            <w:r>
              <w:rPr>
                <w:rFonts w:ascii="Arial" w:hAnsi="Arial"/>
                <w:b w:val="0"/>
                <w:color w:val="1F2933"/>
                <w:sz w:val="15"/>
              </w:rPr>
              <w:t>Repeated access</w:t>
            </w:r>
          </w:p>
        </w:tc>
      </w:tr>
      <w:tr>
        <w:tc>
          <w:tcPr>
            <w:tcW w:type="dxa" w:w="1872"/>
            <w:shd w:fill="F4F4F2"/>
            <w:tcMar>
              <w:top w:w="80" w:type="dxa"/>
              <w:start w:w="100" w:type="dxa"/>
              <w:bottom w:w="80" w:type="dxa"/>
              <w:end w:w="100" w:type="dxa"/>
            </w:tcMar>
            <w:vAlign w:val="center"/>
          </w:tcPr>
          <w:p>
            <w:pPr>
              <w:spacing w:after="0"/>
              <w:jc w:val="center"/>
            </w:pPr>
            <w:r>
              <w:rPr>
                <w:rFonts w:ascii="Arial" w:hAnsi="Arial"/>
                <w:b w:val="0"/>
                <w:color w:val="1F2933"/>
                <w:sz w:val="15"/>
              </w:rPr>
              <w:t>06:58:40</w:t>
            </w:r>
          </w:p>
        </w:tc>
        <w:tc>
          <w:tcPr>
            <w:tcW w:type="dxa" w:w="1728"/>
            <w:shd w:fill="F4F4F2"/>
            <w:tcMar>
              <w:top w:w="80" w:type="dxa"/>
              <w:start w:w="100" w:type="dxa"/>
              <w:bottom w:w="80" w:type="dxa"/>
              <w:end w:w="100" w:type="dxa"/>
            </w:tcMar>
            <w:vAlign w:val="center"/>
          </w:tcPr>
          <w:p>
            <w:pPr>
              <w:spacing w:after="0"/>
              <w:jc w:val="center"/>
            </w:pPr>
            <w:r>
              <w:rPr>
                <w:rFonts w:ascii="Arial" w:hAnsi="Arial"/>
                <w:b/>
                <w:color w:val="1F2933"/>
                <w:sz w:val="15"/>
              </w:rPr>
              <w:t>4624</w:t>
            </w:r>
          </w:p>
        </w:tc>
        <w:tc>
          <w:tcPr>
            <w:tcW w:type="dxa" w:w="3528"/>
            <w:shd w:fill="F4F4F2"/>
            <w:tcMar>
              <w:top w:w="80" w:type="dxa"/>
              <w:start w:w="100" w:type="dxa"/>
              <w:bottom w:w="80" w:type="dxa"/>
              <w:end w:w="100" w:type="dxa"/>
            </w:tcMar>
            <w:vAlign w:val="center"/>
          </w:tcPr>
          <w:p>
            <w:pPr>
              <w:spacing w:after="0"/>
              <w:jc w:val="left"/>
            </w:pPr>
            <w:r>
              <w:rPr>
                <w:rFonts w:ascii="Arial" w:hAnsi="Arial"/>
                <w:b w:val="0"/>
                <w:color w:val="1F2933"/>
                <w:sz w:val="15"/>
              </w:rPr>
              <w:t>Third successful localadmin network logon</w:t>
            </w:r>
          </w:p>
        </w:tc>
        <w:tc>
          <w:tcPr>
            <w:tcW w:type="dxa" w:w="2736"/>
            <w:shd w:fill="F4F4F2"/>
            <w:tcMar>
              <w:top w:w="80" w:type="dxa"/>
              <w:start w:w="100" w:type="dxa"/>
              <w:bottom w:w="80" w:type="dxa"/>
              <w:end w:w="100" w:type="dxa"/>
            </w:tcMar>
            <w:vAlign w:val="center"/>
          </w:tcPr>
          <w:p>
            <w:pPr>
              <w:spacing w:after="0"/>
              <w:jc w:val="left"/>
            </w:pPr>
            <w:r>
              <w:rPr>
                <w:rFonts w:ascii="Arial" w:hAnsi="Arial"/>
                <w:b w:val="0"/>
                <w:color w:val="1F2933"/>
                <w:sz w:val="15"/>
              </w:rPr>
              <w:t>Credential reuse</w:t>
            </w:r>
          </w:p>
        </w:tc>
      </w:tr>
      <w:tr>
        <w:tc>
          <w:tcPr>
            <w:tcW w:type="dxa" w:w="1872"/>
            <w:shd w:fill="FFFFFF"/>
            <w:tcMar>
              <w:top w:w="80" w:type="dxa"/>
              <w:start w:w="100" w:type="dxa"/>
              <w:bottom w:w="80" w:type="dxa"/>
              <w:end w:w="100" w:type="dxa"/>
            </w:tcMar>
            <w:vAlign w:val="center"/>
          </w:tcPr>
          <w:p>
            <w:pPr>
              <w:spacing w:after="0"/>
              <w:jc w:val="center"/>
            </w:pPr>
            <w:r>
              <w:rPr>
                <w:rFonts w:ascii="Arial" w:hAnsi="Arial"/>
                <w:b w:val="0"/>
                <w:color w:val="1F2933"/>
                <w:sz w:val="15"/>
              </w:rPr>
              <w:t>10:34:55</w:t>
            </w:r>
          </w:p>
        </w:tc>
        <w:tc>
          <w:tcPr>
            <w:tcW w:type="dxa" w:w="1728"/>
            <w:shd w:fill="FFFFFF"/>
            <w:tcMar>
              <w:top w:w="80" w:type="dxa"/>
              <w:start w:w="100" w:type="dxa"/>
              <w:bottom w:w="80" w:type="dxa"/>
              <w:end w:w="100" w:type="dxa"/>
            </w:tcMar>
            <w:vAlign w:val="center"/>
          </w:tcPr>
          <w:p>
            <w:pPr>
              <w:spacing w:after="0"/>
              <w:jc w:val="center"/>
            </w:pPr>
            <w:r>
              <w:rPr>
                <w:rFonts w:ascii="Arial" w:hAnsi="Arial"/>
                <w:b/>
                <w:color w:val="1F2933"/>
                <w:sz w:val="15"/>
              </w:rPr>
              <w:t>4624</w:t>
            </w:r>
          </w:p>
        </w:tc>
        <w:tc>
          <w:tcPr>
            <w:tcW w:type="dxa" w:w="3528"/>
            <w:shd w:fill="FFFFFF"/>
            <w:tcMar>
              <w:top w:w="80" w:type="dxa"/>
              <w:start w:w="100" w:type="dxa"/>
              <w:bottom w:w="80" w:type="dxa"/>
              <w:end w:w="100" w:type="dxa"/>
            </w:tcMar>
            <w:vAlign w:val="center"/>
          </w:tcPr>
          <w:p>
            <w:pPr>
              <w:spacing w:after="0"/>
              <w:jc w:val="left"/>
            </w:pPr>
            <w:r>
              <w:rPr>
                <w:rFonts w:ascii="Arial" w:hAnsi="Arial"/>
                <w:b w:val="0"/>
                <w:color w:val="1F2933"/>
                <w:sz w:val="15"/>
              </w:rPr>
              <w:t>Fourth successful localadmin network logon</w:t>
            </w:r>
          </w:p>
        </w:tc>
        <w:tc>
          <w:tcPr>
            <w:tcW w:type="dxa" w:w="2736"/>
            <w:shd w:fill="FFFFFF"/>
            <w:tcMar>
              <w:top w:w="80" w:type="dxa"/>
              <w:start w:w="100" w:type="dxa"/>
              <w:bottom w:w="80" w:type="dxa"/>
              <w:end w:w="100" w:type="dxa"/>
            </w:tcMar>
            <w:vAlign w:val="center"/>
          </w:tcPr>
          <w:p>
            <w:pPr>
              <w:spacing w:after="0"/>
              <w:jc w:val="left"/>
            </w:pPr>
            <w:r>
              <w:rPr>
                <w:rFonts w:ascii="Arial" w:hAnsi="Arial"/>
                <w:b w:val="0"/>
                <w:color w:val="1F2933"/>
                <w:sz w:val="15"/>
              </w:rPr>
              <w:t>Later access</w:t>
            </w:r>
          </w:p>
        </w:tc>
      </w:tr>
      <w:tr>
        <w:tc>
          <w:tcPr>
            <w:tcW w:type="dxa" w:w="1872"/>
            <w:shd w:fill="F4F4F2"/>
            <w:tcMar>
              <w:top w:w="80" w:type="dxa"/>
              <w:start w:w="100" w:type="dxa"/>
              <w:bottom w:w="80" w:type="dxa"/>
              <w:end w:w="100" w:type="dxa"/>
            </w:tcMar>
            <w:vAlign w:val="center"/>
          </w:tcPr>
          <w:p>
            <w:pPr>
              <w:spacing w:after="0"/>
              <w:jc w:val="center"/>
            </w:pPr>
            <w:r>
              <w:rPr>
                <w:rFonts w:ascii="Arial" w:hAnsi="Arial"/>
                <w:b w:val="0"/>
                <w:color w:val="1F2933"/>
                <w:sz w:val="15"/>
              </w:rPr>
              <w:t>08:10:00</w:t>
            </w:r>
          </w:p>
        </w:tc>
        <w:tc>
          <w:tcPr>
            <w:tcW w:type="dxa" w:w="1728"/>
            <w:shd w:fill="F4F4F2"/>
            <w:tcMar>
              <w:top w:w="80" w:type="dxa"/>
              <w:start w:w="100" w:type="dxa"/>
              <w:bottom w:w="80" w:type="dxa"/>
              <w:end w:w="100" w:type="dxa"/>
            </w:tcMar>
            <w:vAlign w:val="center"/>
          </w:tcPr>
          <w:p>
            <w:pPr>
              <w:spacing w:after="0"/>
              <w:jc w:val="center"/>
            </w:pPr>
            <w:r>
              <w:rPr>
                <w:rFonts w:ascii="Arial" w:hAnsi="Arial"/>
                <w:b/>
                <w:color w:val="1F2933"/>
                <w:sz w:val="15"/>
              </w:rPr>
              <w:t>Sysmon 3</w:t>
            </w:r>
          </w:p>
        </w:tc>
        <w:tc>
          <w:tcPr>
            <w:tcW w:type="dxa" w:w="3528"/>
            <w:shd w:fill="F4F4F2"/>
            <w:tcMar>
              <w:top w:w="80" w:type="dxa"/>
              <w:start w:w="100" w:type="dxa"/>
              <w:bottom w:w="80" w:type="dxa"/>
              <w:end w:w="100" w:type="dxa"/>
            </w:tcMar>
            <w:vAlign w:val="center"/>
          </w:tcPr>
          <w:p>
            <w:pPr>
              <w:spacing w:after="0"/>
              <w:jc w:val="left"/>
            </w:pPr>
            <w:r>
              <w:rPr>
                <w:rFonts w:ascii="Arial" w:hAnsi="Arial"/>
                <w:b w:val="0"/>
                <w:color w:val="1F2933"/>
                <w:sz w:val="15"/>
              </w:rPr>
              <w:t>Network connection existed locally in Sysmon</w:t>
            </w:r>
          </w:p>
        </w:tc>
        <w:tc>
          <w:tcPr>
            <w:tcW w:type="dxa" w:w="2736"/>
            <w:shd w:fill="F4F4F2"/>
            <w:tcMar>
              <w:top w:w="80" w:type="dxa"/>
              <w:start w:w="100" w:type="dxa"/>
              <w:bottom w:w="80" w:type="dxa"/>
              <w:end w:w="100" w:type="dxa"/>
            </w:tcMar>
            <w:vAlign w:val="center"/>
          </w:tcPr>
          <w:p>
            <w:pPr>
              <w:spacing w:after="0"/>
              <w:jc w:val="left"/>
            </w:pPr>
            <w:r>
              <w:rPr>
                <w:rFonts w:ascii="Arial" w:hAnsi="Arial"/>
                <w:b w:val="0"/>
                <w:color w:val="1F2933"/>
                <w:sz w:val="15"/>
              </w:rPr>
              <w:t>Local logging confirmed</w:t>
            </w:r>
          </w:p>
        </w:tc>
      </w:tr>
      <w:tr>
        <w:tc>
          <w:tcPr>
            <w:tcW w:type="dxa" w:w="1872"/>
            <w:shd w:fill="FFFFFF"/>
            <w:tcMar>
              <w:top w:w="80" w:type="dxa"/>
              <w:start w:w="100" w:type="dxa"/>
              <w:bottom w:w="80" w:type="dxa"/>
              <w:end w:w="100" w:type="dxa"/>
            </w:tcMar>
            <w:vAlign w:val="center"/>
          </w:tcPr>
          <w:p>
            <w:pPr>
              <w:spacing w:after="0"/>
              <w:jc w:val="center"/>
            </w:pPr>
            <w:r>
              <w:rPr>
                <w:rFonts w:ascii="Arial" w:hAnsi="Arial"/>
                <w:b w:val="0"/>
                <w:color w:val="1F2933"/>
                <w:sz w:val="15"/>
              </w:rPr>
              <w:t>12:17:21</w:t>
            </w:r>
          </w:p>
        </w:tc>
        <w:tc>
          <w:tcPr>
            <w:tcW w:type="dxa" w:w="1728"/>
            <w:shd w:fill="FFFFFF"/>
            <w:tcMar>
              <w:top w:w="80" w:type="dxa"/>
              <w:start w:w="100" w:type="dxa"/>
              <w:bottom w:w="80" w:type="dxa"/>
              <w:end w:w="100" w:type="dxa"/>
            </w:tcMar>
            <w:vAlign w:val="center"/>
          </w:tcPr>
          <w:p>
            <w:pPr>
              <w:spacing w:after="0"/>
              <w:jc w:val="center"/>
            </w:pPr>
            <w:r>
              <w:rPr>
                <w:rFonts w:ascii="Arial" w:hAnsi="Arial"/>
                <w:b/>
                <w:color w:val="1F2933"/>
                <w:sz w:val="15"/>
              </w:rPr>
              <w:t>Sysmon 3</w:t>
            </w:r>
          </w:p>
        </w:tc>
        <w:tc>
          <w:tcPr>
            <w:tcW w:type="dxa" w:w="3528"/>
            <w:shd w:fill="FFFFFF"/>
            <w:tcMar>
              <w:top w:w="80" w:type="dxa"/>
              <w:start w:w="100" w:type="dxa"/>
              <w:bottom w:w="80" w:type="dxa"/>
              <w:end w:w="100" w:type="dxa"/>
            </w:tcMar>
            <w:vAlign w:val="center"/>
          </w:tcPr>
          <w:p>
            <w:pPr>
              <w:spacing w:after="0"/>
              <w:jc w:val="left"/>
            </w:pPr>
            <w:r>
              <w:rPr>
                <w:rFonts w:ascii="Arial" w:hAnsi="Arial"/>
                <w:b w:val="0"/>
                <w:color w:val="1F2933"/>
                <w:sz w:val="15"/>
              </w:rPr>
              <w:t>PowerShell 192.168.10.20 → 192.168.10.10:9997</w:t>
            </w:r>
          </w:p>
        </w:tc>
        <w:tc>
          <w:tcPr>
            <w:tcW w:type="dxa" w:w="2736"/>
            <w:shd w:fill="FFFFFF"/>
            <w:tcMar>
              <w:top w:w="80" w:type="dxa"/>
              <w:start w:w="100" w:type="dxa"/>
              <w:bottom w:w="80" w:type="dxa"/>
              <w:end w:w="100" w:type="dxa"/>
            </w:tcMar>
            <w:vAlign w:val="center"/>
          </w:tcPr>
          <w:p>
            <w:pPr>
              <w:spacing w:after="0"/>
              <w:jc w:val="left"/>
            </w:pPr>
            <w:r>
              <w:rPr>
                <w:rFonts w:ascii="Arial" w:hAnsi="Arial"/>
                <w:b w:val="0"/>
                <w:color w:val="1F2933"/>
                <w:sz w:val="15"/>
              </w:rPr>
              <w:t>Telemetry test</w:t>
            </w:r>
          </w:p>
        </w:tc>
      </w:tr>
      <w:tr>
        <w:tc>
          <w:tcPr>
            <w:tcW w:type="dxa" w:w="1872"/>
            <w:shd w:fill="F4F4F2"/>
            <w:tcMar>
              <w:top w:w="80" w:type="dxa"/>
              <w:start w:w="100" w:type="dxa"/>
              <w:bottom w:w="80" w:type="dxa"/>
              <w:end w:w="100" w:type="dxa"/>
            </w:tcMar>
            <w:vAlign w:val="center"/>
          </w:tcPr>
          <w:p>
            <w:pPr>
              <w:spacing w:after="0"/>
              <w:jc w:val="center"/>
            </w:pPr>
            <w:r>
              <w:rPr>
                <w:rFonts w:ascii="Arial" w:hAnsi="Arial"/>
                <w:b w:val="0"/>
                <w:color w:val="1F2933"/>
                <w:sz w:val="15"/>
              </w:rPr>
              <w:t>12:25:04</w:t>
            </w:r>
          </w:p>
        </w:tc>
        <w:tc>
          <w:tcPr>
            <w:tcW w:type="dxa" w:w="1728"/>
            <w:shd w:fill="F4F4F2"/>
            <w:tcMar>
              <w:top w:w="80" w:type="dxa"/>
              <w:start w:w="100" w:type="dxa"/>
              <w:bottom w:w="80" w:type="dxa"/>
              <w:end w:w="100" w:type="dxa"/>
            </w:tcMar>
            <w:vAlign w:val="center"/>
          </w:tcPr>
          <w:p>
            <w:pPr>
              <w:spacing w:after="0"/>
              <w:jc w:val="center"/>
            </w:pPr>
            <w:r>
              <w:rPr>
                <w:rFonts w:ascii="Arial" w:hAnsi="Arial"/>
                <w:b/>
                <w:color w:val="1F2933"/>
                <w:sz w:val="15"/>
              </w:rPr>
              <w:t>Sysmon 3</w:t>
            </w:r>
          </w:p>
        </w:tc>
        <w:tc>
          <w:tcPr>
            <w:tcW w:type="dxa" w:w="3528"/>
            <w:shd w:fill="F4F4F2"/>
            <w:tcMar>
              <w:top w:w="80" w:type="dxa"/>
              <w:start w:w="100" w:type="dxa"/>
              <w:bottom w:w="80" w:type="dxa"/>
              <w:end w:w="100" w:type="dxa"/>
            </w:tcMar>
            <w:vAlign w:val="center"/>
          </w:tcPr>
          <w:p>
            <w:pPr>
              <w:spacing w:after="0"/>
              <w:jc w:val="left"/>
            </w:pPr>
            <w:r>
              <w:rPr>
                <w:rFonts w:ascii="Arial" w:hAnsi="Arial"/>
                <w:b w:val="0"/>
                <w:color w:val="1F2933"/>
                <w:sz w:val="15"/>
              </w:rPr>
              <w:t>Second PowerShell connection to Splunk receiver</w:t>
            </w:r>
          </w:p>
        </w:tc>
        <w:tc>
          <w:tcPr>
            <w:tcW w:type="dxa" w:w="2736"/>
            <w:shd w:fill="F4F4F2"/>
            <w:tcMar>
              <w:top w:w="80" w:type="dxa"/>
              <w:start w:w="100" w:type="dxa"/>
              <w:bottom w:w="80" w:type="dxa"/>
              <w:end w:w="100" w:type="dxa"/>
            </w:tcMar>
            <w:vAlign w:val="center"/>
          </w:tcPr>
          <w:p>
            <w:pPr>
              <w:spacing w:after="0"/>
              <w:jc w:val="left"/>
            </w:pPr>
            <w:r>
              <w:rPr>
                <w:rFonts w:ascii="Arial" w:hAnsi="Arial"/>
                <w:b w:val="0"/>
                <w:color w:val="1F2933"/>
                <w:sz w:val="15"/>
              </w:rPr>
              <w:t>Forwarding validated</w:t>
            </w:r>
          </w:p>
        </w:tc>
      </w:tr>
    </w:tbl>
    <w:p>
      <w:pPr>
        <w:keepNext/>
        <w:spacing w:before="100" w:after="80"/>
      </w:pPr>
      <w:r>
        <w:rPr>
          <w:rFonts w:ascii="Cambria" w:hAnsi="Cambria"/>
          <w:b/>
          <w:color w:val="38577D"/>
          <w:sz w:val="22"/>
        </w:rPr>
        <w:t>Confirmed Indicators</w:t>
      </w:r>
    </w:p>
    <w:tbl>
      <w:tblPr>
        <w:tblW w:type="dxa" w:w="9864"/>
        <w:jc w:val="center"/>
        <w:tblLayout w:type="fixed"/>
        <w:tblLook w:firstColumn="1" w:firstRow="1" w:lastColumn="0" w:lastRow="0" w:noHBand="0" w:noVBand="1" w:val="04A0"/>
      </w:tblPr>
      <w:tblGrid>
        <w:gridCol w:w="2448"/>
        <w:gridCol w:w="3096"/>
        <w:gridCol w:w="4320"/>
      </w:tblGrid>
      <w:tr>
        <w:trPr>
          <w:tblHeader w:val="true"/>
        </w:trPr>
        <w:tc>
          <w:tcPr>
            <w:tcW w:type="dxa" w:w="2448"/>
            <w:tcMar>
              <w:top w:w="80" w:type="dxa"/>
              <w:start w:w="100" w:type="dxa"/>
              <w:bottom w:w="80" w:type="dxa"/>
              <w:end w:w="100" w:type="dxa"/>
            </w:tcMar>
            <w:vAlign w:val="center"/>
            <w:shd w:fill="38577D"/>
          </w:tcPr>
          <w:p>
            <w:pPr>
              <w:spacing w:after="0"/>
              <w:jc w:val="center"/>
            </w:pPr>
            <w:r>
              <w:rPr>
                <w:rFonts w:ascii="Arial" w:hAnsi="Arial"/>
                <w:b/>
                <w:color w:val="FFFFFF"/>
                <w:sz w:val="16"/>
              </w:rPr>
              <w:t>Indicator</w:t>
            </w:r>
          </w:p>
        </w:tc>
        <w:tc>
          <w:tcPr>
            <w:tcW w:type="dxa" w:w="3096"/>
            <w:tcMar>
              <w:top w:w="80" w:type="dxa"/>
              <w:start w:w="100" w:type="dxa"/>
              <w:bottom w:w="80" w:type="dxa"/>
              <w:end w:w="100" w:type="dxa"/>
            </w:tcMar>
            <w:vAlign w:val="center"/>
            <w:shd w:fill="38577D"/>
          </w:tcPr>
          <w:p>
            <w:pPr>
              <w:spacing w:after="0"/>
              <w:jc w:val="center"/>
            </w:pPr>
            <w:r>
              <w:rPr>
                <w:rFonts w:ascii="Arial" w:hAnsi="Arial"/>
                <w:b/>
                <w:color w:val="FFFFFF"/>
                <w:sz w:val="16"/>
              </w:rPr>
              <w:t>Value</w:t>
            </w:r>
          </w:p>
        </w:tc>
        <w:tc>
          <w:tcPr>
            <w:tcW w:type="dxa" w:w="4320"/>
            <w:tcMar>
              <w:top w:w="80" w:type="dxa"/>
              <w:start w:w="100" w:type="dxa"/>
              <w:bottom w:w="80" w:type="dxa"/>
              <w:end w:w="100" w:type="dxa"/>
            </w:tcMar>
            <w:vAlign w:val="center"/>
            <w:shd w:fill="38577D"/>
          </w:tcPr>
          <w:p>
            <w:pPr>
              <w:spacing w:after="0"/>
              <w:jc w:val="center"/>
            </w:pPr>
            <w:r>
              <w:rPr>
                <w:rFonts w:ascii="Arial" w:hAnsi="Arial"/>
                <w:b/>
                <w:color w:val="FFFFFF"/>
                <w:sz w:val="16"/>
              </w:rPr>
              <w:t>Interpretation</w:t>
            </w:r>
          </w:p>
        </w:tc>
      </w:tr>
      <w:tr>
        <w:tc>
          <w:tcPr>
            <w:tcW w:type="dxa" w:w="2448"/>
            <w:shd w:fill="FFFFFF"/>
            <w:tcMar>
              <w:top w:w="80" w:type="dxa"/>
              <w:start w:w="100" w:type="dxa"/>
              <w:bottom w:w="80" w:type="dxa"/>
              <w:end w:w="100" w:type="dxa"/>
            </w:tcMar>
            <w:vAlign w:val="center"/>
          </w:tcPr>
          <w:p>
            <w:pPr>
              <w:spacing w:after="0"/>
              <w:jc w:val="center"/>
            </w:pPr>
            <w:r>
              <w:rPr>
                <w:rFonts w:ascii="Arial" w:hAnsi="Arial"/>
                <w:b w:val="0"/>
                <w:color w:val="1F2933"/>
                <w:sz w:val="15"/>
              </w:rPr>
              <w:t>Attacker address</w:t>
            </w:r>
          </w:p>
        </w:tc>
        <w:tc>
          <w:tcPr>
            <w:tcW w:type="dxa" w:w="3096"/>
            <w:shd w:fill="FFFFFF"/>
            <w:tcMar>
              <w:top w:w="80" w:type="dxa"/>
              <w:start w:w="100" w:type="dxa"/>
              <w:bottom w:w="80" w:type="dxa"/>
              <w:end w:w="100" w:type="dxa"/>
            </w:tcMar>
            <w:vAlign w:val="center"/>
          </w:tcPr>
          <w:p>
            <w:pPr>
              <w:spacing w:after="0"/>
              <w:jc w:val="center"/>
            </w:pPr>
            <w:r>
              <w:rPr>
                <w:rFonts w:ascii="Arial" w:hAnsi="Arial"/>
                <w:b/>
                <w:color w:val="1F2933"/>
                <w:sz w:val="15"/>
              </w:rPr>
              <w:t>192.168.10.30</w:t>
            </w:r>
          </w:p>
        </w:tc>
        <w:tc>
          <w:tcPr>
            <w:tcW w:type="dxa" w:w="4320"/>
            <w:shd w:fill="FFFFFF"/>
            <w:tcMar>
              <w:top w:w="80" w:type="dxa"/>
              <w:start w:w="100" w:type="dxa"/>
              <w:bottom w:w="80" w:type="dxa"/>
              <w:end w:w="100" w:type="dxa"/>
            </w:tcMar>
            <w:vAlign w:val="center"/>
          </w:tcPr>
          <w:p>
            <w:pPr>
              <w:spacing w:after="0"/>
              <w:jc w:val="left"/>
            </w:pPr>
            <w:r>
              <w:rPr>
                <w:rFonts w:ascii="Arial" w:hAnsi="Arial"/>
                <w:b w:val="0"/>
                <w:color w:val="1F2933"/>
                <w:sz w:val="15"/>
              </w:rPr>
              <w:t>Source of 31 failed attempts and four successful logons</w:t>
            </w:r>
          </w:p>
        </w:tc>
      </w:tr>
      <w:tr>
        <w:tc>
          <w:tcPr>
            <w:tcW w:type="dxa" w:w="2448"/>
            <w:shd w:fill="F4F4F2"/>
            <w:tcMar>
              <w:top w:w="80" w:type="dxa"/>
              <w:start w:w="100" w:type="dxa"/>
              <w:bottom w:w="80" w:type="dxa"/>
              <w:end w:w="100" w:type="dxa"/>
            </w:tcMar>
            <w:vAlign w:val="center"/>
          </w:tcPr>
          <w:p>
            <w:pPr>
              <w:spacing w:after="0"/>
              <w:jc w:val="center"/>
            </w:pPr>
            <w:r>
              <w:rPr>
                <w:rFonts w:ascii="Arial" w:hAnsi="Arial"/>
                <w:b w:val="0"/>
                <w:color w:val="1F2933"/>
                <w:sz w:val="15"/>
              </w:rPr>
              <w:t>Target account</w:t>
            </w:r>
          </w:p>
        </w:tc>
        <w:tc>
          <w:tcPr>
            <w:tcW w:type="dxa" w:w="3096"/>
            <w:shd w:fill="F4F4F2"/>
            <w:tcMar>
              <w:top w:w="80" w:type="dxa"/>
              <w:start w:w="100" w:type="dxa"/>
              <w:bottom w:w="80" w:type="dxa"/>
              <w:end w:w="100" w:type="dxa"/>
            </w:tcMar>
            <w:vAlign w:val="center"/>
          </w:tcPr>
          <w:p>
            <w:pPr>
              <w:spacing w:after="0"/>
              <w:jc w:val="center"/>
            </w:pPr>
            <w:r>
              <w:rPr>
                <w:rFonts w:ascii="Arial" w:hAnsi="Arial"/>
                <w:b/>
                <w:color w:val="1F2933"/>
                <w:sz w:val="15"/>
              </w:rPr>
              <w:t>localadmin</w:t>
            </w:r>
          </w:p>
        </w:tc>
        <w:tc>
          <w:tcPr>
            <w:tcW w:type="dxa" w:w="4320"/>
            <w:shd w:fill="F4F4F2"/>
            <w:tcMar>
              <w:top w:w="80" w:type="dxa"/>
              <w:start w:w="100" w:type="dxa"/>
              <w:bottom w:w="80" w:type="dxa"/>
              <w:end w:w="100" w:type="dxa"/>
            </w:tcMar>
            <w:vAlign w:val="center"/>
          </w:tcPr>
          <w:p>
            <w:pPr>
              <w:spacing w:after="0"/>
              <w:jc w:val="left"/>
            </w:pPr>
            <w:r>
              <w:rPr>
                <w:rFonts w:ascii="Arial" w:hAnsi="Arial"/>
                <w:b w:val="0"/>
                <w:color w:val="1F2933"/>
                <w:sz w:val="15"/>
              </w:rPr>
              <w:t>Local administrative account exposed to network authentication</w:t>
            </w:r>
          </w:p>
        </w:tc>
      </w:tr>
      <w:tr>
        <w:tc>
          <w:tcPr>
            <w:tcW w:type="dxa" w:w="2448"/>
            <w:shd w:fill="FFFFFF"/>
            <w:tcMar>
              <w:top w:w="80" w:type="dxa"/>
              <w:start w:w="100" w:type="dxa"/>
              <w:bottom w:w="80" w:type="dxa"/>
              <w:end w:w="100" w:type="dxa"/>
            </w:tcMar>
            <w:vAlign w:val="center"/>
          </w:tcPr>
          <w:p>
            <w:pPr>
              <w:spacing w:after="0"/>
              <w:jc w:val="center"/>
            </w:pPr>
            <w:r>
              <w:rPr>
                <w:rFonts w:ascii="Arial" w:hAnsi="Arial"/>
                <w:b w:val="0"/>
                <w:color w:val="1F2933"/>
                <w:sz w:val="15"/>
              </w:rPr>
              <w:t>Target host</w:t>
            </w:r>
          </w:p>
        </w:tc>
        <w:tc>
          <w:tcPr>
            <w:tcW w:type="dxa" w:w="3096"/>
            <w:shd w:fill="FFFFFF"/>
            <w:tcMar>
              <w:top w:w="80" w:type="dxa"/>
              <w:start w:w="100" w:type="dxa"/>
              <w:bottom w:w="80" w:type="dxa"/>
              <w:end w:w="100" w:type="dxa"/>
            </w:tcMar>
            <w:vAlign w:val="center"/>
          </w:tcPr>
          <w:p>
            <w:pPr>
              <w:spacing w:after="0"/>
              <w:jc w:val="center"/>
            </w:pPr>
            <w:r>
              <w:rPr>
                <w:rFonts w:ascii="Arial" w:hAnsi="Arial"/>
                <w:b/>
                <w:color w:val="1F2933"/>
                <w:sz w:val="15"/>
              </w:rPr>
              <w:t>WIN11-01 / 192.168.10.20</w:t>
            </w:r>
          </w:p>
        </w:tc>
        <w:tc>
          <w:tcPr>
            <w:tcW w:type="dxa" w:w="4320"/>
            <w:shd w:fill="FFFFFF"/>
            <w:tcMar>
              <w:top w:w="80" w:type="dxa"/>
              <w:start w:w="100" w:type="dxa"/>
              <w:bottom w:w="80" w:type="dxa"/>
              <w:end w:w="100" w:type="dxa"/>
            </w:tcMar>
            <w:vAlign w:val="center"/>
          </w:tcPr>
          <w:p>
            <w:pPr>
              <w:spacing w:after="0"/>
              <w:jc w:val="left"/>
            </w:pPr>
            <w:r>
              <w:rPr>
                <w:rFonts w:ascii="Arial" w:hAnsi="Arial"/>
                <w:b w:val="0"/>
                <w:color w:val="1F2933"/>
                <w:sz w:val="15"/>
              </w:rPr>
              <w:t>System receiving the authentication activity</w:t>
            </w:r>
          </w:p>
        </w:tc>
      </w:tr>
      <w:tr>
        <w:tc>
          <w:tcPr>
            <w:tcW w:type="dxa" w:w="2448"/>
            <w:shd w:fill="F4F4F2"/>
            <w:tcMar>
              <w:top w:w="80" w:type="dxa"/>
              <w:start w:w="100" w:type="dxa"/>
              <w:bottom w:w="80" w:type="dxa"/>
              <w:end w:w="100" w:type="dxa"/>
            </w:tcMar>
            <w:vAlign w:val="center"/>
          </w:tcPr>
          <w:p>
            <w:pPr>
              <w:spacing w:after="0"/>
              <w:jc w:val="center"/>
            </w:pPr>
            <w:r>
              <w:rPr>
                <w:rFonts w:ascii="Arial" w:hAnsi="Arial"/>
                <w:b w:val="0"/>
                <w:color w:val="1F2933"/>
                <w:sz w:val="15"/>
              </w:rPr>
              <w:t>Logon type</w:t>
            </w:r>
          </w:p>
        </w:tc>
        <w:tc>
          <w:tcPr>
            <w:tcW w:type="dxa" w:w="3096"/>
            <w:shd w:fill="F4F4F2"/>
            <w:tcMar>
              <w:top w:w="80" w:type="dxa"/>
              <w:start w:w="100" w:type="dxa"/>
              <w:bottom w:w="80" w:type="dxa"/>
              <w:end w:w="100" w:type="dxa"/>
            </w:tcMar>
            <w:vAlign w:val="center"/>
          </w:tcPr>
          <w:p>
            <w:pPr>
              <w:spacing w:after="0"/>
              <w:jc w:val="center"/>
            </w:pPr>
            <w:r>
              <w:rPr>
                <w:rFonts w:ascii="Arial" w:hAnsi="Arial"/>
                <w:b/>
                <w:color w:val="1F2933"/>
                <w:sz w:val="15"/>
              </w:rPr>
              <w:t>3</w:t>
            </w:r>
          </w:p>
        </w:tc>
        <w:tc>
          <w:tcPr>
            <w:tcW w:type="dxa" w:w="4320"/>
            <w:shd w:fill="F4F4F2"/>
            <w:tcMar>
              <w:top w:w="80" w:type="dxa"/>
              <w:start w:w="100" w:type="dxa"/>
              <w:bottom w:w="80" w:type="dxa"/>
              <w:end w:w="100" w:type="dxa"/>
            </w:tcMar>
            <w:vAlign w:val="center"/>
          </w:tcPr>
          <w:p>
            <w:pPr>
              <w:spacing w:after="0"/>
              <w:jc w:val="left"/>
            </w:pPr>
            <w:r>
              <w:rPr>
                <w:rFonts w:ascii="Arial" w:hAnsi="Arial"/>
                <w:b w:val="0"/>
                <w:color w:val="1F2933"/>
                <w:sz w:val="15"/>
              </w:rPr>
              <w:t>Network logon; consistent with remote SMB/RPC authentication</w:t>
            </w:r>
          </w:p>
        </w:tc>
      </w:tr>
      <w:tr>
        <w:tc>
          <w:tcPr>
            <w:tcW w:type="dxa" w:w="2448"/>
            <w:shd w:fill="FFFFFF"/>
            <w:tcMar>
              <w:top w:w="80" w:type="dxa"/>
              <w:start w:w="100" w:type="dxa"/>
              <w:bottom w:w="80" w:type="dxa"/>
              <w:end w:w="100" w:type="dxa"/>
            </w:tcMar>
            <w:vAlign w:val="center"/>
          </w:tcPr>
          <w:p>
            <w:pPr>
              <w:spacing w:after="0"/>
              <w:jc w:val="center"/>
            </w:pPr>
            <w:r>
              <w:rPr>
                <w:rFonts w:ascii="Arial" w:hAnsi="Arial"/>
                <w:b w:val="0"/>
                <w:color w:val="1F2933"/>
                <w:sz w:val="15"/>
              </w:rPr>
              <w:t>Splunk receiver</w:t>
            </w:r>
          </w:p>
        </w:tc>
        <w:tc>
          <w:tcPr>
            <w:tcW w:type="dxa" w:w="3096"/>
            <w:shd w:fill="FFFFFF"/>
            <w:tcMar>
              <w:top w:w="80" w:type="dxa"/>
              <w:start w:w="100" w:type="dxa"/>
              <w:bottom w:w="80" w:type="dxa"/>
              <w:end w:w="100" w:type="dxa"/>
            </w:tcMar>
            <w:vAlign w:val="center"/>
          </w:tcPr>
          <w:p>
            <w:pPr>
              <w:spacing w:after="0"/>
              <w:jc w:val="center"/>
            </w:pPr>
            <w:r>
              <w:rPr>
                <w:rFonts w:ascii="Arial" w:hAnsi="Arial"/>
                <w:b/>
                <w:color w:val="1F2933"/>
                <w:sz w:val="15"/>
              </w:rPr>
              <w:t>192.168.10.10:9997</w:t>
            </w:r>
          </w:p>
        </w:tc>
        <w:tc>
          <w:tcPr>
            <w:tcW w:type="dxa" w:w="4320"/>
            <w:shd w:fill="FFFFFF"/>
            <w:tcMar>
              <w:top w:w="80" w:type="dxa"/>
              <w:start w:w="100" w:type="dxa"/>
              <w:bottom w:w="80" w:type="dxa"/>
              <w:end w:w="100" w:type="dxa"/>
            </w:tcMar>
            <w:vAlign w:val="center"/>
          </w:tcPr>
          <w:p>
            <w:pPr>
              <w:spacing w:after="0"/>
              <w:jc w:val="left"/>
            </w:pPr>
            <w:r>
              <w:rPr>
                <w:rFonts w:ascii="Arial" w:hAnsi="Arial"/>
                <w:b w:val="0"/>
                <w:color w:val="1F2933"/>
                <w:sz w:val="15"/>
              </w:rPr>
              <w:t>Validated telemetry destination; not an attacker connection</w:t>
            </w:r>
          </w:p>
        </w:tc>
      </w:tr>
    </w:tbl>
    <w:p>
      <w:pPr>
        <w:keepNext/>
        <w:spacing w:before="100" w:after="80"/>
      </w:pPr>
      <w:r>
        <w:rPr>
          <w:rFonts w:ascii="Cambria" w:hAnsi="Cambria"/>
          <w:b/>
          <w:color w:val="38577D"/>
          <w:sz w:val="22"/>
        </w:rPr>
        <w:t>Analyst Assessment</w:t>
      </w:r>
    </w:p>
    <w:p>
      <w:pPr>
        <w:spacing w:after="80" w:line="259" w:lineRule="auto"/>
      </w:pPr>
      <w:r>
        <w:rPr>
          <w:rFonts w:ascii="Arial" w:hAnsi="Arial"/>
          <w:color w:val="1F2933"/>
          <w:sz w:val="19"/>
        </w:rPr>
        <w:t>The correlation is high confidence because the same source IP and account appear in both the failed and successful authentication records, and the successful records use Logon Type 3. Events labelled ANONYMOUS LOGON were excluded from the success determination. The four localadmin successes—not the anonymous events—support the compromise conclusion.</w:t>
      </w:r>
    </w:p>
    <w:tbl>
      <w:tblPr>
        <w:tblW w:type="dxa" w:w="9864"/>
        <w:jc w:val="center"/>
        <w:tblLayout w:type="fixed"/>
        <w:tblLook w:firstColumn="1" w:firstRow="1" w:lastColumn="0" w:lastRow="0" w:noHBand="0" w:noVBand="1" w:val="04A0"/>
      </w:tblPr>
      <w:tblGrid>
        <w:gridCol w:w="1843"/>
        <w:gridCol w:w="8020"/>
      </w:tblGrid>
      <w:tr>
        <w:tc>
          <w:tcPr>
            <w:tcW w:type="dxa" w:w="1843"/>
            <w:tcMar>
              <w:top w:w="80" w:type="dxa"/>
              <w:start w:w="100" w:type="dxa"/>
              <w:bottom w:w="80" w:type="dxa"/>
              <w:end w:w="100" w:type="dxa"/>
            </w:tcMar>
            <w:vAlign w:val="center"/>
            <w:shd w:fill="9A6700"/>
          </w:tcPr>
          <w:p>
            <w:pPr>
              <w:spacing w:after="0"/>
              <w:jc w:val="center"/>
            </w:pPr>
            <w:r>
              <w:rPr>
                <w:rFonts w:ascii="Arial" w:hAnsi="Arial"/>
                <w:b/>
                <w:color w:val="FFFFFF"/>
                <w:sz w:val="15"/>
              </w:rPr>
              <w:t>LIMITATION</w:t>
            </w:r>
          </w:p>
        </w:tc>
        <w:tc>
          <w:tcPr>
            <w:tcW w:type="dxa" w:w="8020"/>
            <w:tcMar>
              <w:top w:w="80" w:type="dxa"/>
              <w:start w:w="100" w:type="dxa"/>
              <w:bottom w:w="80" w:type="dxa"/>
              <w:end w:w="100" w:type="dxa"/>
            </w:tcMar>
            <w:vAlign w:val="center"/>
            <w:shd w:fill="FFF6D8"/>
          </w:tcPr>
          <w:p>
            <w:pPr>
              <w:spacing w:after="0"/>
              <w:jc w:val="left"/>
            </w:pPr>
            <w:r>
              <w:rPr>
                <w:rFonts w:ascii="Arial" w:hAnsi="Arial"/>
                <w:b w:val="0"/>
                <w:color w:val="9A6700"/>
                <w:sz w:val="17"/>
              </w:rPr>
              <w:t>The supplied logs confirm authentication success but do not prove command execution, persistence, privilege escalation, or data theft after access.</w:t>
            </w:r>
          </w:p>
        </w:tc>
      </w:tr>
    </w:tbl>
    <w:p>
      <w:r>
        <w:br w:type="page"/>
      </w:r>
    </w:p>
    <w:p>
      <w:pPr>
        <w:keepNext/>
        <w:spacing w:before="160" w:after="80"/>
        <w:pBdr>
          <w:bottom w:val="single" w:sz="6" w:space="5" w:color="B08D57"/>
        </w:pBdr>
      </w:pPr>
      <w:r>
        <w:rPr>
          <w:rFonts w:ascii="Cambria" w:hAnsi="Cambria"/>
          <w:b/>
          <w:color w:val="1E3557"/>
          <w:sz w:val="28"/>
        </w:rPr>
        <w:t>Authentication Evidence</w:t>
      </w:r>
    </w:p>
    <w:p>
      <w:pPr>
        <w:spacing w:after="80" w:line="259" w:lineRule="auto"/>
      </w:pPr>
      <w:r>
        <w:rPr>
          <w:rFonts w:ascii="Arial" w:hAnsi="Arial"/>
          <w:color w:val="1F2933"/>
          <w:sz w:val="19"/>
        </w:rPr>
        <w:t>Figures 1–3 establish the volume, source, and targeted account for the failed authentication activity.</w:t>
      </w:r>
    </w:p>
    <w:tbl>
      <w:tblPr>
        <w:tblW w:type="dxa" w:w="9864"/>
        <w:jc w:val="center"/>
        <w:tblLayout w:type="fixed"/>
        <w:tblLook w:firstColumn="1" w:firstRow="1" w:lastColumn="0" w:lastRow="0" w:noHBand="0" w:noVBand="1" w:val="04A0"/>
        <w:tblBorders>
          <w:top w:val="nil"/>
          <w:left w:val="nil"/>
          <w:bottom w:val="nil"/>
          <w:right w:val="nil"/>
          <w:insideH w:val="nil"/>
          <w:insideV w:val="nil"/>
        </w:tblBorders>
      </w:tblPr>
      <w:tblGrid>
        <w:gridCol w:w="4867"/>
        <w:gridCol w:w="4996"/>
      </w:tblGrid>
      <w:tr>
        <w:tc>
          <w:tcPr>
            <w:tcW w:type="dxa" w:w="4867"/>
            <w:tcMar>
              <w:top w:w="80" w:type="dxa"/>
              <w:start w:w="100" w:type="dxa"/>
              <w:bottom w:w="80" w:type="dxa"/>
              <w:end w:w="100" w:type="dxa"/>
            </w:tcMar>
            <w:vAlign w:val="center"/>
          </w:tcPr>
          <w:p>
            <w:pPr>
              <w:spacing w:after="0"/>
              <w:jc w:val="center"/>
            </w:pPr>
            <w:r>
              <w:drawing>
                <wp:inline xmlns:a="http://schemas.openxmlformats.org/drawingml/2006/main" xmlns:pic="http://schemas.openxmlformats.org/drawingml/2006/picture">
                  <wp:extent cx="2834640" cy="2546471"/>
                  <wp:docPr id="1" name="Picture 1" descr="Splunk table showing 31 failed logons from 192.168.10.30 and one from 127.0.0.1." title="Splunk table showing 31 failed logons from 192.168.10.30 and one from 127.0.0.1."/>
                  <wp:cNvGraphicFramePr>
                    <a:graphicFrameLocks noChangeAspect="1"/>
                  </wp:cNvGraphicFramePr>
                  <a:graphic>
                    <a:graphicData uri="http://schemas.openxmlformats.org/drawingml/2006/picture">
                      <pic:pic>
                        <pic:nvPicPr>
                          <pic:cNvPr id="0" name="01-Failed-Logins-by-IP.png"/>
                          <pic:cNvPicPr/>
                        </pic:nvPicPr>
                        <pic:blipFill>
                          <a:blip r:embed="rId11"/>
                          <a:stretch>
                            <a:fillRect/>
                          </a:stretch>
                        </pic:blipFill>
                        <pic:spPr>
                          <a:xfrm>
                            <a:off x="0" y="0"/>
                            <a:ext cx="2834640" cy="2546471"/>
                          </a:xfrm>
                          <a:prstGeom prst="rect"/>
                        </pic:spPr>
                      </pic:pic>
                    </a:graphicData>
                  </a:graphic>
                </wp:inline>
              </w:drawing>
            </w:r>
          </w:p>
        </w:tc>
        <w:tc>
          <w:tcPr>
            <w:tcW w:type="dxa" w:w="4996"/>
            <w:tcMar>
              <w:top w:w="80" w:type="dxa"/>
              <w:start w:w="100" w:type="dxa"/>
              <w:bottom w:w="80" w:type="dxa"/>
              <w:end w:w="100" w:type="dxa"/>
            </w:tcMar>
            <w:vAlign w:val="center"/>
          </w:tcPr>
          <w:p>
            <w:pPr>
              <w:spacing w:after="0"/>
              <w:jc w:val="center"/>
            </w:pPr>
            <w:r>
              <w:drawing>
                <wp:inline xmlns:a="http://schemas.openxmlformats.org/drawingml/2006/main" xmlns:pic="http://schemas.openxmlformats.org/drawingml/2006/picture">
                  <wp:extent cx="2889504" cy="2647216"/>
                  <wp:docPr id="2" name="Picture 2" descr="Splunk table showing 192.168.10.30 associated with 31 failed logon events." title="Splunk table showing 192.168.10.30 associated with 31 failed logon events."/>
                  <wp:cNvGraphicFramePr>
                    <a:graphicFrameLocks noChangeAspect="1"/>
                  </wp:cNvGraphicFramePr>
                  <a:graphic>
                    <a:graphicData uri="http://schemas.openxmlformats.org/drawingml/2006/picture">
                      <pic:pic>
                        <pic:nvPicPr>
                          <pic:cNvPr id="0" name="02-Attacker-IP.png"/>
                          <pic:cNvPicPr/>
                        </pic:nvPicPr>
                        <pic:blipFill>
                          <a:blip r:embed="rId12"/>
                          <a:stretch>
                            <a:fillRect/>
                          </a:stretch>
                        </pic:blipFill>
                        <pic:spPr>
                          <a:xfrm>
                            <a:off x="0" y="0"/>
                            <a:ext cx="2889504" cy="2647216"/>
                          </a:xfrm>
                          <a:prstGeom prst="rect"/>
                        </pic:spPr>
                      </pic:pic>
                    </a:graphicData>
                  </a:graphic>
                </wp:inline>
              </w:drawing>
            </w:r>
          </w:p>
        </w:tc>
      </w:tr>
      <w:tr>
        <w:tc>
          <w:tcPr>
            <w:tcW w:type="dxa" w:w="4867"/>
            <w:tcMar>
              <w:top w:w="80" w:type="dxa"/>
              <w:start w:w="100" w:type="dxa"/>
              <w:bottom w:w="80" w:type="dxa"/>
              <w:end w:w="100" w:type="dxa"/>
            </w:tcMar>
            <w:vAlign w:val="center"/>
          </w:tcPr>
          <w:p>
            <w:pPr>
              <w:spacing w:before="40" w:after="60"/>
              <w:jc w:val="center"/>
            </w:pPr>
            <w:r>
              <w:rPr>
                <w:rFonts w:ascii="Arial" w:hAnsi="Arial"/>
                <w:i/>
                <w:color w:val="657786"/>
                <w:sz w:val="14"/>
              </w:rPr>
              <w:t>Figure 1. Failed logons grouped by source address.</w:t>
            </w:r>
          </w:p>
        </w:tc>
        <w:tc>
          <w:tcPr>
            <w:tcW w:type="dxa" w:w="4996"/>
            <w:tcMar>
              <w:top w:w="80" w:type="dxa"/>
              <w:start w:w="100" w:type="dxa"/>
              <w:bottom w:w="80" w:type="dxa"/>
              <w:end w:w="100" w:type="dxa"/>
            </w:tcMar>
            <w:vAlign w:val="center"/>
          </w:tcPr>
          <w:p>
            <w:pPr>
              <w:spacing w:before="40" w:after="60"/>
              <w:jc w:val="center"/>
            </w:pPr>
            <w:r>
              <w:rPr>
                <w:rFonts w:ascii="Arial" w:hAnsi="Arial"/>
                <w:i/>
                <w:color w:val="657786"/>
                <w:sz w:val="14"/>
              </w:rPr>
              <w:t>Figure 2. Source address and workstation field for failed logons.</w:t>
            </w:r>
          </w:p>
        </w:tc>
      </w:tr>
    </w:tbl>
    <w:tbl>
      <w:tblPr>
        <w:tblW w:type="dxa" w:w="9864"/>
        <w:jc w:val="center"/>
        <w:tblLayout w:type="fixed"/>
        <w:tblLook w:firstColumn="1" w:firstRow="1" w:lastColumn="0" w:lastRow="0" w:noHBand="0" w:noVBand="1" w:val="04A0"/>
      </w:tblPr>
      <w:tblGrid>
        <w:gridCol w:w="1843"/>
        <w:gridCol w:w="8020"/>
      </w:tblGrid>
      <w:tr>
        <w:tc>
          <w:tcPr>
            <w:tcW w:type="dxa" w:w="1843"/>
            <w:tcMar>
              <w:top w:w="80" w:type="dxa"/>
              <w:start w:w="100" w:type="dxa"/>
              <w:bottom w:w="80" w:type="dxa"/>
              <w:end w:w="100" w:type="dxa"/>
            </w:tcMar>
            <w:vAlign w:val="center"/>
            <w:shd w:fill="1F6D4E"/>
          </w:tcPr>
          <w:p>
            <w:pPr>
              <w:spacing w:after="0"/>
              <w:jc w:val="center"/>
            </w:pPr>
            <w:r>
              <w:rPr>
                <w:rFonts w:ascii="Arial" w:hAnsi="Arial"/>
                <w:b/>
                <w:color w:val="FFFFFF"/>
                <w:sz w:val="15"/>
              </w:rPr>
              <w:t>INTERPRETATION</w:t>
            </w:r>
          </w:p>
        </w:tc>
        <w:tc>
          <w:tcPr>
            <w:tcW w:type="dxa" w:w="8020"/>
            <w:tcMar>
              <w:top w:w="80" w:type="dxa"/>
              <w:start w:w="100" w:type="dxa"/>
              <w:bottom w:w="80" w:type="dxa"/>
              <w:end w:w="100" w:type="dxa"/>
            </w:tcMar>
            <w:vAlign w:val="center"/>
            <w:shd w:fill="E9F6EF"/>
          </w:tcPr>
          <w:p>
            <w:pPr>
              <w:spacing w:after="0"/>
              <w:jc w:val="left"/>
            </w:pPr>
            <w:r>
              <w:rPr>
                <w:rFonts w:ascii="Arial" w:hAnsi="Arial"/>
                <w:b w:val="0"/>
                <w:color w:val="1F6D4E"/>
                <w:sz w:val="17"/>
              </w:rPr>
              <w:t>192.168.10.30 was responsible for 31 failed logons. The single 127.0.0.1 event is local loopback activity and is not attributed to the attacker.</w:t>
            </w:r>
          </w:p>
        </w:tc>
      </w:tr>
    </w:tbl>
    <w:p>
      <w:pPr>
        <w:keepNext/>
        <w:spacing w:before="100" w:after="80"/>
      </w:pPr>
      <w:r>
        <w:rPr>
          <w:rFonts w:ascii="Cambria" w:hAnsi="Cambria"/>
          <w:b/>
          <w:color w:val="38577D"/>
          <w:sz w:val="22"/>
        </w:rPr>
        <w:t>Targeted Account</w:t>
      </w:r>
    </w:p>
    <w:p>
      <w:pPr>
        <w:keepNext/>
        <w:spacing w:before="40" w:after="0"/>
        <w:jc w:val="center"/>
      </w:pPr>
      <w:r>
        <w:drawing>
          <wp:inline xmlns:a="http://schemas.openxmlformats.org/drawingml/2006/main" xmlns:pic="http://schemas.openxmlformats.org/drawingml/2006/picture">
            <wp:extent cx="4251960" cy="3877823"/>
            <wp:docPr id="3" name="Picture 3" descr="Splunk statistics showing localadmin as the account associated with 31 failed authentication events." title="Splunk statistics showing localadmin as the account associated with 31 failed authentication events."/>
            <wp:cNvGraphicFramePr>
              <a:graphicFrameLocks noChangeAspect="1"/>
            </wp:cNvGraphicFramePr>
            <a:graphic>
              <a:graphicData uri="http://schemas.openxmlformats.org/drawingml/2006/picture">
                <pic:pic>
                  <pic:nvPicPr>
                    <pic:cNvPr id="0" name="03-Targeted-Account.png"/>
                    <pic:cNvPicPr/>
                  </pic:nvPicPr>
                  <pic:blipFill>
                    <a:blip r:embed="rId13"/>
                    <a:stretch>
                      <a:fillRect/>
                    </a:stretch>
                  </pic:blipFill>
                  <pic:spPr>
                    <a:xfrm>
                      <a:off x="0" y="0"/>
                      <a:ext cx="4251960" cy="3877823"/>
                    </a:xfrm>
                    <a:prstGeom prst="rect"/>
                  </pic:spPr>
                </pic:pic>
              </a:graphicData>
            </a:graphic>
          </wp:inline>
        </w:drawing>
      </w:r>
    </w:p>
    <w:p>
      <w:pPr>
        <w:spacing w:before="40" w:after="80"/>
        <w:jc w:val="center"/>
      </w:pPr>
      <w:r>
        <w:rPr>
          <w:rFonts w:ascii="Arial" w:hAnsi="Arial"/>
          <w:i/>
          <w:color w:val="657786"/>
          <w:sz w:val="15"/>
        </w:rPr>
        <w:t>Figure 3. The localadmin account appears in 31 failed authentication events.</w:t>
      </w:r>
    </w:p>
    <w:p>
      <w:r>
        <w:br w:type="page"/>
      </w:r>
    </w:p>
    <w:p>
      <w:pPr>
        <w:keepNext/>
        <w:spacing w:before="160" w:after="80"/>
        <w:pBdr>
          <w:bottom w:val="single" w:sz="6" w:space="5" w:color="B08D57"/>
        </w:pBdr>
      </w:pPr>
      <w:r>
        <w:rPr>
          <w:rFonts w:ascii="Cambria" w:hAnsi="Cambria"/>
          <w:b/>
          <w:color w:val="1E3557"/>
          <w:sz w:val="28"/>
        </w:rPr>
        <w:t>Timeline Construction — Initial Searches</w:t>
      </w:r>
    </w:p>
    <w:p>
      <w:pPr>
        <w:spacing w:after="80" w:line="259" w:lineRule="auto"/>
      </w:pPr>
      <w:r>
        <w:rPr>
          <w:rFonts w:ascii="Arial" w:hAnsi="Arial"/>
          <w:color w:val="1F2933"/>
          <w:sz w:val="19"/>
        </w:rPr>
        <w:t>These screenshots document the investigation process. They helped locate relevant time windows, but they are not used alone as proof because the searches were broad.</w:t>
      </w:r>
    </w:p>
    <w:p>
      <w:pPr>
        <w:keepNext/>
        <w:spacing w:before="100" w:after="80"/>
      </w:pPr>
      <w:r>
        <w:rPr>
          <w:rFonts w:ascii="Cambria" w:hAnsi="Cambria"/>
          <w:b/>
          <w:color w:val="38577D"/>
          <w:sz w:val="22"/>
        </w:rPr>
        <w:t>Broad 4624/4625 Timeline</w:t>
      </w:r>
    </w:p>
    <w:p>
      <w:pPr>
        <w:keepNext/>
        <w:spacing w:before="40" w:after="0"/>
        <w:jc w:val="center"/>
      </w:pPr>
      <w:r>
        <w:drawing>
          <wp:inline xmlns:a="http://schemas.openxmlformats.org/drawingml/2006/main" xmlns:pic="http://schemas.openxmlformats.org/drawingml/2006/picture">
            <wp:extent cx="5943600" cy="3187058"/>
            <wp:docPr id="4" name="Picture 4" descr="Initial Splunk timeline combining Event IDs 4624 and 4625 without final source and account correlation." title="Initial Splunk timeline combining Event IDs 4624 and 4625 without final source and account correlation."/>
            <wp:cNvGraphicFramePr>
              <a:graphicFrameLocks noChangeAspect="1"/>
            </wp:cNvGraphicFramePr>
            <a:graphic>
              <a:graphicData uri="http://schemas.openxmlformats.org/drawingml/2006/picture">
                <pic:pic>
                  <pic:nvPicPr>
                    <pic:cNvPr id="0" name="04-Attack-Timeline.png"/>
                    <pic:cNvPicPr/>
                  </pic:nvPicPr>
                  <pic:blipFill>
                    <a:blip r:embed="rId14"/>
                    <a:stretch>
                      <a:fillRect/>
                    </a:stretch>
                  </pic:blipFill>
                  <pic:spPr>
                    <a:xfrm>
                      <a:off x="0" y="0"/>
                      <a:ext cx="5943600" cy="3187058"/>
                    </a:xfrm>
                    <a:prstGeom prst="rect"/>
                  </pic:spPr>
                </pic:pic>
              </a:graphicData>
            </a:graphic>
          </wp:inline>
        </w:drawing>
      </w:r>
    </w:p>
    <w:p>
      <w:pPr>
        <w:spacing w:before="40" w:after="80"/>
        <w:jc w:val="center"/>
      </w:pPr>
      <w:r>
        <w:rPr>
          <w:rFonts w:ascii="Arial" w:hAnsi="Arial"/>
          <w:i/>
          <w:color w:val="657786"/>
          <w:sz w:val="15"/>
        </w:rPr>
        <w:t>Figure 4. Broad authentication timeline used to establish the investigation window.</w:t>
      </w:r>
    </w:p>
    <w:p>
      <w:pPr>
        <w:keepNext/>
        <w:spacing w:before="100" w:after="80"/>
      </w:pPr>
      <w:r>
        <w:rPr>
          <w:rFonts w:ascii="Cambria" w:hAnsi="Cambria"/>
          <w:b/>
          <w:color w:val="38577D"/>
          <w:sz w:val="22"/>
        </w:rPr>
        <w:t>First Combined Attack Search</w:t>
      </w:r>
    </w:p>
    <w:p>
      <w:pPr>
        <w:keepNext/>
        <w:spacing w:before="40" w:after="0"/>
        <w:jc w:val="center"/>
      </w:pPr>
      <w:r>
        <w:drawing>
          <wp:inline xmlns:a="http://schemas.openxmlformats.org/drawingml/2006/main" xmlns:pic="http://schemas.openxmlformats.org/drawingml/2006/picture">
            <wp:extent cx="5943600" cy="3196350"/>
            <wp:docPr id="5" name="Picture 5" descr="Initial combined Splunk search using nmap or hydra image values and security events, returning many general 4624 records." title="Initial combined Splunk search using nmap or hydra image values and security events, returning many general 4624 records."/>
            <wp:cNvGraphicFramePr>
              <a:graphicFrameLocks noChangeAspect="1"/>
            </wp:cNvGraphicFramePr>
            <a:graphic>
              <a:graphicData uri="http://schemas.openxmlformats.org/drawingml/2006/picture">
                <pic:pic>
                  <pic:nvPicPr>
                    <pic:cNvPr id="0" name="06-TimeLine-Attack.png"/>
                    <pic:cNvPicPr/>
                  </pic:nvPicPr>
                  <pic:blipFill>
                    <a:blip r:embed="rId15"/>
                    <a:stretch>
                      <a:fillRect/>
                    </a:stretch>
                  </pic:blipFill>
                  <pic:spPr>
                    <a:xfrm>
                      <a:off x="0" y="0"/>
                      <a:ext cx="5943600" cy="3196350"/>
                    </a:xfrm>
                    <a:prstGeom prst="rect"/>
                  </pic:spPr>
                </pic:pic>
              </a:graphicData>
            </a:graphic>
          </wp:inline>
        </w:drawing>
      </w:r>
    </w:p>
    <w:p>
      <w:pPr>
        <w:spacing w:before="40" w:after="80"/>
        <w:jc w:val="center"/>
      </w:pPr>
      <w:r>
        <w:rPr>
          <w:rFonts w:ascii="Arial" w:hAnsi="Arial"/>
          <w:i/>
          <w:color w:val="657786"/>
          <w:sz w:val="15"/>
        </w:rPr>
        <w:t>Figure 6. Exploratory combined search used while narrowing the event set.</w:t>
      </w:r>
    </w:p>
    <w:tbl>
      <w:tblPr>
        <w:tblW w:type="dxa" w:w="9864"/>
        <w:jc w:val="center"/>
        <w:tblLayout w:type="fixed"/>
        <w:tblLook w:firstColumn="1" w:firstRow="1" w:lastColumn="0" w:lastRow="0" w:noHBand="0" w:noVBand="1" w:val="04A0"/>
      </w:tblPr>
      <w:tblGrid>
        <w:gridCol w:w="1843"/>
        <w:gridCol w:w="8020"/>
      </w:tblGrid>
      <w:tr>
        <w:tc>
          <w:tcPr>
            <w:tcW w:type="dxa" w:w="1843"/>
            <w:tcMar>
              <w:top w:w="80" w:type="dxa"/>
              <w:start w:w="100" w:type="dxa"/>
              <w:bottom w:w="80" w:type="dxa"/>
              <w:end w:w="100" w:type="dxa"/>
            </w:tcMar>
            <w:vAlign w:val="center"/>
            <w:shd w:fill="1E3557"/>
          </w:tcPr>
          <w:p>
            <w:pPr>
              <w:spacing w:after="0"/>
              <w:jc w:val="center"/>
            </w:pPr>
            <w:r>
              <w:rPr>
                <w:rFonts w:ascii="Arial" w:hAnsi="Arial"/>
                <w:b/>
                <w:color w:val="FFFFFF"/>
                <w:sz w:val="15"/>
              </w:rPr>
              <w:t>ANALYST NOTE</w:t>
            </w:r>
          </w:p>
        </w:tc>
        <w:tc>
          <w:tcPr>
            <w:tcW w:type="dxa" w:w="8020"/>
            <w:tcMar>
              <w:top w:w="80" w:type="dxa"/>
              <w:start w:w="100" w:type="dxa"/>
              <w:bottom w:w="80" w:type="dxa"/>
              <w:end w:w="100" w:type="dxa"/>
            </w:tcMar>
            <w:vAlign w:val="center"/>
            <w:shd w:fill="F4F4F2"/>
          </w:tcPr>
          <w:p>
            <w:pPr>
              <w:spacing w:after="0"/>
              <w:jc w:val="left"/>
            </w:pPr>
            <w:r>
              <w:rPr>
                <w:rFonts w:ascii="Arial" w:hAnsi="Arial"/>
                <w:b w:val="0"/>
                <w:color w:val="1E3557"/>
                <w:sz w:val="17"/>
              </w:rPr>
              <w:t>This search was useful for exploration, but its OR logic also returned general 4624/4625 events. Hydra was not used in the exercise, and Nmap and NetExec ran on Kali, so their process images would not appear in Windows Sysmon.</w:t>
            </w:r>
          </w:p>
        </w:tc>
      </w:tr>
    </w:tbl>
    <w:p>
      <w:r>
        <w:br w:type="page"/>
      </w:r>
    </w:p>
    <w:p>
      <w:pPr>
        <w:keepNext/>
        <w:spacing w:before="160" w:after="80"/>
        <w:pBdr>
          <w:bottom w:val="single" w:sz="6" w:space="5" w:color="B08D57"/>
        </w:pBdr>
      </w:pPr>
      <w:r>
        <w:rPr>
          <w:rFonts w:ascii="Cambria" w:hAnsi="Cambria"/>
          <w:b/>
          <w:color w:val="1E3557"/>
          <w:sz w:val="28"/>
        </w:rPr>
        <w:t>Authentication Correlation and Final Proof</w:t>
      </w:r>
    </w:p>
    <w:p>
      <w:pPr>
        <w:keepNext/>
        <w:spacing w:before="100" w:after="80"/>
      </w:pPr>
      <w:r>
        <w:rPr>
          <w:rFonts w:ascii="Cambria" w:hAnsi="Cambria"/>
          <w:b/>
          <w:color w:val="38577D"/>
          <w:sz w:val="22"/>
        </w:rPr>
        <w:t>Correlation Review</w:t>
      </w:r>
    </w:p>
    <w:p>
      <w:pPr>
        <w:keepNext/>
        <w:spacing w:before="40" w:after="0"/>
        <w:jc w:val="center"/>
      </w:pPr>
      <w:r>
        <w:drawing>
          <wp:inline xmlns:a="http://schemas.openxmlformats.org/drawingml/2006/main" xmlns:pic="http://schemas.openxmlformats.org/drawingml/2006/picture">
            <wp:extent cx="5943600" cy="3196350"/>
            <wp:docPr id="6" name="Picture 6" descr="Splunk search labelled Sysmon with brute force but showing mainly general Event ID 4624 records." title="Splunk search labelled Sysmon with brute force but showing mainly general Event ID 4624 records."/>
            <wp:cNvGraphicFramePr>
              <a:graphicFrameLocks noChangeAspect="1"/>
            </wp:cNvGraphicFramePr>
            <a:graphic>
              <a:graphicData uri="http://schemas.openxmlformats.org/drawingml/2006/picture">
                <pic:pic>
                  <pic:nvPicPr>
                    <pic:cNvPr id="0" name="07-Sysmon_with_BruteForce.png"/>
                    <pic:cNvPicPr/>
                  </pic:nvPicPr>
                  <pic:blipFill>
                    <a:blip r:embed="rId16"/>
                    <a:stretch>
                      <a:fillRect/>
                    </a:stretch>
                  </pic:blipFill>
                  <pic:spPr>
                    <a:xfrm>
                      <a:off x="0" y="0"/>
                      <a:ext cx="5943600" cy="3196350"/>
                    </a:xfrm>
                    <a:prstGeom prst="rect"/>
                  </pic:spPr>
                </pic:pic>
              </a:graphicData>
            </a:graphic>
          </wp:inline>
        </w:drawing>
      </w:r>
    </w:p>
    <w:p>
      <w:pPr>
        <w:spacing w:before="40" w:after="80"/>
        <w:jc w:val="center"/>
      </w:pPr>
      <w:r>
        <w:rPr>
          <w:rFonts w:ascii="Arial" w:hAnsi="Arial"/>
          <w:i/>
          <w:color w:val="657786"/>
          <w:sz w:val="15"/>
        </w:rPr>
        <w:t>Figure 7. Exploratory Sysmon and authentication correlation view.</w:t>
      </w:r>
    </w:p>
    <w:p>
      <w:pPr>
        <w:keepNext/>
        <w:spacing w:before="100" w:after="80"/>
      </w:pPr>
      <w:r>
        <w:rPr>
          <w:rFonts w:ascii="Cambria" w:hAnsi="Cambria"/>
          <w:b/>
          <w:color w:val="38577D"/>
          <w:sz w:val="22"/>
        </w:rPr>
        <w:t>Successful Logons from the Attacker IP</w:t>
      </w:r>
    </w:p>
    <w:p>
      <w:pPr>
        <w:keepNext/>
        <w:spacing w:before="40" w:after="0"/>
        <w:jc w:val="center"/>
      </w:pPr>
      <w:r>
        <w:drawing>
          <wp:inline xmlns:a="http://schemas.openxmlformats.org/drawingml/2006/main" xmlns:pic="http://schemas.openxmlformats.org/drawingml/2006/picture">
            <wp:extent cx="5943600" cy="3196350"/>
            <wp:docPr id="7" name="Picture 7" descr="Splunk table showing four successful Event ID 4624 logons to localadmin from 192.168.10.30 with Logon Type 3." title="Splunk table showing four successful Event ID 4624 logons to localadmin from 192.168.10.30 with Logon Type 3."/>
            <wp:cNvGraphicFramePr>
              <a:graphicFrameLocks noChangeAspect="1"/>
            </wp:cNvGraphicFramePr>
            <a:graphic>
              <a:graphicData uri="http://schemas.openxmlformats.org/drawingml/2006/picture">
                <pic:pic>
                  <pic:nvPicPr>
                    <pic:cNvPr id="0" name="08-Successful-Login-After-BruteForce.png"/>
                    <pic:cNvPicPr/>
                  </pic:nvPicPr>
                  <pic:blipFill>
                    <a:blip r:embed="rId17"/>
                    <a:stretch>
                      <a:fillRect/>
                    </a:stretch>
                  </pic:blipFill>
                  <pic:spPr>
                    <a:xfrm>
                      <a:off x="0" y="0"/>
                      <a:ext cx="5943600" cy="3196350"/>
                    </a:xfrm>
                    <a:prstGeom prst="rect"/>
                  </pic:spPr>
                </pic:pic>
              </a:graphicData>
            </a:graphic>
          </wp:inline>
        </w:drawing>
      </w:r>
    </w:p>
    <w:p>
      <w:pPr>
        <w:spacing w:before="40" w:after="80"/>
        <w:jc w:val="center"/>
      </w:pPr>
      <w:r>
        <w:rPr>
          <w:rFonts w:ascii="Arial" w:hAnsi="Arial"/>
          <w:i/>
          <w:color w:val="657786"/>
          <w:sz w:val="15"/>
        </w:rPr>
        <w:t>Figure 8. Four successful localadmin network logons from 192.168.10.30.</w:t>
      </w:r>
    </w:p>
    <w:tbl>
      <w:tblPr>
        <w:tblW w:type="dxa" w:w="9864"/>
        <w:jc w:val="center"/>
        <w:tblLayout w:type="fixed"/>
        <w:tblLook w:firstColumn="1" w:firstRow="1" w:lastColumn="0" w:lastRow="0" w:noHBand="0" w:noVBand="1" w:val="04A0"/>
      </w:tblPr>
      <w:tblGrid>
        <w:gridCol w:w="1843"/>
        <w:gridCol w:w="8020"/>
      </w:tblGrid>
      <w:tr>
        <w:tc>
          <w:tcPr>
            <w:tcW w:type="dxa" w:w="1843"/>
            <w:tcMar>
              <w:top w:w="80" w:type="dxa"/>
              <w:start w:w="100" w:type="dxa"/>
              <w:bottom w:w="80" w:type="dxa"/>
              <w:end w:w="100" w:type="dxa"/>
            </w:tcMar>
            <w:vAlign w:val="center"/>
            <w:shd w:fill="1F6D4E"/>
          </w:tcPr>
          <w:p>
            <w:pPr>
              <w:spacing w:after="0"/>
              <w:jc w:val="center"/>
            </w:pPr>
            <w:r>
              <w:rPr>
                <w:rFonts w:ascii="Arial" w:hAnsi="Arial"/>
                <w:b/>
                <w:color w:val="FFFFFF"/>
                <w:sz w:val="15"/>
              </w:rPr>
              <w:t>FINAL PROOF</w:t>
            </w:r>
          </w:p>
        </w:tc>
        <w:tc>
          <w:tcPr>
            <w:tcW w:type="dxa" w:w="8020"/>
            <w:tcMar>
              <w:top w:w="80" w:type="dxa"/>
              <w:start w:w="100" w:type="dxa"/>
              <w:bottom w:w="80" w:type="dxa"/>
              <w:end w:w="100" w:type="dxa"/>
            </w:tcMar>
            <w:vAlign w:val="center"/>
            <w:shd w:fill="E9F6EF"/>
          </w:tcPr>
          <w:p>
            <w:pPr>
              <w:spacing w:after="0"/>
              <w:jc w:val="left"/>
            </w:pPr>
            <w:r>
              <w:rPr>
                <w:rFonts w:ascii="Arial" w:hAnsi="Arial"/>
                <w:b w:val="0"/>
                <w:color w:val="1F6D4E"/>
                <w:sz w:val="17"/>
              </w:rPr>
              <w:t>Figure 8 uses explicit EventCode=4624, Account_Name=localadmin, and Source_Network_Address=192.168.10.30 filters. It replaces the broad searches above.</w:t>
            </w:r>
          </w:p>
        </w:tc>
      </w:tr>
    </w:tbl>
    <w:p>
      <w:r>
        <w:br w:type="page"/>
      </w:r>
    </w:p>
    <w:p>
      <w:pPr>
        <w:keepNext/>
        <w:spacing w:before="160" w:after="80"/>
        <w:pBdr>
          <w:bottom w:val="single" w:sz="6" w:space="5" w:color="B08D57"/>
        </w:pBdr>
      </w:pPr>
      <w:r>
        <w:rPr>
          <w:rFonts w:ascii="Cambria" w:hAnsi="Cambria"/>
          <w:b/>
          <w:color w:val="1E3557"/>
          <w:sz w:val="28"/>
        </w:rPr>
        <w:t>Sysmon Event ID 3 — Diagnostic Sequence</w:t>
      </w:r>
    </w:p>
    <w:p>
      <w:pPr>
        <w:spacing w:after="80" w:line="259" w:lineRule="auto"/>
      </w:pPr>
      <w:r>
        <w:rPr>
          <w:rFonts w:ascii="Arial" w:hAnsi="Arial"/>
          <w:color w:val="1F2933"/>
          <w:sz w:val="19"/>
        </w:rPr>
        <w:t>The investigation initially returned zero Sysmon network-connection records in Splunk. Local validation then proved that Event ID 3 was enabled and present on WIN11-01.</w:t>
      </w:r>
    </w:p>
    <w:p>
      <w:pPr>
        <w:keepNext/>
        <w:spacing w:before="100" w:after="80"/>
      </w:pPr>
      <w:r>
        <w:rPr>
          <w:rFonts w:ascii="Cambria" w:hAnsi="Cambria"/>
          <w:b/>
          <w:color w:val="38577D"/>
          <w:sz w:val="22"/>
        </w:rPr>
        <w:t>Initial Splunk Result</w:t>
      </w:r>
    </w:p>
    <w:p>
      <w:pPr>
        <w:keepNext/>
        <w:spacing w:before="40" w:after="0"/>
        <w:jc w:val="center"/>
      </w:pPr>
      <w:r>
        <w:drawing>
          <wp:inline xmlns:a="http://schemas.openxmlformats.org/drawingml/2006/main" xmlns:pic="http://schemas.openxmlformats.org/drawingml/2006/picture">
            <wp:extent cx="3886200" cy="3572082"/>
            <wp:docPr id="8" name="Picture 8" descr="Splunk search for Sysmon Event ID 3 returning zero events before the Universal Forwarder service reload." title="Splunk search for Sysmon Event ID 3 returning zero events before the Universal Forwarder service reload."/>
            <wp:cNvGraphicFramePr>
              <a:graphicFrameLocks noChangeAspect="1"/>
            </wp:cNvGraphicFramePr>
            <a:graphic>
              <a:graphicData uri="http://schemas.openxmlformats.org/drawingml/2006/picture">
                <pic:pic>
                  <pic:nvPicPr>
                    <pic:cNvPr id="0" name="05-Network-Connections.png"/>
                    <pic:cNvPicPr/>
                  </pic:nvPicPr>
                  <pic:blipFill>
                    <a:blip r:embed="rId18"/>
                    <a:stretch>
                      <a:fillRect/>
                    </a:stretch>
                  </pic:blipFill>
                  <pic:spPr>
                    <a:xfrm>
                      <a:off x="0" y="0"/>
                      <a:ext cx="3886200" cy="3572082"/>
                    </a:xfrm>
                    <a:prstGeom prst="rect"/>
                  </pic:spPr>
                </pic:pic>
              </a:graphicData>
            </a:graphic>
          </wp:inline>
        </w:drawing>
      </w:r>
    </w:p>
    <w:p>
      <w:pPr>
        <w:spacing w:before="40" w:after="80"/>
        <w:jc w:val="center"/>
      </w:pPr>
      <w:r>
        <w:rPr>
          <w:rFonts w:ascii="Arial" w:hAnsi="Arial"/>
          <w:i/>
          <w:color w:val="657786"/>
          <w:sz w:val="15"/>
        </w:rPr>
        <w:t>Figure 5. Event ID 3 initially returned no results in Splunk.</w:t>
      </w:r>
    </w:p>
    <w:p>
      <w:pPr>
        <w:keepNext/>
        <w:spacing w:before="100" w:after="80"/>
      </w:pPr>
      <w:r>
        <w:rPr>
          <w:rFonts w:ascii="Cambria" w:hAnsi="Cambria"/>
          <w:b/>
          <w:color w:val="38577D"/>
          <w:sz w:val="22"/>
        </w:rPr>
        <w:t>Local Windows Validation</w:t>
      </w:r>
    </w:p>
    <w:p>
      <w:pPr>
        <w:keepNext/>
        <w:spacing w:before="40" w:after="0"/>
        <w:jc w:val="center"/>
      </w:pPr>
      <w:r>
        <w:drawing>
          <wp:inline xmlns:a="http://schemas.openxmlformats.org/drawingml/2006/main" xmlns:pic="http://schemas.openxmlformats.org/drawingml/2006/picture">
            <wp:extent cx="3429000" cy="3184336"/>
            <wp:docPr id="9" name="Picture 9" descr="Administrator PowerShell output showing a local Sysmon Event ID 3 Network connection detected event." title="Administrator PowerShell output showing a local Sysmon Event ID 3 Network connection detected event."/>
            <wp:cNvGraphicFramePr>
              <a:graphicFrameLocks noChangeAspect="1"/>
            </wp:cNvGraphicFramePr>
            <a:graphic>
              <a:graphicData uri="http://schemas.openxmlformats.org/drawingml/2006/picture">
                <pic:pic>
                  <pic:nvPicPr>
                    <pic:cNvPr id="0" name="09-Sysmon-Event3-Local.png"/>
                    <pic:cNvPicPr/>
                  </pic:nvPicPr>
                  <pic:blipFill>
                    <a:blip r:embed="rId19"/>
                    <a:stretch>
                      <a:fillRect/>
                    </a:stretch>
                  </pic:blipFill>
                  <pic:spPr>
                    <a:xfrm>
                      <a:off x="0" y="0"/>
                      <a:ext cx="3429000" cy="3184336"/>
                    </a:xfrm>
                    <a:prstGeom prst="rect"/>
                  </pic:spPr>
                </pic:pic>
              </a:graphicData>
            </a:graphic>
          </wp:inline>
        </w:drawing>
      </w:r>
    </w:p>
    <w:p>
      <w:pPr>
        <w:spacing w:before="40" w:after="80"/>
        <w:jc w:val="center"/>
      </w:pPr>
      <w:r>
        <w:rPr>
          <w:rFonts w:ascii="Arial" w:hAnsi="Arial"/>
          <w:i/>
          <w:color w:val="657786"/>
          <w:sz w:val="15"/>
        </w:rPr>
        <w:t>Figure 9. Local validation confirmed that Sysmon Event ID 3 was present on WIN11-01.</w:t>
      </w:r>
    </w:p>
    <w:tbl>
      <w:tblPr>
        <w:tblW w:type="dxa" w:w="9864"/>
        <w:jc w:val="center"/>
        <w:tblLayout w:type="fixed"/>
        <w:tblLook w:firstColumn="1" w:firstRow="1" w:lastColumn="0" w:lastRow="0" w:noHBand="0" w:noVBand="1" w:val="04A0"/>
      </w:tblPr>
      <w:tblGrid>
        <w:gridCol w:w="1843"/>
        <w:gridCol w:w="8020"/>
      </w:tblGrid>
      <w:tr>
        <w:tc>
          <w:tcPr>
            <w:tcW w:type="dxa" w:w="1843"/>
            <w:tcMar>
              <w:top w:w="80" w:type="dxa"/>
              <w:start w:w="100" w:type="dxa"/>
              <w:bottom w:w="80" w:type="dxa"/>
              <w:end w:w="100" w:type="dxa"/>
            </w:tcMar>
            <w:vAlign w:val="center"/>
            <w:shd w:fill="9A6700"/>
          </w:tcPr>
          <w:p>
            <w:pPr>
              <w:spacing w:after="0"/>
              <w:jc w:val="center"/>
            </w:pPr>
            <w:r>
              <w:rPr>
                <w:rFonts w:ascii="Arial" w:hAnsi="Arial"/>
                <w:b/>
                <w:color w:val="FFFFFF"/>
                <w:sz w:val="15"/>
              </w:rPr>
              <w:t>ROOT CAUSE BOUNDARY</w:t>
            </w:r>
          </w:p>
        </w:tc>
        <w:tc>
          <w:tcPr>
            <w:tcW w:type="dxa" w:w="8020"/>
            <w:tcMar>
              <w:top w:w="80" w:type="dxa"/>
              <w:start w:w="100" w:type="dxa"/>
              <w:bottom w:w="80" w:type="dxa"/>
              <w:end w:w="100" w:type="dxa"/>
            </w:tcMar>
            <w:vAlign w:val="center"/>
            <w:shd w:fill="FFF6D8"/>
          </w:tcPr>
          <w:p>
            <w:pPr>
              <w:spacing w:after="0"/>
              <w:jc w:val="left"/>
            </w:pPr>
            <w:r>
              <w:rPr>
                <w:rFonts w:ascii="Arial" w:hAnsi="Arial"/>
                <w:b w:val="0"/>
                <w:color w:val="9A6700"/>
                <w:sz w:val="17"/>
              </w:rPr>
              <w:t>Sysmon was functioning locally. The issue was therefore between collection/reload and Splunk ingestion, not the Sysmon NetworkConnect configuration itself.</w:t>
            </w:r>
          </w:p>
        </w:tc>
      </w:tr>
    </w:tbl>
    <w:p>
      <w:r>
        <w:br w:type="page"/>
      </w:r>
    </w:p>
    <w:p>
      <w:pPr>
        <w:keepNext/>
        <w:spacing w:before="160" w:after="80"/>
        <w:pBdr>
          <w:bottom w:val="single" w:sz="6" w:space="5" w:color="B08D57"/>
        </w:pBdr>
      </w:pPr>
      <w:r>
        <w:rPr>
          <w:rFonts w:ascii="Cambria" w:hAnsi="Cambria"/>
          <w:b/>
          <w:color w:val="1E3557"/>
          <w:sz w:val="28"/>
        </w:rPr>
        <w:t>Forwarding Recovery and Telemetry Validation</w:t>
      </w:r>
    </w:p>
    <w:p>
      <w:pPr>
        <w:spacing w:after="80" w:line="259" w:lineRule="auto"/>
      </w:pPr>
      <w:r>
        <w:rPr>
          <w:rFonts w:ascii="Arial" w:hAnsi="Arial"/>
          <w:color w:val="1F2933"/>
          <w:sz w:val="19"/>
        </w:rPr>
        <w:t>The Universal Forwarder inputs.conf already contained the correct Sysmon channel and the service was running. Restarting SplunkForwarder reloaded the input, after which fresh Sysmon events arrived in Splunk.</w:t>
      </w:r>
    </w:p>
    <w:p>
      <w:pPr>
        <w:keepNext/>
        <w:spacing w:before="100" w:after="80"/>
      </w:pPr>
      <w:r>
        <w:rPr>
          <w:rFonts w:ascii="Cambria" w:hAnsi="Cambria"/>
          <w:b/>
          <w:color w:val="38577D"/>
          <w:sz w:val="22"/>
        </w:rPr>
        <w:t>Collection Restored</w:t>
      </w:r>
    </w:p>
    <w:p>
      <w:pPr>
        <w:keepNext/>
        <w:spacing w:before="40" w:after="0"/>
        <w:jc w:val="center"/>
      </w:pPr>
      <w:r>
        <w:drawing>
          <wp:inline xmlns:a="http://schemas.openxmlformats.org/drawingml/2006/main" xmlns:pic="http://schemas.openxmlformats.org/drawingml/2006/picture">
            <wp:extent cx="5925312" cy="3177252"/>
            <wp:docPr id="10" name="Picture 10" descr="Splunk showing 238 fresh events from WinEventLog Microsoft-Windows-Sysmon Operational after the forwarder restart." title="Splunk showing 238 fresh events from WinEventLog Microsoft-Windows-Sysmon Operational after the forwarder restart."/>
            <wp:cNvGraphicFramePr>
              <a:graphicFrameLocks noChangeAspect="1"/>
            </wp:cNvGraphicFramePr>
            <a:graphic>
              <a:graphicData uri="http://schemas.openxmlformats.org/drawingml/2006/picture">
                <pic:pic>
                  <pic:nvPicPr>
                    <pic:cNvPr id="0" name="10-Sysmon-Forwarding-Restored.png"/>
                    <pic:cNvPicPr/>
                  </pic:nvPicPr>
                  <pic:blipFill>
                    <a:blip r:embed="rId20"/>
                    <a:stretch>
                      <a:fillRect/>
                    </a:stretch>
                  </pic:blipFill>
                  <pic:spPr>
                    <a:xfrm>
                      <a:off x="0" y="0"/>
                      <a:ext cx="5925312" cy="3177252"/>
                    </a:xfrm>
                    <a:prstGeom prst="rect"/>
                  </pic:spPr>
                </pic:pic>
              </a:graphicData>
            </a:graphic>
          </wp:inline>
        </w:drawing>
      </w:r>
    </w:p>
    <w:p>
      <w:pPr>
        <w:spacing w:before="40" w:after="80"/>
        <w:jc w:val="center"/>
      </w:pPr>
      <w:r>
        <w:rPr>
          <w:rFonts w:ascii="Arial" w:hAnsi="Arial"/>
          <w:i/>
          <w:color w:val="657786"/>
          <w:sz w:val="15"/>
        </w:rPr>
        <w:t>Figure 10 — 238 fresh events from the correct Sysmon source (RECOVERY VALIDATION).</w:t>
      </w:r>
    </w:p>
    <w:p>
      <w:pPr>
        <w:keepNext/>
        <w:spacing w:before="100" w:after="80"/>
      </w:pPr>
      <w:r>
        <w:rPr>
          <w:rFonts w:ascii="Cambria" w:hAnsi="Cambria"/>
          <w:b/>
          <w:color w:val="38577D"/>
          <w:sz w:val="22"/>
        </w:rPr>
        <w:t>Event ID 3 Extracted from XML</w:t>
      </w:r>
    </w:p>
    <w:p>
      <w:pPr>
        <w:keepNext/>
        <w:spacing w:before="40" w:after="0"/>
        <w:jc w:val="center"/>
      </w:pPr>
      <w:r>
        <w:drawing>
          <wp:inline xmlns:a="http://schemas.openxmlformats.org/drawingml/2006/main" xmlns:pic="http://schemas.openxmlformats.org/drawingml/2006/picture">
            <wp:extent cx="5925312" cy="3186515"/>
            <wp:docPr id="11" name="Picture 11" descr="Splunk table showing two extracted Sysmon Event ID 3 PowerShell connections to destination 192.168.10.10 port 9997." title="Splunk table showing two extracted Sysmon Event ID 3 PowerShell connections to destination 192.168.10.10 port 9997."/>
            <wp:cNvGraphicFramePr>
              <a:graphicFrameLocks noChangeAspect="1"/>
            </wp:cNvGraphicFramePr>
            <a:graphic>
              <a:graphicData uri="http://schemas.openxmlformats.org/drawingml/2006/picture">
                <pic:pic>
                  <pic:nvPicPr>
                    <pic:cNvPr id="0" name="11-Sysmon-Event3-Network-Connection.png"/>
                    <pic:cNvPicPr/>
                  </pic:nvPicPr>
                  <pic:blipFill>
                    <a:blip r:embed="rId21"/>
                    <a:stretch>
                      <a:fillRect/>
                    </a:stretch>
                  </pic:blipFill>
                  <pic:spPr>
                    <a:xfrm>
                      <a:off x="0" y="0"/>
                      <a:ext cx="5925312" cy="3186515"/>
                    </a:xfrm>
                    <a:prstGeom prst="rect"/>
                  </pic:spPr>
                </pic:pic>
              </a:graphicData>
            </a:graphic>
          </wp:inline>
        </w:drawing>
      </w:r>
    </w:p>
    <w:p>
      <w:pPr>
        <w:spacing w:before="40" w:after="80"/>
        <w:jc w:val="center"/>
      </w:pPr>
      <w:r>
        <w:rPr>
          <w:rFonts w:ascii="Arial" w:hAnsi="Arial"/>
          <w:i/>
          <w:color w:val="657786"/>
          <w:sz w:val="15"/>
        </w:rPr>
        <w:t>Figure 11 — Event ID 3 with process and network fields extracted (PRIMARY TELEMETRY EVIDENCE).</w:t>
      </w:r>
    </w:p>
    <w:tbl>
      <w:tblPr>
        <w:tblW w:type="dxa" w:w="9864"/>
        <w:jc w:val="center"/>
        <w:tblLayout w:type="fixed"/>
        <w:tblLook w:firstColumn="1" w:firstRow="1" w:lastColumn="0" w:lastRow="0" w:noHBand="0" w:noVBand="1" w:val="04A0"/>
      </w:tblPr>
      <w:tblGrid>
        <w:gridCol w:w="1843"/>
        <w:gridCol w:w="8020"/>
      </w:tblGrid>
      <w:tr>
        <w:tc>
          <w:tcPr>
            <w:tcW w:type="dxa" w:w="1843"/>
            <w:tcMar>
              <w:top w:w="80" w:type="dxa"/>
              <w:start w:w="100" w:type="dxa"/>
              <w:bottom w:w="80" w:type="dxa"/>
              <w:end w:w="100" w:type="dxa"/>
            </w:tcMar>
            <w:vAlign w:val="center"/>
            <w:shd w:fill="B08D57"/>
          </w:tcPr>
          <w:p>
            <w:pPr>
              <w:spacing w:after="0"/>
              <w:jc w:val="center"/>
            </w:pPr>
            <w:r>
              <w:rPr>
                <w:rFonts w:ascii="Arial" w:hAnsi="Arial"/>
                <w:b/>
                <w:color w:val="FFFFFF"/>
                <w:sz w:val="15"/>
              </w:rPr>
              <w:t>IMPORTANT</w:t>
            </w:r>
          </w:p>
        </w:tc>
        <w:tc>
          <w:tcPr>
            <w:tcW w:type="dxa" w:w="8020"/>
            <w:tcMar>
              <w:top w:w="80" w:type="dxa"/>
              <w:start w:w="100" w:type="dxa"/>
              <w:bottom w:w="80" w:type="dxa"/>
              <w:end w:w="100" w:type="dxa"/>
            </w:tcMar>
            <w:vAlign w:val="center"/>
            <w:shd w:fill="F3F0E9"/>
          </w:tcPr>
          <w:p>
            <w:pPr>
              <w:spacing w:after="0"/>
              <w:jc w:val="left"/>
            </w:pPr>
            <w:r>
              <w:rPr>
                <w:rFonts w:ascii="Arial" w:hAnsi="Arial"/>
                <w:b w:val="0"/>
                <w:color w:val="B08D57"/>
                <w:sz w:val="17"/>
              </w:rPr>
              <w:t>The Figure 11 connections are controlled PowerShell telemetry tests from 192.168.10.20 to Splunk port 9997. They verify visibility and are not attacker traffic.</w:t>
            </w:r>
          </w:p>
        </w:tc>
      </w:tr>
    </w:tbl>
    <w:p>
      <w:r>
        <w:br w:type="page"/>
      </w:r>
    </w:p>
    <w:p>
      <w:pPr>
        <w:keepNext/>
        <w:spacing w:before="160" w:after="80"/>
        <w:pBdr>
          <w:bottom w:val="single" w:sz="6" w:space="5" w:color="B08D57"/>
        </w:pBdr>
      </w:pPr>
      <w:r>
        <w:rPr>
          <w:rFonts w:ascii="Cambria" w:hAnsi="Cambria"/>
          <w:b/>
          <w:color w:val="1E3557"/>
          <w:sz w:val="28"/>
        </w:rPr>
        <w:t>Technical Analysis and Detection Logic</w:t>
      </w:r>
    </w:p>
    <w:p>
      <w:pPr>
        <w:keepNext/>
        <w:spacing w:before="100" w:after="80"/>
      </w:pPr>
      <w:r>
        <w:rPr>
          <w:rFonts w:ascii="Cambria" w:hAnsi="Cambria"/>
          <w:b/>
          <w:color w:val="38577D"/>
          <w:sz w:val="22"/>
        </w:rPr>
        <w:t>Root Cause</w:t>
      </w:r>
    </w:p>
    <w:p>
      <w:pPr>
        <w:spacing w:after="80" w:line="259" w:lineRule="auto"/>
      </w:pPr>
      <w:r>
        <w:rPr>
          <w:rFonts w:ascii="Arial" w:hAnsi="Arial"/>
          <w:color w:val="1F2933"/>
          <w:sz w:val="19"/>
        </w:rPr>
        <w:t>The Universal Forwarder inputs.conf already contained the correct Sysmon channel, and the SplunkForwarder service was running. Restarting the service reloaded the input and restored collection of fresh Sysmon events. Because renderXml=true was enabled, the events arrived in XML format and the investigation search extracted the required fields from _raw.</w:t>
      </w:r>
    </w:p>
    <w:p>
      <w:pPr>
        <w:keepNext/>
        <w:spacing w:before="100" w:after="80"/>
      </w:pPr>
      <w:r>
        <w:rPr>
          <w:rFonts w:ascii="Cambria" w:hAnsi="Cambria"/>
          <w:b/>
          <w:color w:val="38577D"/>
          <w:sz w:val="22"/>
        </w:rPr>
        <w:t>Authentication Search</w:t>
      </w:r>
    </w:p>
    <w:p>
      <w:pPr>
        <w:spacing w:before="100" w:after="40"/>
      </w:pPr>
      <w:r>
        <w:rPr>
          <w:rFonts w:ascii="Arial" w:hAnsi="Arial"/>
          <w:b/>
          <w:color w:val="1E3557"/>
          <w:sz w:val="18"/>
        </w:rPr>
        <w:t>Successful localadmin logons from the attacker IP</w:t>
      </w:r>
    </w:p>
    <w:tbl>
      <w:tblPr>
        <w:tblW w:type="dxa" w:w="9864"/>
        <w:jc w:val="center"/>
        <w:tblLayout w:type="fixed"/>
        <w:tblLook w:firstColumn="1" w:firstRow="1" w:lastColumn="0" w:lastRow="0" w:noHBand="0" w:noVBand="1" w:val="04A0"/>
      </w:tblPr>
      <w:tblGrid>
        <w:gridCol w:w="9864"/>
      </w:tblGrid>
      <w:tr>
        <w:tc>
          <w:tcPr>
            <w:tcW w:type="dxa" w:w="9864"/>
            <w:tcMar>
              <w:top w:w="80" w:type="dxa"/>
              <w:start w:w="100" w:type="dxa"/>
              <w:bottom w:w="80" w:type="dxa"/>
              <w:end w:w="100" w:type="dxa"/>
            </w:tcMar>
            <w:vAlign w:val="center"/>
            <w:shd w:fill="F6F8FA"/>
          </w:tcPr>
          <w:p>
            <w:pPr>
              <w:spacing w:after="0"/>
            </w:pPr>
            <w:r>
              <w:rPr>
                <w:rFonts w:ascii="Consolas" w:hAnsi="Consolas"/>
                <w:color w:val="263238"/>
                <w:sz w:val="15"/>
              </w:rPr>
              <w:t>index=main source="WinEventLog:Security" EventCode=4624</w:t>
            </w:r>
            <w:r>
              <w:br/>
            </w:r>
            <w:r>
              <w:rPr>
                <w:rFonts w:ascii="Consolas" w:hAnsi="Consolas"/>
                <w:color w:val="263238"/>
                <w:sz w:val="15"/>
              </w:rPr>
              <w:t>Account_Name="localadmin" Source_Network_Address="192.168.10.30"</w:t>
            </w:r>
            <w:r>
              <w:br/>
            </w:r>
            <w:r>
              <w:rPr>
                <w:rFonts w:ascii="Consolas" w:hAnsi="Consolas"/>
                <w:color w:val="263238"/>
                <w:sz w:val="15"/>
              </w:rPr>
              <w:t>| table _time EventCode Account_Name Source_Network_Address Logon_Type</w:t>
            </w:r>
            <w:r>
              <w:br/>
            </w:r>
            <w:r>
              <w:rPr>
                <w:rFonts w:ascii="Consolas" w:hAnsi="Consolas"/>
                <w:color w:val="263238"/>
                <w:sz w:val="15"/>
              </w:rPr>
              <w:t>| sort 0 _time</w:t>
            </w:r>
          </w:p>
        </w:tc>
      </w:tr>
    </w:tbl>
    <w:p>
      <w:pPr>
        <w:keepNext/>
        <w:spacing w:before="100" w:after="80"/>
      </w:pPr>
      <w:r>
        <w:rPr>
          <w:rFonts w:ascii="Cambria" w:hAnsi="Cambria"/>
          <w:b/>
          <w:color w:val="38577D"/>
          <w:sz w:val="22"/>
        </w:rPr>
        <w:t>Sysmon XML Extraction Search</w:t>
      </w:r>
    </w:p>
    <w:p>
      <w:pPr>
        <w:spacing w:before="100" w:after="40"/>
      </w:pPr>
      <w:r>
        <w:rPr>
          <w:rFonts w:ascii="Arial" w:hAnsi="Arial"/>
          <w:b/>
          <w:color w:val="1E3557"/>
          <w:sz w:val="18"/>
        </w:rPr>
        <w:t>Extract Event ID 3 network fields</w:t>
      </w:r>
    </w:p>
    <w:tbl>
      <w:tblPr>
        <w:tblW w:type="dxa" w:w="9864"/>
        <w:jc w:val="center"/>
        <w:tblLayout w:type="fixed"/>
        <w:tblLook w:firstColumn="1" w:firstRow="1" w:lastColumn="0" w:lastRow="0" w:noHBand="0" w:noVBand="1" w:val="04A0"/>
      </w:tblPr>
      <w:tblGrid>
        <w:gridCol w:w="9864"/>
      </w:tblGrid>
      <w:tr>
        <w:tc>
          <w:tcPr>
            <w:tcW w:type="dxa" w:w="9864"/>
            <w:tcMar>
              <w:top w:w="80" w:type="dxa"/>
              <w:start w:w="100" w:type="dxa"/>
              <w:bottom w:w="80" w:type="dxa"/>
              <w:end w:w="100" w:type="dxa"/>
            </w:tcMar>
            <w:vAlign w:val="center"/>
            <w:shd w:fill="F6F8FA"/>
          </w:tcPr>
          <w:p>
            <w:pPr>
              <w:spacing w:after="0"/>
            </w:pPr>
            <w:r>
              <w:rPr>
                <w:rFonts w:ascii="Consolas" w:hAnsi="Consolas"/>
                <w:color w:val="263238"/>
                <w:sz w:val="15"/>
              </w:rPr>
              <w:t>index=main host="WIN11-01" source="*Sysmon*"</w:t>
            </w:r>
            <w:r>
              <w:br/>
            </w:r>
            <w:r>
              <w:rPr>
                <w:rFonts w:ascii="Consolas" w:hAnsi="Consolas"/>
                <w:color w:val="263238"/>
                <w:sz w:val="15"/>
              </w:rPr>
              <w:t>| rex field=_raw "&lt;EventID[^&gt;]*&gt;(?&lt;SysmonEventCode&gt;\d+)&lt;/EventID&gt;"</w:t>
            </w:r>
            <w:r>
              <w:br/>
            </w:r>
            <w:r>
              <w:rPr>
                <w:rFonts w:ascii="Consolas" w:hAnsi="Consolas"/>
                <w:color w:val="263238"/>
                <w:sz w:val="15"/>
              </w:rPr>
              <w:t>| search SysmonEventCode=3</w:t>
            </w:r>
            <w:r>
              <w:br/>
            </w:r>
            <w:r>
              <w:rPr>
                <w:rFonts w:ascii="Consolas" w:hAnsi="Consolas"/>
                <w:color w:val="263238"/>
                <w:sz w:val="15"/>
              </w:rPr>
              <w:t>| rex field=_raw "&lt;Data Name=['\"]Image['\"]&gt;(?&lt;Image&gt;[^&lt;]+)"</w:t>
            </w:r>
            <w:r>
              <w:br/>
            </w:r>
            <w:r>
              <w:rPr>
                <w:rFonts w:ascii="Consolas" w:hAnsi="Consolas"/>
                <w:color w:val="263238"/>
                <w:sz w:val="15"/>
              </w:rPr>
              <w:t>| rex field=_raw "&lt;Data Name=['\"]SourceIp['\"]&gt;(?&lt;SourceIp&gt;[^&lt;]+)"</w:t>
            </w:r>
            <w:r>
              <w:br/>
            </w:r>
            <w:r>
              <w:rPr>
                <w:rFonts w:ascii="Consolas" w:hAnsi="Consolas"/>
                <w:color w:val="263238"/>
                <w:sz w:val="15"/>
              </w:rPr>
              <w:t>| rex field=_raw "&lt;Data Name=['\"]DestinationIp['\"]&gt;(?&lt;DestinationIp&gt;[^&lt;]+)"</w:t>
            </w:r>
            <w:r>
              <w:br/>
            </w:r>
            <w:r>
              <w:rPr>
                <w:rFonts w:ascii="Consolas" w:hAnsi="Consolas"/>
                <w:color w:val="263238"/>
                <w:sz w:val="15"/>
              </w:rPr>
              <w:t>| rex field=_raw "&lt;Data Name=['\"]DestinationPort['\"]&gt;(?&lt;DestinationPort&gt;[^&lt;]+)"</w:t>
            </w:r>
            <w:r>
              <w:br/>
            </w:r>
            <w:r>
              <w:rPr>
                <w:rFonts w:ascii="Consolas" w:hAnsi="Consolas"/>
                <w:color w:val="263238"/>
                <w:sz w:val="15"/>
              </w:rPr>
              <w:t>| table _time SysmonEventCode Image SourceIp DestinationIp DestinationPort</w:t>
            </w:r>
          </w:p>
        </w:tc>
      </w:tr>
    </w:tbl>
    <w:p>
      <w:pPr>
        <w:keepNext/>
        <w:spacing w:before="100" w:after="80"/>
      </w:pPr>
      <w:r>
        <w:rPr>
          <w:rFonts w:ascii="Cambria" w:hAnsi="Cambria"/>
          <w:b/>
          <w:color w:val="38577D"/>
          <w:sz w:val="22"/>
        </w:rPr>
        <w:t>Recommended Splunk Correlation</w:t>
      </w:r>
    </w:p>
    <w:p>
      <w:pPr>
        <w:spacing w:before="100" w:after="40"/>
      </w:pPr>
      <w:r>
        <w:rPr>
          <w:rFonts w:ascii="Arial" w:hAnsi="Arial"/>
          <w:b/>
          <w:color w:val="1E3557"/>
          <w:sz w:val="18"/>
        </w:rPr>
        <w:t>Alert on failures followed by success</w:t>
      </w:r>
    </w:p>
    <w:tbl>
      <w:tblPr>
        <w:tblW w:type="dxa" w:w="9864"/>
        <w:jc w:val="center"/>
        <w:tblLayout w:type="fixed"/>
        <w:tblLook w:firstColumn="1" w:firstRow="1" w:lastColumn="0" w:lastRow="0" w:noHBand="0" w:noVBand="1" w:val="04A0"/>
      </w:tblPr>
      <w:tblGrid>
        <w:gridCol w:w="9864"/>
      </w:tblGrid>
      <w:tr>
        <w:tc>
          <w:tcPr>
            <w:tcW w:type="dxa" w:w="9864"/>
            <w:tcMar>
              <w:top w:w="80" w:type="dxa"/>
              <w:start w:w="100" w:type="dxa"/>
              <w:bottom w:w="80" w:type="dxa"/>
              <w:end w:w="100" w:type="dxa"/>
            </w:tcMar>
            <w:vAlign w:val="center"/>
            <w:shd w:fill="F6F8FA"/>
          </w:tcPr>
          <w:p>
            <w:pPr>
              <w:spacing w:after="0"/>
            </w:pPr>
            <w:r>
              <w:rPr>
                <w:rFonts w:ascii="Consolas" w:hAnsi="Consolas"/>
                <w:color w:val="263238"/>
                <w:sz w:val="15"/>
              </w:rPr>
              <w:t>index=main source="WinEventLog:Security" (EventCode=4625 OR EventCode=4624)</w:t>
            </w:r>
            <w:r>
              <w:br/>
            </w:r>
            <w:r>
              <w:rPr>
                <w:rFonts w:ascii="Consolas" w:hAnsi="Consolas"/>
                <w:color w:val="263238"/>
                <w:sz w:val="15"/>
              </w:rPr>
              <w:t>| stats count(eval(EventCode=4625)) AS failures</w:t>
            </w:r>
            <w:r>
              <w:br/>
            </w:r>
            <w:r>
              <w:rPr>
                <w:rFonts w:ascii="Consolas" w:hAnsi="Consolas"/>
                <w:color w:val="263238"/>
                <w:sz w:val="15"/>
              </w:rPr>
              <w:t xml:space="preserve">        count(eval(EventCode=4624)) AS successes</w:t>
            </w:r>
            <w:r>
              <w:br/>
            </w:r>
            <w:r>
              <w:rPr>
                <w:rFonts w:ascii="Consolas" w:hAnsi="Consolas"/>
                <w:color w:val="263238"/>
                <w:sz w:val="15"/>
              </w:rPr>
              <w:t xml:space="preserve">        earliest(_time) AS first_seen latest(_time) AS last_seen</w:t>
            </w:r>
            <w:r>
              <w:br/>
            </w:r>
            <w:r>
              <w:rPr>
                <w:rFonts w:ascii="Consolas" w:hAnsi="Consolas"/>
                <w:color w:val="263238"/>
                <w:sz w:val="15"/>
              </w:rPr>
              <w:t xml:space="preserve">        BY Source_Network_Address Account_Name</w:t>
            </w:r>
            <w:r>
              <w:br/>
            </w:r>
            <w:r>
              <w:rPr>
                <w:rFonts w:ascii="Consolas" w:hAnsi="Consolas"/>
                <w:color w:val="263238"/>
                <w:sz w:val="15"/>
              </w:rPr>
              <w:t>| where failures&gt;=5 AND successes&gt;=1</w:t>
            </w:r>
            <w:r>
              <w:br/>
            </w:r>
            <w:r>
              <w:rPr>
                <w:rFonts w:ascii="Consolas" w:hAnsi="Consolas"/>
                <w:color w:val="263238"/>
                <w:sz w:val="15"/>
              </w:rPr>
              <w:t>| convert ctime(first_seen) ctime(last_seen)</w:t>
            </w:r>
          </w:p>
        </w:tc>
      </w:tr>
    </w:tbl>
    <w:p>
      <w:pPr>
        <w:spacing w:after="80" w:line="259" w:lineRule="auto"/>
      </w:pPr>
      <w:r>
        <w:rPr>
          <w:rFonts w:ascii="Arial" w:hAnsi="Arial"/>
          <w:color w:val="1F2933"/>
          <w:sz w:val="19"/>
        </w:rPr>
        <w:t>Recommended alert policy: trigger when five or more failures for the same source IP and account are followed by at least one successful logon within ten minutes. Review the successful event’s Logon Type, target host, and account privileges before escalation.</w:t>
      </w:r>
    </w:p>
    <w:p>
      <w:r>
        <w:br w:type="page"/>
      </w:r>
    </w:p>
    <w:p>
      <w:pPr>
        <w:keepNext/>
        <w:spacing w:before="160" w:after="80"/>
        <w:pBdr>
          <w:bottom w:val="single" w:sz="6" w:space="5" w:color="B08D57"/>
        </w:pBdr>
      </w:pPr>
      <w:r>
        <w:rPr>
          <w:rFonts w:ascii="Cambria" w:hAnsi="Cambria"/>
          <w:b/>
          <w:color w:val="1E3557"/>
          <w:sz w:val="28"/>
        </w:rPr>
        <w:t>Impact, Response, and Closure</w:t>
      </w:r>
    </w:p>
    <w:p>
      <w:pPr>
        <w:keepNext/>
        <w:spacing w:before="100" w:after="80"/>
      </w:pPr>
      <w:r>
        <w:rPr>
          <w:rFonts w:ascii="Cambria" w:hAnsi="Cambria"/>
          <w:b/>
          <w:color w:val="38577D"/>
          <w:sz w:val="22"/>
        </w:rPr>
        <w:t>Impact Assessment</w:t>
      </w:r>
    </w:p>
    <w:p>
      <w:pPr>
        <w:pStyle w:val="ListBullet"/>
        <w:spacing w:after="50" w:line="250" w:lineRule="auto"/>
        <w:ind w:left="331" w:hanging="230"/>
      </w:pPr>
      <w:r>
        <w:rPr>
          <w:rFonts w:ascii="Arial" w:hAnsi="Arial"/>
          <w:color w:val="1F2933"/>
          <w:sz w:val="18"/>
        </w:rPr>
        <w:t>Observed impact: Successful network authentication to the localadmin account.</w:t>
      </w:r>
    </w:p>
    <w:p>
      <w:pPr>
        <w:pStyle w:val="ListBullet"/>
        <w:spacing w:after="50" w:line="250" w:lineRule="auto"/>
        <w:ind w:left="331" w:hanging="230"/>
      </w:pPr>
      <w:r>
        <w:rPr>
          <w:rFonts w:ascii="Arial" w:hAnsi="Arial"/>
          <w:color w:val="1F2933"/>
          <w:sz w:val="18"/>
        </w:rPr>
        <w:t>Potential impact: Unauthorized system access, privilege abuse, credential reuse, and lateral movement.</w:t>
      </w:r>
    </w:p>
    <w:p>
      <w:pPr>
        <w:pStyle w:val="ListBullet"/>
        <w:spacing w:after="50" w:line="250" w:lineRule="auto"/>
        <w:ind w:left="331" w:hanging="230"/>
      </w:pPr>
      <w:r>
        <w:rPr>
          <w:rFonts w:ascii="Arial" w:hAnsi="Arial"/>
          <w:color w:val="1F2933"/>
          <w:sz w:val="18"/>
        </w:rPr>
        <w:t>Not observed in supplied evidence: Persistence, destructive execution, privilege escalation, or data exfiltration.</w:t>
      </w:r>
    </w:p>
    <w:p>
      <w:pPr>
        <w:keepNext/>
        <w:spacing w:before="100" w:after="80"/>
      </w:pPr>
      <w:r>
        <w:rPr>
          <w:rFonts w:ascii="Cambria" w:hAnsi="Cambria"/>
          <w:b/>
          <w:color w:val="38577D"/>
          <w:sz w:val="22"/>
        </w:rPr>
        <w:t>Recommended Actions</w:t>
      </w:r>
    </w:p>
    <w:p>
      <w:pPr>
        <w:pStyle w:val="ListBullet"/>
        <w:spacing w:after="50" w:line="250" w:lineRule="auto"/>
        <w:ind w:left="331" w:hanging="230"/>
      </w:pPr>
      <w:r>
        <w:rPr>
          <w:rFonts w:ascii="Arial" w:hAnsi="Arial"/>
          <w:color w:val="1F2933"/>
          <w:sz w:val="18"/>
        </w:rPr>
        <w:t>Reset or disable localadmin credentials and review membership in local privileged groups.</w:t>
      </w:r>
    </w:p>
    <w:p>
      <w:pPr>
        <w:pStyle w:val="ListBullet"/>
        <w:spacing w:after="50" w:line="250" w:lineRule="auto"/>
        <w:ind w:left="331" w:hanging="230"/>
      </w:pPr>
      <w:r>
        <w:rPr>
          <w:rFonts w:ascii="Arial" w:hAnsi="Arial"/>
          <w:color w:val="1F2933"/>
          <w:sz w:val="18"/>
        </w:rPr>
        <w:t>Enable account lockout and enforce strong, unique passwords; use MFA where supported.</w:t>
      </w:r>
    </w:p>
    <w:p>
      <w:pPr>
        <w:pStyle w:val="ListBullet"/>
        <w:spacing w:after="50" w:line="250" w:lineRule="auto"/>
        <w:ind w:left="331" w:hanging="230"/>
      </w:pPr>
      <w:r>
        <w:rPr>
          <w:rFonts w:ascii="Arial" w:hAnsi="Arial"/>
          <w:color w:val="1F2933"/>
          <w:sz w:val="18"/>
        </w:rPr>
        <w:t>Restrict SMB/RPC and remote administrative access to authorized management systems.</w:t>
      </w:r>
    </w:p>
    <w:p>
      <w:pPr>
        <w:pStyle w:val="ListBullet"/>
        <w:spacing w:after="50" w:line="250" w:lineRule="auto"/>
        <w:ind w:left="331" w:hanging="230"/>
      </w:pPr>
      <w:r>
        <w:rPr>
          <w:rFonts w:ascii="Arial" w:hAnsi="Arial"/>
          <w:color w:val="1F2933"/>
          <w:sz w:val="18"/>
        </w:rPr>
        <w:t>Block or isolate suspicious source addresses during a real incident and preserve relevant logs.</w:t>
      </w:r>
    </w:p>
    <w:p>
      <w:pPr>
        <w:pStyle w:val="ListBullet"/>
        <w:spacing w:after="50" w:line="250" w:lineRule="auto"/>
        <w:ind w:left="331" w:hanging="230"/>
      </w:pPr>
      <w:r>
        <w:rPr>
          <w:rFonts w:ascii="Arial" w:hAnsi="Arial"/>
          <w:color w:val="1F2933"/>
          <w:sz w:val="18"/>
        </w:rPr>
        <w:t>Deploy the Splunk correlation rule above and tune thresholds against normal administrative activity.</w:t>
      </w:r>
    </w:p>
    <w:p>
      <w:pPr>
        <w:pStyle w:val="ListBullet"/>
        <w:spacing w:after="50" w:line="250" w:lineRule="auto"/>
        <w:ind w:left="331" w:hanging="230"/>
      </w:pPr>
      <w:r>
        <w:rPr>
          <w:rFonts w:ascii="Arial" w:hAnsi="Arial"/>
          <w:color w:val="1F2933"/>
          <w:sz w:val="18"/>
        </w:rPr>
        <w:t>Monitor Universal Forwarder health and validate XML field extraction for Sysmon data.</w:t>
      </w:r>
    </w:p>
    <w:p>
      <w:pPr>
        <w:keepNext/>
        <w:spacing w:before="100" w:after="80"/>
      </w:pPr>
      <w:r>
        <w:rPr>
          <w:rFonts w:ascii="Cambria" w:hAnsi="Cambria"/>
          <w:b/>
          <w:color w:val="38577D"/>
          <w:sz w:val="22"/>
        </w:rPr>
        <w:t>Evidence Register</w:t>
      </w:r>
    </w:p>
    <w:tbl>
      <w:tblPr>
        <w:tblW w:type="dxa" w:w="9864"/>
        <w:jc w:val="center"/>
        <w:tblLayout w:type="fixed"/>
        <w:tblLook w:firstColumn="1" w:firstRow="1" w:lastColumn="0" w:lastRow="0" w:noHBand="0" w:noVBand="1" w:val="04A0"/>
      </w:tblPr>
      <w:tblGrid>
        <w:gridCol w:w="892"/>
        <w:gridCol w:w="5112"/>
        <w:gridCol w:w="3859"/>
      </w:tblGrid>
      <w:tr>
        <w:trPr>
          <w:tblHeader w:val="true"/>
        </w:trPr>
        <w:tc>
          <w:tcPr>
            <w:tcW w:type="dxa" w:w="892"/>
            <w:tcMar>
              <w:top w:w="80" w:type="dxa"/>
              <w:start w:w="100" w:type="dxa"/>
              <w:bottom w:w="80" w:type="dxa"/>
              <w:end w:w="100" w:type="dxa"/>
            </w:tcMar>
            <w:vAlign w:val="center"/>
            <w:shd w:fill="1E3557"/>
          </w:tcPr>
          <w:p>
            <w:pPr>
              <w:spacing w:after="0"/>
              <w:jc w:val="center"/>
            </w:pPr>
            <w:r>
              <w:rPr>
                <w:rFonts w:ascii="Arial" w:hAnsi="Arial"/>
                <w:b/>
                <w:color w:val="FFFFFF"/>
                <w:sz w:val="15"/>
              </w:rPr>
              <w:t>Fig.</w:t>
            </w:r>
          </w:p>
        </w:tc>
        <w:tc>
          <w:tcPr>
            <w:tcW w:type="dxa" w:w="5112"/>
            <w:tcMar>
              <w:top w:w="80" w:type="dxa"/>
              <w:start w:w="100" w:type="dxa"/>
              <w:bottom w:w="80" w:type="dxa"/>
              <w:end w:w="100" w:type="dxa"/>
            </w:tcMar>
            <w:vAlign w:val="center"/>
            <w:shd w:fill="1E3557"/>
          </w:tcPr>
          <w:p>
            <w:pPr>
              <w:spacing w:after="0"/>
              <w:jc w:val="center"/>
            </w:pPr>
            <w:r>
              <w:rPr>
                <w:rFonts w:ascii="Arial" w:hAnsi="Arial"/>
                <w:b/>
                <w:color w:val="FFFFFF"/>
                <w:sz w:val="15"/>
              </w:rPr>
              <w:t>Evidence</w:t>
            </w:r>
          </w:p>
        </w:tc>
        <w:tc>
          <w:tcPr>
            <w:tcW w:type="dxa" w:w="3859"/>
            <w:tcMar>
              <w:top w:w="80" w:type="dxa"/>
              <w:start w:w="100" w:type="dxa"/>
              <w:bottom w:w="80" w:type="dxa"/>
              <w:end w:w="100" w:type="dxa"/>
            </w:tcMar>
            <w:vAlign w:val="center"/>
            <w:shd w:fill="1E3557"/>
          </w:tcPr>
          <w:p>
            <w:pPr>
              <w:spacing w:after="0"/>
              <w:jc w:val="center"/>
            </w:pPr>
            <w:r>
              <w:rPr>
                <w:rFonts w:ascii="Arial" w:hAnsi="Arial"/>
                <w:b/>
                <w:color w:val="FFFFFF"/>
                <w:sz w:val="15"/>
              </w:rPr>
              <w:t>Classification</w:t>
            </w:r>
          </w:p>
        </w:tc>
      </w:tr>
      <w:tr>
        <w:tc>
          <w:tcPr>
            <w:tcW w:type="dxa" w:w="892"/>
            <w:shd w:fill="FFFFFF"/>
            <w:tcMar>
              <w:top w:w="80" w:type="dxa"/>
              <w:start w:w="100" w:type="dxa"/>
              <w:bottom w:w="80" w:type="dxa"/>
              <w:end w:w="100" w:type="dxa"/>
            </w:tcMar>
            <w:vAlign w:val="center"/>
          </w:tcPr>
          <w:p>
            <w:pPr>
              <w:spacing w:after="0"/>
              <w:jc w:val="center"/>
            </w:pPr>
            <w:r>
              <w:rPr>
                <w:rFonts w:ascii="Arial" w:hAnsi="Arial"/>
                <w:b/>
                <w:color w:val="1F2933"/>
                <w:sz w:val="14"/>
              </w:rPr>
              <w:t>1</w:t>
            </w:r>
          </w:p>
        </w:tc>
        <w:tc>
          <w:tcPr>
            <w:tcW w:type="dxa" w:w="5112"/>
            <w:shd w:fill="FFFFFF"/>
            <w:tcMar>
              <w:top w:w="80" w:type="dxa"/>
              <w:start w:w="100" w:type="dxa"/>
              <w:bottom w:w="80" w:type="dxa"/>
              <w:end w:w="100" w:type="dxa"/>
            </w:tcMar>
            <w:vAlign w:val="center"/>
          </w:tcPr>
          <w:p>
            <w:pPr>
              <w:spacing w:after="0"/>
              <w:jc w:val="left"/>
            </w:pPr>
            <w:r>
              <w:rPr>
                <w:rFonts w:ascii="Arial" w:hAnsi="Arial"/>
                <w:b w:val="0"/>
                <w:color w:val="1F2933"/>
                <w:sz w:val="14"/>
              </w:rPr>
              <w:t>Failed logins by IP</w:t>
            </w:r>
          </w:p>
        </w:tc>
        <w:tc>
          <w:tcPr>
            <w:tcW w:type="dxa" w:w="3859"/>
            <w:shd w:fill="FFFFFF"/>
            <w:tcMar>
              <w:top w:w="80" w:type="dxa"/>
              <w:start w:w="100" w:type="dxa"/>
              <w:bottom w:w="80" w:type="dxa"/>
              <w:end w:w="100" w:type="dxa"/>
            </w:tcMar>
            <w:vAlign w:val="center"/>
          </w:tcPr>
          <w:p>
            <w:pPr>
              <w:spacing w:after="0"/>
              <w:jc w:val="center"/>
            </w:pPr>
            <w:r>
              <w:rPr>
                <w:rFonts w:ascii="Arial" w:hAnsi="Arial"/>
                <w:b w:val="0"/>
                <w:color w:val="1F2933"/>
                <w:sz w:val="14"/>
              </w:rPr>
              <w:t>Primary evidence</w:t>
            </w:r>
          </w:p>
        </w:tc>
      </w:tr>
      <w:tr>
        <w:tc>
          <w:tcPr>
            <w:tcW w:type="dxa" w:w="892"/>
            <w:shd w:fill="F4F4F2"/>
            <w:tcMar>
              <w:top w:w="80" w:type="dxa"/>
              <w:start w:w="100" w:type="dxa"/>
              <w:bottom w:w="80" w:type="dxa"/>
              <w:end w:w="100" w:type="dxa"/>
            </w:tcMar>
            <w:vAlign w:val="center"/>
          </w:tcPr>
          <w:p>
            <w:pPr>
              <w:spacing w:after="0"/>
              <w:jc w:val="center"/>
            </w:pPr>
            <w:r>
              <w:rPr>
                <w:rFonts w:ascii="Arial" w:hAnsi="Arial"/>
                <w:b/>
                <w:color w:val="1F2933"/>
                <w:sz w:val="14"/>
              </w:rPr>
              <w:t>2</w:t>
            </w:r>
          </w:p>
        </w:tc>
        <w:tc>
          <w:tcPr>
            <w:tcW w:type="dxa" w:w="5112"/>
            <w:shd w:fill="F4F4F2"/>
            <w:tcMar>
              <w:top w:w="80" w:type="dxa"/>
              <w:start w:w="100" w:type="dxa"/>
              <w:bottom w:w="80" w:type="dxa"/>
              <w:end w:w="100" w:type="dxa"/>
            </w:tcMar>
            <w:vAlign w:val="center"/>
          </w:tcPr>
          <w:p>
            <w:pPr>
              <w:spacing w:after="0"/>
              <w:jc w:val="left"/>
            </w:pPr>
            <w:r>
              <w:rPr>
                <w:rFonts w:ascii="Arial" w:hAnsi="Arial"/>
                <w:b w:val="0"/>
                <w:color w:val="1F2933"/>
                <w:sz w:val="14"/>
              </w:rPr>
              <w:t>Attacker IP / workstation field</w:t>
            </w:r>
          </w:p>
        </w:tc>
        <w:tc>
          <w:tcPr>
            <w:tcW w:type="dxa" w:w="3859"/>
            <w:shd w:fill="F4F4F2"/>
            <w:tcMar>
              <w:top w:w="80" w:type="dxa"/>
              <w:start w:w="100" w:type="dxa"/>
              <w:bottom w:w="80" w:type="dxa"/>
              <w:end w:w="100" w:type="dxa"/>
            </w:tcMar>
            <w:vAlign w:val="center"/>
          </w:tcPr>
          <w:p>
            <w:pPr>
              <w:spacing w:after="0"/>
              <w:jc w:val="center"/>
            </w:pPr>
            <w:r>
              <w:rPr>
                <w:rFonts w:ascii="Arial" w:hAnsi="Arial"/>
                <w:b w:val="0"/>
                <w:color w:val="1F2933"/>
                <w:sz w:val="14"/>
              </w:rPr>
              <w:t>Supporting evidence</w:t>
            </w:r>
          </w:p>
        </w:tc>
      </w:tr>
      <w:tr>
        <w:tc>
          <w:tcPr>
            <w:tcW w:type="dxa" w:w="892"/>
            <w:shd w:fill="FFFFFF"/>
            <w:tcMar>
              <w:top w:w="80" w:type="dxa"/>
              <w:start w:w="100" w:type="dxa"/>
              <w:bottom w:w="80" w:type="dxa"/>
              <w:end w:w="100" w:type="dxa"/>
            </w:tcMar>
            <w:vAlign w:val="center"/>
          </w:tcPr>
          <w:p>
            <w:pPr>
              <w:spacing w:after="0"/>
              <w:jc w:val="center"/>
            </w:pPr>
            <w:r>
              <w:rPr>
                <w:rFonts w:ascii="Arial" w:hAnsi="Arial"/>
                <w:b/>
                <w:color w:val="1F2933"/>
                <w:sz w:val="14"/>
              </w:rPr>
              <w:t>3</w:t>
            </w:r>
          </w:p>
        </w:tc>
        <w:tc>
          <w:tcPr>
            <w:tcW w:type="dxa" w:w="5112"/>
            <w:shd w:fill="FFFFFF"/>
            <w:tcMar>
              <w:top w:w="80" w:type="dxa"/>
              <w:start w:w="100" w:type="dxa"/>
              <w:bottom w:w="80" w:type="dxa"/>
              <w:end w:w="100" w:type="dxa"/>
            </w:tcMar>
            <w:vAlign w:val="center"/>
          </w:tcPr>
          <w:p>
            <w:pPr>
              <w:spacing w:after="0"/>
              <w:jc w:val="left"/>
            </w:pPr>
            <w:r>
              <w:rPr>
                <w:rFonts w:ascii="Arial" w:hAnsi="Arial"/>
                <w:b w:val="0"/>
                <w:color w:val="1F2933"/>
                <w:sz w:val="14"/>
              </w:rPr>
              <w:t>Targeted account</w:t>
            </w:r>
          </w:p>
        </w:tc>
        <w:tc>
          <w:tcPr>
            <w:tcW w:type="dxa" w:w="3859"/>
            <w:shd w:fill="FFFFFF"/>
            <w:tcMar>
              <w:top w:w="80" w:type="dxa"/>
              <w:start w:w="100" w:type="dxa"/>
              <w:bottom w:w="80" w:type="dxa"/>
              <w:end w:w="100" w:type="dxa"/>
            </w:tcMar>
            <w:vAlign w:val="center"/>
          </w:tcPr>
          <w:p>
            <w:pPr>
              <w:spacing w:after="0"/>
              <w:jc w:val="center"/>
            </w:pPr>
            <w:r>
              <w:rPr>
                <w:rFonts w:ascii="Arial" w:hAnsi="Arial"/>
                <w:b w:val="0"/>
                <w:color w:val="1F2933"/>
                <w:sz w:val="14"/>
              </w:rPr>
              <w:t>Primary evidence</w:t>
            </w:r>
          </w:p>
        </w:tc>
      </w:tr>
      <w:tr>
        <w:tc>
          <w:tcPr>
            <w:tcW w:type="dxa" w:w="892"/>
            <w:shd w:fill="F4F4F2"/>
            <w:tcMar>
              <w:top w:w="80" w:type="dxa"/>
              <w:start w:w="100" w:type="dxa"/>
              <w:bottom w:w="80" w:type="dxa"/>
              <w:end w:w="100" w:type="dxa"/>
            </w:tcMar>
            <w:vAlign w:val="center"/>
          </w:tcPr>
          <w:p>
            <w:pPr>
              <w:spacing w:after="0"/>
              <w:jc w:val="center"/>
            </w:pPr>
            <w:r>
              <w:rPr>
                <w:rFonts w:ascii="Arial" w:hAnsi="Arial"/>
                <w:b/>
                <w:color w:val="1F2933"/>
                <w:sz w:val="14"/>
              </w:rPr>
              <w:t>4</w:t>
            </w:r>
          </w:p>
        </w:tc>
        <w:tc>
          <w:tcPr>
            <w:tcW w:type="dxa" w:w="5112"/>
            <w:shd w:fill="F4F4F2"/>
            <w:tcMar>
              <w:top w:w="80" w:type="dxa"/>
              <w:start w:w="100" w:type="dxa"/>
              <w:bottom w:w="80" w:type="dxa"/>
              <w:end w:w="100" w:type="dxa"/>
            </w:tcMar>
            <w:vAlign w:val="center"/>
          </w:tcPr>
          <w:p>
            <w:pPr>
              <w:spacing w:after="0"/>
              <w:jc w:val="left"/>
            </w:pPr>
            <w:r>
              <w:rPr>
                <w:rFonts w:ascii="Arial" w:hAnsi="Arial"/>
                <w:b w:val="0"/>
                <w:color w:val="1F2933"/>
                <w:sz w:val="14"/>
              </w:rPr>
              <w:t>Broad 4624/4625 timeline</w:t>
            </w:r>
          </w:p>
        </w:tc>
        <w:tc>
          <w:tcPr>
            <w:tcW w:type="dxa" w:w="3859"/>
            <w:shd w:fill="F4F4F2"/>
            <w:tcMar>
              <w:top w:w="80" w:type="dxa"/>
              <w:start w:w="100" w:type="dxa"/>
              <w:bottom w:w="80" w:type="dxa"/>
              <w:end w:w="100" w:type="dxa"/>
            </w:tcMar>
            <w:vAlign w:val="center"/>
          </w:tcPr>
          <w:p>
            <w:pPr>
              <w:spacing w:after="0"/>
              <w:jc w:val="center"/>
            </w:pPr>
            <w:r>
              <w:rPr>
                <w:rFonts w:ascii="Arial" w:hAnsi="Arial"/>
                <w:b w:val="0"/>
                <w:color w:val="1F2933"/>
                <w:sz w:val="14"/>
              </w:rPr>
              <w:t>Timeline context</w:t>
            </w:r>
          </w:p>
        </w:tc>
      </w:tr>
      <w:tr>
        <w:tc>
          <w:tcPr>
            <w:tcW w:type="dxa" w:w="892"/>
            <w:shd w:fill="FFFFFF"/>
            <w:tcMar>
              <w:top w:w="80" w:type="dxa"/>
              <w:start w:w="100" w:type="dxa"/>
              <w:bottom w:w="80" w:type="dxa"/>
              <w:end w:w="100" w:type="dxa"/>
            </w:tcMar>
            <w:vAlign w:val="center"/>
          </w:tcPr>
          <w:p>
            <w:pPr>
              <w:spacing w:after="0"/>
              <w:jc w:val="center"/>
            </w:pPr>
            <w:r>
              <w:rPr>
                <w:rFonts w:ascii="Arial" w:hAnsi="Arial"/>
                <w:b/>
                <w:color w:val="1F2933"/>
                <w:sz w:val="14"/>
              </w:rPr>
              <w:t>5</w:t>
            </w:r>
          </w:p>
        </w:tc>
        <w:tc>
          <w:tcPr>
            <w:tcW w:type="dxa" w:w="5112"/>
            <w:shd w:fill="FFFFFF"/>
            <w:tcMar>
              <w:top w:w="80" w:type="dxa"/>
              <w:start w:w="100" w:type="dxa"/>
              <w:bottom w:w="80" w:type="dxa"/>
              <w:end w:w="100" w:type="dxa"/>
            </w:tcMar>
            <w:vAlign w:val="center"/>
          </w:tcPr>
          <w:p>
            <w:pPr>
              <w:spacing w:after="0"/>
              <w:jc w:val="left"/>
            </w:pPr>
            <w:r>
              <w:rPr>
                <w:rFonts w:ascii="Arial" w:hAnsi="Arial"/>
                <w:b w:val="0"/>
                <w:color w:val="1F2933"/>
                <w:sz w:val="14"/>
              </w:rPr>
              <w:t>Initial Event ID 3 zero result</w:t>
            </w:r>
          </w:p>
        </w:tc>
        <w:tc>
          <w:tcPr>
            <w:tcW w:type="dxa" w:w="3859"/>
            <w:shd w:fill="FFFFFF"/>
            <w:tcMar>
              <w:top w:w="80" w:type="dxa"/>
              <w:start w:w="100" w:type="dxa"/>
              <w:bottom w:w="80" w:type="dxa"/>
              <w:end w:w="100" w:type="dxa"/>
            </w:tcMar>
            <w:vAlign w:val="center"/>
          </w:tcPr>
          <w:p>
            <w:pPr>
              <w:spacing w:after="0"/>
              <w:jc w:val="center"/>
            </w:pPr>
            <w:r>
              <w:rPr>
                <w:rFonts w:ascii="Arial" w:hAnsi="Arial"/>
                <w:b w:val="0"/>
                <w:color w:val="1F2933"/>
                <w:sz w:val="14"/>
              </w:rPr>
              <w:t>Diagnostic record</w:t>
            </w:r>
          </w:p>
        </w:tc>
      </w:tr>
      <w:tr>
        <w:tc>
          <w:tcPr>
            <w:tcW w:type="dxa" w:w="892"/>
            <w:shd w:fill="F4F4F2"/>
            <w:tcMar>
              <w:top w:w="80" w:type="dxa"/>
              <w:start w:w="100" w:type="dxa"/>
              <w:bottom w:w="80" w:type="dxa"/>
              <w:end w:w="100" w:type="dxa"/>
            </w:tcMar>
            <w:vAlign w:val="center"/>
          </w:tcPr>
          <w:p>
            <w:pPr>
              <w:spacing w:after="0"/>
              <w:jc w:val="center"/>
            </w:pPr>
            <w:r>
              <w:rPr>
                <w:rFonts w:ascii="Arial" w:hAnsi="Arial"/>
                <w:b/>
                <w:color w:val="1F2933"/>
                <w:sz w:val="14"/>
              </w:rPr>
              <w:t>6</w:t>
            </w:r>
          </w:p>
        </w:tc>
        <w:tc>
          <w:tcPr>
            <w:tcW w:type="dxa" w:w="5112"/>
            <w:shd w:fill="F4F4F2"/>
            <w:tcMar>
              <w:top w:w="80" w:type="dxa"/>
              <w:start w:w="100" w:type="dxa"/>
              <w:bottom w:w="80" w:type="dxa"/>
              <w:end w:w="100" w:type="dxa"/>
            </w:tcMar>
            <w:vAlign w:val="center"/>
          </w:tcPr>
          <w:p>
            <w:pPr>
              <w:spacing w:after="0"/>
              <w:jc w:val="left"/>
            </w:pPr>
            <w:r>
              <w:rPr>
                <w:rFonts w:ascii="Arial" w:hAnsi="Arial"/>
                <w:b w:val="0"/>
                <w:color w:val="1F2933"/>
                <w:sz w:val="14"/>
              </w:rPr>
              <w:t>First combined attack timeline</w:t>
            </w:r>
          </w:p>
        </w:tc>
        <w:tc>
          <w:tcPr>
            <w:tcW w:type="dxa" w:w="3859"/>
            <w:shd w:fill="F4F4F2"/>
            <w:tcMar>
              <w:top w:w="80" w:type="dxa"/>
              <w:start w:w="100" w:type="dxa"/>
              <w:bottom w:w="80" w:type="dxa"/>
              <w:end w:w="100" w:type="dxa"/>
            </w:tcMar>
            <w:vAlign w:val="center"/>
          </w:tcPr>
          <w:p>
            <w:pPr>
              <w:spacing w:after="0"/>
              <w:jc w:val="center"/>
            </w:pPr>
            <w:r>
              <w:rPr>
                <w:rFonts w:ascii="Arial" w:hAnsi="Arial"/>
                <w:b w:val="0"/>
                <w:color w:val="1E3557"/>
                <w:sz w:val="14"/>
              </w:rPr>
              <w:t>Investigation context</w:t>
            </w:r>
          </w:p>
        </w:tc>
      </w:tr>
      <w:tr>
        <w:tc>
          <w:tcPr>
            <w:tcW w:type="dxa" w:w="892"/>
            <w:shd w:fill="FFFFFF"/>
            <w:tcMar>
              <w:top w:w="80" w:type="dxa"/>
              <w:start w:w="100" w:type="dxa"/>
              <w:bottom w:w="80" w:type="dxa"/>
              <w:end w:w="100" w:type="dxa"/>
            </w:tcMar>
            <w:vAlign w:val="center"/>
          </w:tcPr>
          <w:p>
            <w:pPr>
              <w:spacing w:after="0"/>
              <w:jc w:val="center"/>
            </w:pPr>
            <w:r>
              <w:rPr>
                <w:rFonts w:ascii="Arial" w:hAnsi="Arial"/>
                <w:b/>
                <w:color w:val="1F2933"/>
                <w:sz w:val="14"/>
              </w:rPr>
              <w:t>7</w:t>
            </w:r>
          </w:p>
        </w:tc>
        <w:tc>
          <w:tcPr>
            <w:tcW w:type="dxa" w:w="5112"/>
            <w:shd w:fill="FFFFFF"/>
            <w:tcMar>
              <w:top w:w="80" w:type="dxa"/>
              <w:start w:w="100" w:type="dxa"/>
              <w:bottom w:w="80" w:type="dxa"/>
              <w:end w:w="100" w:type="dxa"/>
            </w:tcMar>
            <w:vAlign w:val="center"/>
          </w:tcPr>
          <w:p>
            <w:pPr>
              <w:spacing w:after="0"/>
              <w:jc w:val="left"/>
            </w:pPr>
            <w:r>
              <w:rPr>
                <w:rFonts w:ascii="Arial" w:hAnsi="Arial"/>
                <w:b w:val="0"/>
                <w:color w:val="1F2933"/>
                <w:sz w:val="14"/>
              </w:rPr>
              <w:t>Sysmon and authentication correlation view</w:t>
            </w:r>
          </w:p>
        </w:tc>
        <w:tc>
          <w:tcPr>
            <w:tcW w:type="dxa" w:w="3859"/>
            <w:shd w:fill="FFFFFF"/>
            <w:tcMar>
              <w:top w:w="80" w:type="dxa"/>
              <w:start w:w="100" w:type="dxa"/>
              <w:bottom w:w="80" w:type="dxa"/>
              <w:end w:w="100" w:type="dxa"/>
            </w:tcMar>
            <w:vAlign w:val="center"/>
          </w:tcPr>
          <w:p>
            <w:pPr>
              <w:spacing w:after="0"/>
              <w:jc w:val="center"/>
            </w:pPr>
            <w:r>
              <w:rPr>
                <w:rFonts w:ascii="Arial" w:hAnsi="Arial"/>
                <w:b w:val="0"/>
                <w:color w:val="1E3557"/>
                <w:sz w:val="14"/>
              </w:rPr>
              <w:t>Investigation context</w:t>
            </w:r>
          </w:p>
        </w:tc>
      </w:tr>
      <w:tr>
        <w:tc>
          <w:tcPr>
            <w:tcW w:type="dxa" w:w="892"/>
            <w:shd w:fill="F4F4F2"/>
            <w:tcMar>
              <w:top w:w="80" w:type="dxa"/>
              <w:start w:w="100" w:type="dxa"/>
              <w:bottom w:w="80" w:type="dxa"/>
              <w:end w:w="100" w:type="dxa"/>
            </w:tcMar>
            <w:vAlign w:val="center"/>
          </w:tcPr>
          <w:p>
            <w:pPr>
              <w:spacing w:after="0"/>
              <w:jc w:val="center"/>
            </w:pPr>
            <w:r>
              <w:rPr>
                <w:rFonts w:ascii="Arial" w:hAnsi="Arial"/>
                <w:b/>
                <w:color w:val="1F2933"/>
                <w:sz w:val="14"/>
              </w:rPr>
              <w:t>8</w:t>
            </w:r>
          </w:p>
        </w:tc>
        <w:tc>
          <w:tcPr>
            <w:tcW w:type="dxa" w:w="5112"/>
            <w:shd w:fill="F4F4F2"/>
            <w:tcMar>
              <w:top w:w="80" w:type="dxa"/>
              <w:start w:w="100" w:type="dxa"/>
              <w:bottom w:w="80" w:type="dxa"/>
              <w:end w:w="100" w:type="dxa"/>
            </w:tcMar>
            <w:vAlign w:val="center"/>
          </w:tcPr>
          <w:p>
            <w:pPr>
              <w:spacing w:after="0"/>
              <w:jc w:val="left"/>
            </w:pPr>
            <w:r>
              <w:rPr>
                <w:rFonts w:ascii="Arial" w:hAnsi="Arial"/>
                <w:b w:val="0"/>
                <w:color w:val="1F2933"/>
                <w:sz w:val="14"/>
              </w:rPr>
              <w:t>Successful logons after failures</w:t>
            </w:r>
          </w:p>
        </w:tc>
        <w:tc>
          <w:tcPr>
            <w:tcW w:type="dxa" w:w="3859"/>
            <w:shd w:fill="F4F4F2"/>
            <w:tcMar>
              <w:top w:w="80" w:type="dxa"/>
              <w:start w:w="100" w:type="dxa"/>
              <w:bottom w:w="80" w:type="dxa"/>
              <w:end w:w="100" w:type="dxa"/>
            </w:tcMar>
            <w:vAlign w:val="center"/>
          </w:tcPr>
          <w:p>
            <w:pPr>
              <w:spacing w:after="0"/>
              <w:jc w:val="center"/>
            </w:pPr>
            <w:r>
              <w:rPr>
                <w:rFonts w:ascii="Arial" w:hAnsi="Arial"/>
                <w:b w:val="0"/>
                <w:color w:val="1F2933"/>
                <w:sz w:val="14"/>
              </w:rPr>
              <w:t>Primary evidence</w:t>
            </w:r>
          </w:p>
        </w:tc>
      </w:tr>
      <w:tr>
        <w:tc>
          <w:tcPr>
            <w:tcW w:type="dxa" w:w="892"/>
            <w:shd w:fill="FFFFFF"/>
            <w:tcMar>
              <w:top w:w="80" w:type="dxa"/>
              <w:start w:w="100" w:type="dxa"/>
              <w:bottom w:w="80" w:type="dxa"/>
              <w:end w:w="100" w:type="dxa"/>
            </w:tcMar>
            <w:vAlign w:val="center"/>
          </w:tcPr>
          <w:p>
            <w:pPr>
              <w:spacing w:after="0"/>
              <w:jc w:val="center"/>
            </w:pPr>
            <w:r>
              <w:rPr>
                <w:rFonts w:ascii="Arial" w:hAnsi="Arial"/>
                <w:b/>
                <w:color w:val="1F2933"/>
                <w:sz w:val="14"/>
              </w:rPr>
              <w:t>9</w:t>
            </w:r>
          </w:p>
        </w:tc>
        <w:tc>
          <w:tcPr>
            <w:tcW w:type="dxa" w:w="5112"/>
            <w:shd w:fill="FFFFFF"/>
            <w:tcMar>
              <w:top w:w="80" w:type="dxa"/>
              <w:start w:w="100" w:type="dxa"/>
              <w:bottom w:w="80" w:type="dxa"/>
              <w:end w:w="100" w:type="dxa"/>
            </w:tcMar>
            <w:vAlign w:val="center"/>
          </w:tcPr>
          <w:p>
            <w:pPr>
              <w:spacing w:after="0"/>
              <w:jc w:val="left"/>
            </w:pPr>
            <w:r>
              <w:rPr>
                <w:rFonts w:ascii="Arial" w:hAnsi="Arial"/>
                <w:b w:val="0"/>
                <w:color w:val="1F2933"/>
                <w:sz w:val="14"/>
              </w:rPr>
              <w:t>Local Sysmon Event ID 3</w:t>
            </w:r>
          </w:p>
        </w:tc>
        <w:tc>
          <w:tcPr>
            <w:tcW w:type="dxa" w:w="3859"/>
            <w:shd w:fill="FFFFFF"/>
            <w:tcMar>
              <w:top w:w="80" w:type="dxa"/>
              <w:start w:w="100" w:type="dxa"/>
              <w:bottom w:w="80" w:type="dxa"/>
              <w:end w:w="100" w:type="dxa"/>
            </w:tcMar>
            <w:vAlign w:val="center"/>
          </w:tcPr>
          <w:p>
            <w:pPr>
              <w:spacing w:after="0"/>
              <w:jc w:val="center"/>
            </w:pPr>
            <w:r>
              <w:rPr>
                <w:rFonts w:ascii="Arial" w:hAnsi="Arial"/>
                <w:b w:val="0"/>
                <w:color w:val="1F2933"/>
                <w:sz w:val="14"/>
              </w:rPr>
              <w:t>Diagnostic record</w:t>
            </w:r>
          </w:p>
        </w:tc>
      </w:tr>
      <w:tr>
        <w:tc>
          <w:tcPr>
            <w:tcW w:type="dxa" w:w="892"/>
            <w:shd w:fill="F4F4F2"/>
            <w:tcMar>
              <w:top w:w="80" w:type="dxa"/>
              <w:start w:w="100" w:type="dxa"/>
              <w:bottom w:w="80" w:type="dxa"/>
              <w:end w:w="100" w:type="dxa"/>
            </w:tcMar>
            <w:vAlign w:val="center"/>
          </w:tcPr>
          <w:p>
            <w:pPr>
              <w:spacing w:after="0"/>
              <w:jc w:val="center"/>
            </w:pPr>
            <w:r>
              <w:rPr>
                <w:rFonts w:ascii="Arial" w:hAnsi="Arial"/>
                <w:b/>
                <w:color w:val="1F2933"/>
                <w:sz w:val="14"/>
              </w:rPr>
              <w:t>10</w:t>
            </w:r>
          </w:p>
        </w:tc>
        <w:tc>
          <w:tcPr>
            <w:tcW w:type="dxa" w:w="5112"/>
            <w:shd w:fill="F4F4F2"/>
            <w:tcMar>
              <w:top w:w="80" w:type="dxa"/>
              <w:start w:w="100" w:type="dxa"/>
              <w:bottom w:w="80" w:type="dxa"/>
              <w:end w:w="100" w:type="dxa"/>
            </w:tcMar>
            <w:vAlign w:val="center"/>
          </w:tcPr>
          <w:p>
            <w:pPr>
              <w:spacing w:after="0"/>
              <w:jc w:val="left"/>
            </w:pPr>
            <w:r>
              <w:rPr>
                <w:rFonts w:ascii="Arial" w:hAnsi="Arial"/>
                <w:b w:val="0"/>
                <w:color w:val="1F2933"/>
                <w:sz w:val="14"/>
              </w:rPr>
              <w:t>Sysmon forwarding restored</w:t>
            </w:r>
          </w:p>
        </w:tc>
        <w:tc>
          <w:tcPr>
            <w:tcW w:type="dxa" w:w="3859"/>
            <w:shd w:fill="F4F4F2"/>
            <w:tcMar>
              <w:top w:w="80" w:type="dxa"/>
              <w:start w:w="100" w:type="dxa"/>
              <w:bottom w:w="80" w:type="dxa"/>
              <w:end w:w="100" w:type="dxa"/>
            </w:tcMar>
            <w:vAlign w:val="center"/>
          </w:tcPr>
          <w:p>
            <w:pPr>
              <w:spacing w:after="0"/>
              <w:jc w:val="center"/>
            </w:pPr>
            <w:r>
              <w:rPr>
                <w:rFonts w:ascii="Arial" w:hAnsi="Arial"/>
                <w:b w:val="0"/>
                <w:color w:val="1F2933"/>
                <w:sz w:val="14"/>
              </w:rPr>
              <w:t>Recovery verification</w:t>
            </w:r>
          </w:p>
        </w:tc>
      </w:tr>
      <w:tr>
        <w:tc>
          <w:tcPr>
            <w:tcW w:type="dxa" w:w="892"/>
            <w:shd w:fill="FFFFFF"/>
            <w:tcMar>
              <w:top w:w="80" w:type="dxa"/>
              <w:start w:w="100" w:type="dxa"/>
              <w:bottom w:w="80" w:type="dxa"/>
              <w:end w:w="100" w:type="dxa"/>
            </w:tcMar>
            <w:vAlign w:val="center"/>
          </w:tcPr>
          <w:p>
            <w:pPr>
              <w:spacing w:after="0"/>
              <w:jc w:val="center"/>
            </w:pPr>
            <w:r>
              <w:rPr>
                <w:rFonts w:ascii="Arial" w:hAnsi="Arial"/>
                <w:b/>
                <w:color w:val="1F2933"/>
                <w:sz w:val="14"/>
              </w:rPr>
              <w:t>11</w:t>
            </w:r>
          </w:p>
        </w:tc>
        <w:tc>
          <w:tcPr>
            <w:tcW w:type="dxa" w:w="5112"/>
            <w:shd w:fill="FFFFFF"/>
            <w:tcMar>
              <w:top w:w="80" w:type="dxa"/>
              <w:start w:w="100" w:type="dxa"/>
              <w:bottom w:w="80" w:type="dxa"/>
              <w:end w:w="100" w:type="dxa"/>
            </w:tcMar>
            <w:vAlign w:val="center"/>
          </w:tcPr>
          <w:p>
            <w:pPr>
              <w:spacing w:after="0"/>
              <w:jc w:val="left"/>
            </w:pPr>
            <w:r>
              <w:rPr>
                <w:rFonts w:ascii="Arial" w:hAnsi="Arial"/>
                <w:b w:val="0"/>
                <w:color w:val="1F2933"/>
                <w:sz w:val="14"/>
              </w:rPr>
              <w:t>Event ID 3 network connection</w:t>
            </w:r>
          </w:p>
        </w:tc>
        <w:tc>
          <w:tcPr>
            <w:tcW w:type="dxa" w:w="3859"/>
            <w:shd w:fill="FFFFFF"/>
            <w:tcMar>
              <w:top w:w="80" w:type="dxa"/>
              <w:start w:w="100" w:type="dxa"/>
              <w:bottom w:w="80" w:type="dxa"/>
              <w:end w:w="100" w:type="dxa"/>
            </w:tcMar>
            <w:vAlign w:val="center"/>
          </w:tcPr>
          <w:p>
            <w:pPr>
              <w:spacing w:after="0"/>
              <w:jc w:val="center"/>
            </w:pPr>
            <w:r>
              <w:rPr>
                <w:rFonts w:ascii="Arial" w:hAnsi="Arial"/>
                <w:b w:val="0"/>
                <w:color w:val="1F2933"/>
                <w:sz w:val="14"/>
              </w:rPr>
              <w:t>Telemetry verification</w:t>
            </w:r>
          </w:p>
        </w:tc>
      </w:tr>
    </w:tbl>
    <w:p>
      <w:pPr>
        <w:keepNext/>
        <w:spacing w:before="100" w:after="80"/>
      </w:pPr>
      <w:r>
        <w:rPr>
          <w:rFonts w:ascii="Cambria" w:hAnsi="Cambria"/>
          <w:b/>
          <w:color w:val="38577D"/>
          <w:sz w:val="22"/>
        </w:rPr>
        <w:t>Conclusion</w:t>
      </w:r>
    </w:p>
    <w:p>
      <w:pPr>
        <w:spacing w:after="80" w:line="259" w:lineRule="auto"/>
      </w:pPr>
      <w:r>
        <w:rPr>
          <w:rFonts w:ascii="Arial" w:hAnsi="Arial"/>
          <w:color w:val="1F2933"/>
          <w:sz w:val="19"/>
        </w:rPr>
        <w:t>Phase 09 is complete. The investigation reconstructed a successful credential attack against WIN11-01, documented the evidence and its limitations, restored Sysmon collection, and produced a repeatable Splunk detection approach. The SOC lab can now proceed to Phase 10.</w:t>
      </w:r>
    </w:p>
    <w:sectPr w:rsidR="00FC693F" w:rsidRPr="0006063C" w:rsidSect="00034616">
      <w:headerReference w:type="default" r:id="rId9"/>
      <w:footerReference w:type="default" r:id="rId10"/>
      <w:pgSz w:w="11906" w:h="16838"/>
      <w:pgMar w:top="893" w:right="1008" w:bottom="893" w:left="100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864"/>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872"/>
    </w:tblGrid>
    <w:tr>
      <w:tc>
        <w:tcPr>
          <w:tcW w:type="dxa" w:w="7992"/>
          <w:tcMar>
            <w:top w:w="80" w:type="dxa"/>
            <w:start w:w="100" w:type="dxa"/>
            <w:bottom w:w="80" w:type="dxa"/>
            <w:end w:w="100" w:type="dxa"/>
          </w:tcMar>
          <w:vAlign w:val="center"/>
        </w:tcPr>
        <w:p>
          <w:pPr>
            <w:spacing w:after="0"/>
            <w:jc w:val="left"/>
          </w:pPr>
          <w:r>
            <w:rPr>
              <w:rFonts w:ascii="Arial" w:hAnsi="Arial"/>
              <w:b w:val="0"/>
              <w:color w:val="657786"/>
              <w:sz w:val="15"/>
            </w:rPr>
            <w:t>SECURITY INCIDENT REPORT  •  Internal Lab Exercise</w:t>
          </w:r>
        </w:p>
      </w:tc>
      <w:tc>
        <w:tcPr>
          <w:tcW w:type="dxa" w:w="1872"/>
          <w:tcMar>
            <w:top w:w="80" w:type="dxa"/>
            <w:start w:w="100" w:type="dxa"/>
            <w:bottom w:w="80" w:type="dxa"/>
            <w:end w:w="100" w:type="dxa"/>
          </w:tcMar>
          <w:vAlign w:val="center"/>
        </w:tcPr>
        <w:p>
          <w:pPr>
            <w:jc w:val="right"/>
          </w:pPr>
          <w:r>
            <w:rPr>
              <w:rFonts w:ascii="Arial" w:hAnsi="Arial"/>
              <w:color w:val="657786"/>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b/>
        <w:color w:val="657786"/>
        <w:sz w:val="14"/>
      </w:rPr>
      <w:t>INCIDENT RESPONSE  /  SOC HOME LAB  /  PHASE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09 Security Incident Report — Brute-Force Investigation</dc:title>
  <dc:subject>SOC Home Lab Incident Report with Complete Evidence Register</dc:subject>
  <dc:creator>SOC Home Lab</dc:creator>
  <cp:keywords>SOC, Splunk, Sysmon, brute force, 4625, 4624, incident report</cp:keywords>
  <dc:description>generated by python-docx</dc:description>
  <cp:lastModifiedBy/>
  <cp:revision>1</cp:revision>
  <dcterms:created xsi:type="dcterms:W3CDTF">2013-12-23T23:15:00Z</dcterms:created>
  <dcterms:modified xsi:type="dcterms:W3CDTF">2013-12-23T23:15:00Z</dcterms:modified>
  <cp:category/>
</cp:coreProperties>
</file>