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560"/>
              <w:left w:type="dxa" w:w="600"/>
              <w:bottom w:type="dxa" w:w="560"/>
              <w:right w:type="dxa" w:w="600"/>
            </w:tcMar>
          </w:tcPr>
          <w:p>
            <w:pPr>
              <w:spacing w:before="0" w:after="120"/>
              <w:jc w:val="left"/>
            </w:pPr>
            <w:r>
              <w:rPr>
                <w:rFonts w:ascii="Arial" w:cs="Arial" w:eastAsia="Arial" w:hAnsi="Arial"/>
                <w:b/>
                <w:bCs/>
                <w:caps/>
                <w:color w:val="FFFFFF"/>
                <w:sz w:val="52"/>
                <w:szCs w:val="52"/>
              </w:rPr>
              <w:t xml:space="preserve">ONSITE VISUALS PTY LTD</w:t>
            </w:r>
          </w:p>
          <w:p>
            <w:pPr>
              <w:spacing w:before="0" w:after="200"/>
              <w:jc w:val="left"/>
            </w:pPr>
            <w:r>
              <w:rPr>
                <w:rFonts w:ascii="Arial" w:cs="Arial" w:eastAsia="Arial" w:hAnsi="Arial"/>
                <w:b/>
                <w:bCs/>
                <w:caps/>
                <w:color w:val="E8611A"/>
                <w:sz w:val="24"/>
                <w:szCs w:val="24"/>
              </w:rPr>
              <w:t xml:space="preserve">OSV CONSTRUCT  |  ONSITE VISUALS MEDIA</w:t>
            </w:r>
          </w:p>
          <w:p>
            <w:pPr>
              <w:jc w:val="left"/>
            </w:pPr>
            <w:r>
              <w:rPr>
                <w:rFonts w:ascii="Arial" w:cs="Arial" w:eastAsia="Arial" w:hAnsi="Arial"/>
                <w:i/>
                <w:iCs/>
                <w:color w:val="AAAAAA"/>
                <w:sz w:val="22"/>
                <w:szCs w:val="22"/>
              </w:rPr>
              <w:t xml:space="preserve">Company Profile  —  Melbourne, Victoria, Australia</w:t>
            </w:r>
          </w:p>
        </w:tc>
      </w:tr>
    </w:tbl>
    <w:p>
      <w:pPr>
        <w:spacing w:before="0" w:after="0"/>
      </w:pPr>
      <w:r>
        <w:rPr>
          <w:sz w:val="22"/>
          <w:szCs w:val="22"/>
        </w:rP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Executive Summary</w:t>
      </w:r>
    </w:p>
    <w:p>
      <w:pPr>
        <w:spacing w:before="80" w:after="100"/>
        <w:jc w:val="left"/>
      </w:pPr>
      <w:r>
        <w:rPr>
          <w:rFonts w:ascii="Arial" w:cs="Arial" w:eastAsia="Arial" w:hAnsi="Arial"/>
          <w:b w:val="false"/>
          <w:bCs w:val="false"/>
          <w:color w:val="2C2C2C"/>
          <w:sz w:val="22"/>
          <w:szCs w:val="22"/>
        </w:rPr>
        <w:t xml:space="preserve">Onsite Visuals Pty Ltd is a Melbourne-based construction and media company built on a single conviction: that great work, delivered through a great system, compounds into something far more valuable than any single project.</w:t>
      </w:r>
    </w:p>
    <w:p>
      <w:pPr>
        <w:spacing w:before="80" w:after="100"/>
        <w:jc w:val="left"/>
      </w:pPr>
      <w:r>
        <w:rPr>
          <w:rFonts w:ascii="Arial" w:cs="Arial" w:eastAsia="Arial" w:hAnsi="Arial"/>
          <w:b w:val="false"/>
          <w:bCs w:val="false"/>
          <w:color w:val="2C2C2C"/>
          <w:sz w:val="22"/>
          <w:szCs w:val="22"/>
        </w:rPr>
        <w:t xml:space="preserve">Through its construction arm, OSV Construct, the company delivers high-quality residential trade services — from structural carpentry and landscaping to full-scope renovations and property upgrades. Through its media division, Onsite Visuals, the company converts completed project work into strategic content that drives ongoing market presence and new business.</w:t>
      </w:r>
    </w:p>
    <w:p>
      <w:pPr>
        <w:spacing w:before="80" w:after="100"/>
        <w:jc w:val="left"/>
      </w:pPr>
      <w:r>
        <w:rPr>
          <w:rFonts w:ascii="Arial" w:cs="Arial" w:eastAsia="Arial" w:hAnsi="Arial"/>
          <w:b w:val="false"/>
          <w:bCs w:val="false"/>
          <w:color w:val="2C2C2C"/>
          <w:sz w:val="22"/>
          <w:szCs w:val="22"/>
        </w:rPr>
        <w:t xml:space="preserve">What distinguishes Onsite Visuals Pty Ltd is not simply the quality of its output, but the sophistication of the system behind it. The company operates a proprietary project management and quoting infrastructure that controls every stage of the business lifecycle — from lead capture and estimating through to subcontractor management, live project tracking, and final payment reconciliation.</w:t>
      </w:r>
    </w:p>
    <w:p>
      <w:pPr>
        <w:spacing w:before="80" w:after="100"/>
        <w:jc w:val="left"/>
      </w:pPr>
      <w:r>
        <w:rPr>
          <w:rFonts w:ascii="Arial" w:cs="Arial" w:eastAsia="Arial" w:hAnsi="Arial"/>
          <w:b w:val="false"/>
          <w:bCs w:val="false"/>
          <w:color w:val="2C2C2C"/>
          <w:sz w:val="22"/>
          <w:szCs w:val="22"/>
        </w:rPr>
        <w:t xml:space="preserve">This is a construction business designed to scale. It is structured, accountable, and built for long-term growth.</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E8611A" w:sz="1"/>
              <w:left w:val="single" w:color="E8611A" w:sz="1"/>
              <w:bottom w:val="single" w:color="E8611A" w:sz="1"/>
              <w:right w:val="single" w:color="E8611A" w:sz="1"/>
            </w:tcBorders>
            <w:shd w:fill="0A0A0A" w:val="clear"/>
            <w:tcMar>
              <w:top w:type="dxa" w:w="200"/>
              <w:left w:type="dxa" w:w="200"/>
              <w:bottom w:type="dxa" w:w="200"/>
              <w:right w:type="dxa" w:w="200"/>
            </w:tcMar>
            <w:vAlign w:val="center"/>
          </w:tcPr>
          <w:p>
            <w:pPr>
              <w:jc w:val="center"/>
            </w:pPr>
            <w:r>
              <w:rPr>
                <w:rFonts w:ascii="Arial" w:cs="Arial" w:eastAsia="Arial" w:hAnsi="Arial"/>
                <w:b/>
                <w:bCs/>
                <w:color w:val="E8611A"/>
                <w:sz w:val="52"/>
                <w:szCs w:val="52"/>
              </w:rPr>
              <w:t xml:space="preserve">10+</w:t>
            </w:r>
          </w:p>
          <w:p>
            <w:pPr>
              <w:jc w:val="center"/>
            </w:pPr>
            <w:r>
              <w:rPr>
                <w:rFonts w:ascii="Arial" w:cs="Arial" w:eastAsia="Arial" w:hAnsi="Arial"/>
                <w:color w:val="FFFFFF"/>
                <w:sz w:val="18"/>
                <w:szCs w:val="18"/>
              </w:rPr>
              <w:t xml:space="preserve">Years Trade Experience</w:t>
            </w:r>
          </w:p>
        </w:tc>
        <w:tc>
          <w:tcPr>
            <w:tcW w:type="dxa" w:w="2256"/>
            <w:tcBorders>
              <w:top w:val="single" w:color="E8611A" w:sz="1"/>
              <w:left w:val="single" w:color="E8611A" w:sz="1"/>
              <w:bottom w:val="single" w:color="E8611A" w:sz="1"/>
              <w:right w:val="single" w:color="E8611A" w:sz="1"/>
            </w:tcBorders>
            <w:shd w:fill="0A0A0A" w:val="clear"/>
            <w:tcMar>
              <w:top w:type="dxa" w:w="200"/>
              <w:left w:type="dxa" w:w="200"/>
              <w:bottom w:type="dxa" w:w="200"/>
              <w:right w:type="dxa" w:w="200"/>
            </w:tcMar>
            <w:vAlign w:val="center"/>
          </w:tcPr>
          <w:p>
            <w:pPr>
              <w:jc w:val="center"/>
            </w:pPr>
            <w:r>
              <w:rPr>
                <w:rFonts w:ascii="Arial" w:cs="Arial" w:eastAsia="Arial" w:hAnsi="Arial"/>
                <w:b/>
                <w:bCs/>
                <w:color w:val="E8611A"/>
                <w:sz w:val="52"/>
                <w:szCs w:val="52"/>
              </w:rPr>
              <w:t xml:space="preserve">2</w:t>
            </w:r>
          </w:p>
          <w:p>
            <w:pPr>
              <w:jc w:val="center"/>
            </w:pPr>
            <w:r>
              <w:rPr>
                <w:rFonts w:ascii="Arial" w:cs="Arial" w:eastAsia="Arial" w:hAnsi="Arial"/>
                <w:color w:val="FFFFFF"/>
                <w:sz w:val="18"/>
                <w:szCs w:val="18"/>
              </w:rPr>
              <w:t xml:space="preserve">Operating Divisions</w:t>
            </w:r>
          </w:p>
        </w:tc>
        <w:tc>
          <w:tcPr>
            <w:tcW w:type="dxa" w:w="2256"/>
            <w:tcBorders>
              <w:top w:val="single" w:color="E8611A" w:sz="1"/>
              <w:left w:val="single" w:color="E8611A" w:sz="1"/>
              <w:bottom w:val="single" w:color="E8611A" w:sz="1"/>
              <w:right w:val="single" w:color="E8611A" w:sz="1"/>
            </w:tcBorders>
            <w:shd w:fill="0A0A0A" w:val="clear"/>
            <w:tcMar>
              <w:top w:type="dxa" w:w="200"/>
              <w:left w:type="dxa" w:w="200"/>
              <w:bottom w:type="dxa" w:w="200"/>
              <w:right w:type="dxa" w:w="200"/>
            </w:tcMar>
            <w:vAlign w:val="center"/>
          </w:tcPr>
          <w:p>
            <w:pPr>
              <w:jc w:val="center"/>
            </w:pPr>
            <w:r>
              <w:rPr>
                <w:rFonts w:ascii="Arial" w:cs="Arial" w:eastAsia="Arial" w:hAnsi="Arial"/>
                <w:b/>
                <w:bCs/>
                <w:color w:val="E8611A"/>
                <w:sz w:val="52"/>
                <w:szCs w:val="52"/>
              </w:rPr>
              <w:t xml:space="preserve">VIC</w:t>
            </w:r>
          </w:p>
          <w:p>
            <w:pPr>
              <w:jc w:val="center"/>
            </w:pPr>
            <w:r>
              <w:rPr>
                <w:rFonts w:ascii="Arial" w:cs="Arial" w:eastAsia="Arial" w:hAnsi="Arial"/>
                <w:color w:val="FFFFFF"/>
                <w:sz w:val="18"/>
                <w:szCs w:val="18"/>
              </w:rPr>
              <w:t xml:space="preserve">Melbourne &amp; Surrounds</w:t>
            </w:r>
          </w:p>
        </w:tc>
        <w:tc>
          <w:tcPr>
            <w:tcW w:type="dxa" w:w="2256"/>
            <w:tcBorders>
              <w:top w:val="single" w:color="E8611A" w:sz="1"/>
              <w:left w:val="single" w:color="E8611A" w:sz="1"/>
              <w:bottom w:val="single" w:color="E8611A" w:sz="1"/>
              <w:right w:val="single" w:color="E8611A" w:sz="1"/>
            </w:tcBorders>
            <w:shd w:fill="0A0A0A" w:val="clear"/>
            <w:tcMar>
              <w:top w:type="dxa" w:w="200"/>
              <w:left w:type="dxa" w:w="200"/>
              <w:bottom w:type="dxa" w:w="200"/>
              <w:right w:type="dxa" w:w="200"/>
            </w:tcMar>
            <w:vAlign w:val="center"/>
          </w:tcPr>
          <w:p>
            <w:pPr>
              <w:jc w:val="center"/>
            </w:pPr>
            <w:r>
              <w:rPr>
                <w:rFonts w:ascii="Arial" w:cs="Arial" w:eastAsia="Arial" w:hAnsi="Arial"/>
                <w:b/>
                <w:bCs/>
                <w:color w:val="E8611A"/>
                <w:sz w:val="52"/>
                <w:szCs w:val="52"/>
              </w:rPr>
              <w:t xml:space="preserve">End-to-End</w:t>
            </w:r>
          </w:p>
          <w:p>
            <w:pPr>
              <w:jc w:val="center"/>
            </w:pPr>
            <w:r>
              <w:rPr>
                <w:rFonts w:ascii="Arial" w:cs="Arial" w:eastAsia="Arial" w:hAnsi="Arial"/>
                <w:color w:val="FFFFFF"/>
                <w:sz w:val="18"/>
                <w:szCs w:val="18"/>
              </w:rPr>
              <w:t xml:space="preserve">Integrated Project System</w:t>
            </w:r>
          </w:p>
        </w:tc>
      </w:tr>
    </w:tbl>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Who We Are</w:t>
      </w:r>
    </w:p>
    <w:p>
      <w:pPr>
        <w:spacing w:before="80" w:after="100"/>
        <w:jc w:val="left"/>
      </w:pPr>
      <w:r>
        <w:rPr>
          <w:rFonts w:ascii="Arial" w:cs="Arial" w:eastAsia="Arial" w:hAnsi="Arial"/>
          <w:b w:val="false"/>
          <w:bCs w:val="false"/>
          <w:color w:val="2C2C2C"/>
          <w:sz w:val="22"/>
          <w:szCs w:val="22"/>
        </w:rPr>
        <w:t xml:space="preserve">Onsite Visuals Pty Ltd was founded and is operated by Gillian J. Bazerque — a tradesperson-turned-business-operator with over a decade of hands-on experience in residential construction across Melbourne's major building corridors.</w:t>
      </w:r>
    </w:p>
    <w:p>
      <w:pPr>
        <w:spacing w:before="80" w:after="100"/>
        <w:jc w:val="left"/>
      </w:pPr>
      <w:r>
        <w:rPr>
          <w:rFonts w:ascii="Arial" w:cs="Arial" w:eastAsia="Arial" w:hAnsi="Arial"/>
          <w:b w:val="false"/>
          <w:bCs w:val="false"/>
          <w:color w:val="2C2C2C"/>
          <w:sz w:val="22"/>
          <w:szCs w:val="22"/>
        </w:rPr>
        <w:t xml:space="preserve">That foundation — forged through years of carpentry with major volume builders including Metricon, Carlisle Homes, and Tom Doe Homes — gives the business something rare: a principal who understands construction from the ground up. Not from an office. From the site.</w:t>
      </w:r>
    </w:p>
    <w:p>
      <w:pPr>
        <w:spacing w:before="80" w:after="100"/>
        <w:jc w:val="left"/>
      </w:pPr>
      <w:r>
        <w:rPr>
          <w:rFonts w:ascii="Arial" w:cs="Arial" w:eastAsia="Arial" w:hAnsi="Arial"/>
          <w:b w:val="false"/>
          <w:bCs w:val="false"/>
          <w:color w:val="2C2C2C"/>
          <w:sz w:val="22"/>
          <w:szCs w:val="22"/>
        </w:rPr>
        <w:t xml:space="preserve">The business was structured with a deliberate vision: to solve the systemic problems that plague the Australian residential construction industry. Inconsistent pricing. Poor communication. Trades who underquote to win work and overdeliver risk to clients. A disconnect between the work being done and the brand being built.</w:t>
      </w:r>
    </w:p>
    <w:p>
      <w:pPr>
        <w:spacing w:before="80" w:after="100"/>
        <w:jc w:val="left"/>
      </w:pPr>
      <w:r>
        <w:rPr>
          <w:rFonts w:ascii="Arial" w:cs="Arial" w:eastAsia="Arial" w:hAnsi="Arial"/>
          <w:b w:val="false"/>
          <w:bCs w:val="false"/>
          <w:color w:val="2C2C2C"/>
          <w:sz w:val="22"/>
          <w:szCs w:val="22"/>
        </w:rPr>
        <w:t xml:space="preserve">Onsite Visuals Pty Ltd was built to be the answer to all of it.</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611A" w:sz="20"/>
              <w:bottom w:val="none" w:color="FFFFFF" w:sz="0"/>
              <w:right w:val="none" w:color="FFFFFF" w:sz="0"/>
            </w:tcBorders>
            <w:shd w:fill="F5F5F5" w:val="clear"/>
            <w:tcMar>
              <w:top w:type="dxa" w:w="200"/>
              <w:left w:type="dxa" w:w="400"/>
              <w:bottom w:type="dxa" w:w="200"/>
              <w:right w:type="dxa" w:w="300"/>
            </w:tcMar>
          </w:tcPr>
          <w:p>
            <w:r>
              <w:rPr>
                <w:rFonts w:ascii="Arial" w:cs="Arial" w:eastAsia="Arial" w:hAnsi="Arial"/>
                <w:b/>
                <w:bCs/>
                <w:i/>
                <w:iCs/>
                <w:color w:val="2C2C2C"/>
                <w:sz w:val="26"/>
                <w:szCs w:val="26"/>
              </w:rPr>
              <w:t xml:space="preserve">A tradesperson who thinks like an operator. A construction business that runs like a company.</w:t>
            </w:r>
          </w:p>
        </w:tc>
      </w:tr>
    </w:tbl>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Our Two Divisions</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E0" w:sz="1"/>
              <w:left w:val="single" w:color="E0E0E0" w:sz="1"/>
              <w:bottom w:val="single" w:color="E0E0E0" w:sz="1"/>
              <w:right w:val="single" w:color="E0E0E0" w:sz="1"/>
            </w:tcBorders>
            <w:shd w:fill="F5F5F5" w:val="clear"/>
            <w:tcMar>
              <w:top w:type="dxa" w:w="200"/>
              <w:left w:type="dxa" w:w="240"/>
              <w:bottom w:type="dxa" w:w="200"/>
              <w:right w:type="dxa" w:w="240"/>
            </w:tcMar>
          </w:tcPr>
          <w:p>
            <w:pPr>
              <w:spacing w:before="80" w:after="80"/>
            </w:pPr>
            <w:r>
              <w:rPr>
                <w:rFonts w:ascii="Arial" w:cs="Arial" w:eastAsia="Arial" w:hAnsi="Arial"/>
                <w:b/>
                <w:bCs/>
                <w:color w:val="E8611A"/>
                <w:sz w:val="24"/>
                <w:szCs w:val="24"/>
              </w:rPr>
              <w:t xml:space="preserve">OSV CONSTRUCT</w:t>
            </w:r>
          </w:p>
          <w:p>
            <w:pPr>
              <w:spacing w:before="60" w:after="60"/>
            </w:pPr>
            <w:r>
              <w:rPr>
                <w:rFonts w:ascii="Arial" w:cs="Arial" w:eastAsia="Arial" w:hAnsi="Arial"/>
                <w:color w:val="2C2C2C"/>
                <w:sz w:val="21"/>
                <w:szCs w:val="21"/>
              </w:rPr>
              <w:t xml:space="preserve">The construction and trade delivery arm of the business. OSV Construct provides end-to-end residential project services across Melbourne, operating through a vetted subcontractor network with the owner as the central project authority.</w:t>
            </w:r>
          </w:p>
          <w:p>
            <w:pPr>
              <w:spacing w:before="60" w:after="60"/>
            </w:pPr>
            <w:r>
              <w:rPr>
                <w:rFonts w:ascii="Arial" w:cs="Arial" w:eastAsia="Arial" w:hAnsi="Arial"/>
                <w:color w:val="2C2C2C"/>
                <w:sz w:val="21"/>
                <w:szCs w:val="21"/>
              </w:rPr>
              <w:t xml:space="preserve">Services are delivered with precision, documented scope, and a structured quoting model that eliminates guesswork from both sides of the contract.</w:t>
            </w:r>
          </w:p>
          <w:p>
            <w:pPr>
              <w:spacing w:before="60" w:after="60"/>
            </w:pPr>
            <w:r>
              <w:rPr>
                <w:rFonts w:ascii="Arial" w:cs="Arial" w:eastAsia="Arial" w:hAnsi="Arial"/>
                <w:color w:val="2C2C2C"/>
                <w:sz w:val="21"/>
                <w:szCs w:val="21"/>
              </w:rPr>
              <w:t xml:space="preserve">Qualifications held: White Card, Excavation Licence, machine operation (excavator, bobcat/skid steer), and a Diploma of Building and Construction (CPC50220) currently underway toward VBA Builder Licence registration.</w:t>
            </w:r>
          </w:p>
        </w:tc>
        <w:tc>
          <w:tcPr>
            <w:tcW w:type="dxa" w:w="4513"/>
            <w:tcBorders>
              <w:top w:val="single" w:color="E0E0E0" w:sz="1"/>
              <w:left w:val="single" w:color="E0E0E0" w:sz="1"/>
              <w:bottom w:val="single" w:color="E0E0E0" w:sz="1"/>
              <w:right w:val="single" w:color="E0E0E0" w:sz="1"/>
            </w:tcBorders>
            <w:shd w:fill="F5F5F5" w:val="clear"/>
            <w:tcMar>
              <w:top w:type="dxa" w:w="200"/>
              <w:left w:type="dxa" w:w="240"/>
              <w:bottom w:type="dxa" w:w="200"/>
              <w:right w:type="dxa" w:w="240"/>
            </w:tcMar>
          </w:tcPr>
          <w:p>
            <w:pPr>
              <w:spacing w:before="80" w:after="80"/>
            </w:pPr>
            <w:r>
              <w:rPr>
                <w:rFonts w:ascii="Arial" w:cs="Arial" w:eastAsia="Arial" w:hAnsi="Arial"/>
                <w:b/>
                <w:bCs/>
                <w:color w:val="E8611A"/>
                <w:sz w:val="24"/>
                <w:szCs w:val="24"/>
              </w:rPr>
              <w:t xml:space="preserve">ONSITE VISUALS MEDIA</w:t>
            </w:r>
          </w:p>
          <w:p>
            <w:pPr>
              <w:spacing w:before="60" w:after="60"/>
            </w:pPr>
            <w:r>
              <w:rPr>
                <w:rFonts w:ascii="Arial" w:cs="Arial" w:eastAsia="Arial" w:hAnsi="Arial"/>
                <w:color w:val="2C2C2C"/>
                <w:sz w:val="21"/>
                <w:szCs w:val="21"/>
              </w:rPr>
              <w:t xml:space="preserve">The integrated media and content division. Onsite Visuals captures completed construction projects and converts them into high-quality visual content — creating a continuous cycle where every job delivered becomes a lead-generation asset.</w:t>
            </w:r>
          </w:p>
          <w:p>
            <w:pPr>
              <w:spacing w:before="60" w:after="60"/>
            </w:pPr>
            <w:r>
              <w:rPr>
                <w:rFonts w:ascii="Arial" w:cs="Arial" w:eastAsia="Arial" w:hAnsi="Arial"/>
                <w:color w:val="2C2C2C"/>
                <w:sz w:val="21"/>
                <w:szCs w:val="21"/>
              </w:rPr>
              <w:t xml:space="preserve">This division enables OSV Construct to build its brand in real time, producing content that reflects the actual quality of the work: authentic, site-sourced, and commercially effective.</w:t>
            </w:r>
          </w:p>
          <w:p>
            <w:pPr>
              <w:spacing w:before="60" w:after="60"/>
            </w:pPr>
            <w:r>
              <w:rPr>
                <w:rFonts w:ascii="Arial" w:cs="Arial" w:eastAsia="Arial" w:hAnsi="Arial"/>
                <w:color w:val="2C2C2C"/>
                <w:sz w:val="21"/>
                <w:szCs w:val="21"/>
              </w:rPr>
              <w:t xml:space="preserve">The combination of construction delivery and built-in content production creates a feedback loop that most trade businesses simply cannot replicate.</w:t>
            </w:r>
          </w:p>
        </w:tc>
      </w:tr>
    </w:tbl>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Core Services — OSV Construct</w:t>
      </w:r>
    </w:p>
    <w:p>
      <w:pPr>
        <w:spacing w:before="80" w:after="100"/>
        <w:jc w:val="left"/>
      </w:pPr>
      <w:r>
        <w:rPr>
          <w:rFonts w:ascii="Arial" w:cs="Arial" w:eastAsia="Arial" w:hAnsi="Arial"/>
          <w:b w:val="false"/>
          <w:bCs w:val="false"/>
          <w:color w:val="2C2C2C"/>
          <w:sz w:val="22"/>
          <w:szCs w:val="22"/>
        </w:rPr>
        <w:t xml:space="preserve">OSV Construct delivers across a broad spectrum of residential construction and property services. All services are managed through the company's internal project system with clear scope documentation, milestone tracking, and structured pricing.</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Structural Carpentry</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Timber Decking (Merbau &amp; Pine)</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Landscaping &amp; Design</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Retaining Walls</w:t>
            </w:r>
          </w:p>
        </w:tc>
      </w:tr>
      <w:tr>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Pergolas &amp; Outdoor Living</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Boundary Fencing</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Renovations &amp; Fitout</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Deck Repairs &amp; Replacement</w:t>
            </w:r>
          </w:p>
        </w:tc>
      </w:tr>
      <w:tr>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Structural Timber Framing</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Timber Reinforcement</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Pool &amp; Alum. Fencing</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Site Excavation</w:t>
            </w:r>
          </w:p>
        </w:tc>
      </w:tr>
      <w:tr>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Drainage Solutions</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General Property Works</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Cladding Installation</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Project Scoping &amp; Planning</w:t>
            </w:r>
          </w:p>
        </w:tc>
      </w:tr>
    </w:tbl>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The Operating System — Our Competitive Edge</w:t>
      </w:r>
    </w:p>
    <w:p>
      <w:pPr>
        <w:spacing w:before="80" w:after="100"/>
        <w:jc w:val="left"/>
      </w:pPr>
      <w:r>
        <w:rPr>
          <w:rFonts w:ascii="Arial" w:cs="Arial" w:eastAsia="Arial" w:hAnsi="Arial"/>
          <w:b w:val="false"/>
          <w:bCs w:val="false"/>
          <w:color w:val="2C2C2C"/>
          <w:sz w:val="22"/>
          <w:szCs w:val="22"/>
        </w:rPr>
        <w:t xml:space="preserve">Most construction businesses run on trust and intuition. Onsite Visuals Pty Ltd runs on a system. This is the defining difference between the company and the broader trade market.</w:t>
      </w:r>
    </w:p>
    <w:p>
      <w:pPr>
        <w:spacing w:before="0" w:after="0"/>
      </w:pPr>
      <w:r>
        <w:rPr>
          <w:sz w:val="22"/>
          <w:szCs w:val="22"/>
        </w:rPr>
        <w:t xml:space="preserve"/>
      </w:r>
    </w:p>
    <w:p>
      <w:pPr>
        <w:spacing w:before="300" w:after="120"/>
      </w:pPr>
      <w:r>
        <w:rPr>
          <w:rFonts w:ascii="Arial" w:cs="Arial" w:eastAsia="Arial" w:hAnsi="Arial"/>
          <w:b/>
          <w:bCs/>
          <w:caps/>
          <w:color w:val="E8611A"/>
          <w:sz w:val="26"/>
          <w:szCs w:val="26"/>
        </w:rPr>
        <w:t xml:space="preserve">Project Lifecycle Management</w:t>
      </w:r>
    </w:p>
    <w:p>
      <w:pPr>
        <w:spacing w:before="80" w:after="100"/>
        <w:jc w:val="left"/>
      </w:pPr>
      <w:r>
        <w:rPr>
          <w:rFonts w:ascii="Arial" w:cs="Arial" w:eastAsia="Arial" w:hAnsi="Arial"/>
          <w:b w:val="false"/>
          <w:bCs w:val="false"/>
          <w:color w:val="2C2C2C"/>
          <w:sz w:val="22"/>
          <w:szCs w:val="22"/>
        </w:rPr>
        <w:t xml:space="preserve">Every project moves through a defined pipeline: lead capture, site assessment, scope of works, structured quote, client approval, subcontractor allocation, live job tracking, quality control, and final payment. No stage is skipped. No step is informal.</w:t>
      </w:r>
    </w:p>
    <w:p>
      <w:pPr>
        <w:spacing w:before="300" w:after="120"/>
      </w:pPr>
      <w:r>
        <w:rPr>
          <w:rFonts w:ascii="Arial" w:cs="Arial" w:eastAsia="Arial" w:hAnsi="Arial"/>
          <w:b/>
          <w:bCs/>
          <w:caps/>
          <w:color w:val="E8611A"/>
          <w:sz w:val="26"/>
          <w:szCs w:val="26"/>
        </w:rPr>
        <w:t xml:space="preserve">Precision Quoting Framework</w:t>
      </w:r>
    </w:p>
    <w:p>
      <w:pPr>
        <w:spacing w:before="80" w:after="100"/>
        <w:jc w:val="left"/>
      </w:pPr>
      <w:r>
        <w:rPr>
          <w:rFonts w:ascii="Arial" w:cs="Arial" w:eastAsia="Arial" w:hAnsi="Arial"/>
          <w:b w:val="false"/>
          <w:bCs w:val="false"/>
          <w:color w:val="2C2C2C"/>
          <w:sz w:val="22"/>
          <w:szCs w:val="22"/>
        </w:rPr>
        <w:t xml:space="preserve">The company's quoting model is built on detailed pricing frameworks that separate labour, materials, disposal, and equipment into itemised line items. This model eliminates the most common failure points in residential construction: underquoting on the sell, and overrunning on delivery.</w:t>
      </w:r>
    </w:p>
    <w:p>
      <w:pPr>
        <w:spacing w:before="80" w:after="100"/>
        <w:jc w:val="left"/>
      </w:pPr>
      <w:r>
        <w:rPr>
          <w:rFonts w:ascii="Arial" w:cs="Arial" w:eastAsia="Arial" w:hAnsi="Arial"/>
          <w:b w:val="false"/>
          <w:bCs w:val="false"/>
          <w:color w:val="2C2C2C"/>
          <w:sz w:val="22"/>
          <w:szCs w:val="22"/>
        </w:rPr>
        <w:t xml:space="preserve">Clients receive transparent, defensible quotes. Trades receive accurate job briefs. The business retains healthy margin. Everyone wins.</w:t>
      </w:r>
    </w:p>
    <w:p>
      <w:pPr>
        <w:spacing w:before="300" w:after="120"/>
      </w:pPr>
      <w:r>
        <w:rPr>
          <w:rFonts w:ascii="Arial" w:cs="Arial" w:eastAsia="Arial" w:hAnsi="Arial"/>
          <w:b/>
          <w:bCs/>
          <w:caps/>
          <w:color w:val="E8611A"/>
          <w:sz w:val="26"/>
          <w:szCs w:val="26"/>
        </w:rPr>
        <w:t xml:space="preserve">Subcontractor Network</w:t>
      </w:r>
    </w:p>
    <w:p>
      <w:pPr>
        <w:spacing w:before="80" w:after="100"/>
        <w:jc w:val="left"/>
      </w:pPr>
      <w:r>
        <w:rPr>
          <w:rFonts w:ascii="Arial" w:cs="Arial" w:eastAsia="Arial" w:hAnsi="Arial"/>
          <w:b w:val="false"/>
          <w:bCs w:val="false"/>
          <w:color w:val="2C2C2C"/>
          <w:sz w:val="22"/>
          <w:szCs w:val="22"/>
        </w:rPr>
        <w:t xml:space="preserve">Rather than carrying the overhead of a fixed workforce, OSV Construct operates through a network of skilled and vetted subcontractors. This model delivers the flexibility to scale job volume up or down without compromising quality or increasing risk exposure — a structure that supports both the business and the client.</w:t>
      </w:r>
    </w:p>
    <w:p>
      <w:pPr>
        <w:spacing w:before="300" w:after="120"/>
      </w:pPr>
      <w:r>
        <w:rPr>
          <w:rFonts w:ascii="Arial" w:cs="Arial" w:eastAsia="Arial" w:hAnsi="Arial"/>
          <w:b/>
          <w:bCs/>
          <w:caps/>
          <w:color w:val="E8611A"/>
          <w:sz w:val="26"/>
          <w:szCs w:val="26"/>
        </w:rPr>
        <w:t xml:space="preserve">Integrated Content Engine</w:t>
      </w:r>
    </w:p>
    <w:p>
      <w:pPr>
        <w:spacing w:before="80" w:after="100"/>
        <w:jc w:val="left"/>
      </w:pPr>
      <w:r>
        <w:rPr>
          <w:rFonts w:ascii="Arial" w:cs="Arial" w:eastAsia="Arial" w:hAnsi="Arial"/>
          <w:b w:val="false"/>
          <w:bCs w:val="false"/>
          <w:color w:val="2C2C2C"/>
          <w:sz w:val="22"/>
          <w:szCs w:val="22"/>
        </w:rPr>
        <w:t xml:space="preserve">The Onsite Visuals media division is not a marketing add-on. It is baked into the operation. Every project is a content opportunity. Every completed job strengthens the brand. This means the business generates its own pipeline — reducing reliance on referrals, directories, or paid advertising to sustain growth.</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611A" w:sz="20"/>
              <w:bottom w:val="none" w:color="FFFFFF" w:sz="0"/>
              <w:right w:val="none" w:color="FFFFFF" w:sz="0"/>
            </w:tcBorders>
            <w:shd w:fill="F5F5F5" w:val="clear"/>
            <w:tcMar>
              <w:top w:type="dxa" w:w="200"/>
              <w:left w:type="dxa" w:w="400"/>
              <w:bottom w:type="dxa" w:w="200"/>
              <w:right w:type="dxa" w:w="300"/>
            </w:tcMar>
          </w:tcPr>
          <w:p>
            <w:r>
              <w:rPr>
                <w:rFonts w:ascii="Arial" w:cs="Arial" w:eastAsia="Arial" w:hAnsi="Arial"/>
                <w:b/>
                <w:bCs/>
                <w:i/>
                <w:iCs/>
                <w:color w:val="2C2C2C"/>
                <w:sz w:val="26"/>
                <w:szCs w:val="26"/>
              </w:rPr>
              <w:t xml:space="preserve">Built to remove guesswork. Designed to scale. Operated by someone who has done the work themselves.</w:t>
            </w:r>
          </w:p>
        </w:tc>
      </w:tr>
    </w:tbl>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Market Position &amp; Strategic Advantage</w:t>
      </w:r>
    </w:p>
    <w:p>
      <w:pPr>
        <w:spacing w:before="80" w:after="100"/>
        <w:jc w:val="left"/>
      </w:pPr>
      <w:r>
        <w:rPr>
          <w:rFonts w:ascii="Arial" w:cs="Arial" w:eastAsia="Arial" w:hAnsi="Arial"/>
          <w:b w:val="false"/>
          <w:bCs w:val="false"/>
          <w:color w:val="2C2C2C"/>
          <w:sz w:val="22"/>
          <w:szCs w:val="22"/>
        </w:rPr>
        <w:t xml:space="preserve">Onsite Visuals Pty Ltd operates in the Melbourne residential construction market — one of Australia's most active and competitive building environments. The business is positioned at the intersection of three sectors that rarely overlap at the same level of quality: trade delivery, business operations, and content marketing.</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E0" w:sz="1"/>
              <w:left w:val="single" w:color="E0E0E0" w:sz="1"/>
              <w:bottom w:val="single" w:color="E0E0E0" w:sz="1"/>
              <w:right w:val="single" w:color="E0E0E0" w:sz="1"/>
            </w:tcBorders>
            <w:shd w:fill="F5F5F5" w:val="clear"/>
            <w:tcMar>
              <w:top w:type="dxa" w:w="200"/>
              <w:left w:type="dxa" w:w="240"/>
              <w:bottom w:type="dxa" w:w="200"/>
              <w:right w:type="dxa" w:w="240"/>
            </w:tcMar>
          </w:tcPr>
          <w:p>
            <w:pPr>
              <w:spacing w:before="80" w:after="80"/>
            </w:pPr>
            <w:r>
              <w:rPr>
                <w:rFonts w:ascii="Arial" w:cs="Arial" w:eastAsia="Arial" w:hAnsi="Arial"/>
                <w:b/>
                <w:bCs/>
                <w:color w:val="E8611A"/>
                <w:sz w:val="24"/>
                <w:szCs w:val="24"/>
              </w:rPr>
              <w:t xml:space="preserve">WHAT THE MARKET LACKS</w:t>
            </w:r>
          </w:p>
          <w:p>
            <w:pPr>
              <w:spacing w:before="60" w:after="60"/>
            </w:pPr>
            <w:r>
              <w:rPr>
                <w:rFonts w:ascii="Arial" w:cs="Arial" w:eastAsia="Arial" w:hAnsi="Arial"/>
                <w:color w:val="2C2C2C"/>
                <w:sz w:val="21"/>
                <w:szCs w:val="21"/>
              </w:rPr>
              <w:t xml:space="preserve">Most trade businesses in the residential sector operate informally — loose quoting, reactive communication, no consistent brand presence, and a heavy reliance on word-of-mouth for new work.</w:t>
            </w:r>
          </w:p>
          <w:p>
            <w:pPr>
              <w:spacing w:before="60" w:after="60"/>
            </w:pPr>
            <w:r>
              <w:rPr>
                <w:rFonts w:ascii="Arial" w:cs="Arial" w:eastAsia="Arial" w:hAnsi="Arial"/>
                <w:color w:val="2C2C2C"/>
                <w:sz w:val="21"/>
                <w:szCs w:val="21"/>
              </w:rPr>
              <w:t xml:space="preserve">The result is a market full of capable tradespeople who are invisible online, inconsistent in pricing, and structurally vulnerable to economic slowdowns.</w:t>
            </w:r>
          </w:p>
        </w:tc>
        <w:tc>
          <w:tcPr>
            <w:tcW w:type="dxa" w:w="4513"/>
            <w:tcBorders>
              <w:top w:val="single" w:color="E0E0E0" w:sz="1"/>
              <w:left w:val="single" w:color="E0E0E0" w:sz="1"/>
              <w:bottom w:val="single" w:color="E0E0E0" w:sz="1"/>
              <w:right w:val="single" w:color="E0E0E0" w:sz="1"/>
            </w:tcBorders>
            <w:shd w:fill="F5F5F5" w:val="clear"/>
            <w:tcMar>
              <w:top w:type="dxa" w:w="200"/>
              <w:left w:type="dxa" w:w="240"/>
              <w:bottom w:type="dxa" w:w="200"/>
              <w:right w:type="dxa" w:w="240"/>
            </w:tcMar>
          </w:tcPr>
          <w:p>
            <w:pPr>
              <w:spacing w:before="80" w:after="80"/>
            </w:pPr>
            <w:r>
              <w:rPr>
                <w:rFonts w:ascii="Arial" w:cs="Arial" w:eastAsia="Arial" w:hAnsi="Arial"/>
                <w:b/>
                <w:bCs/>
                <w:color w:val="E8611A"/>
                <w:sz w:val="24"/>
                <w:szCs w:val="24"/>
              </w:rPr>
              <w:t xml:space="preserve">WHERE WE OPERATE</w:t>
            </w:r>
          </w:p>
          <w:p>
            <w:pPr>
              <w:spacing w:before="60" w:after="60"/>
            </w:pPr>
            <w:r>
              <w:rPr>
                <w:rFonts w:ascii="Arial" w:cs="Arial" w:eastAsia="Arial" w:hAnsi="Arial"/>
                <w:color w:val="2C2C2C"/>
                <w:sz w:val="21"/>
                <w:szCs w:val="21"/>
              </w:rPr>
              <w:t xml:space="preserve">Onsite Visuals Pty Ltd sits in the professional tier — a construction business that can be assessed, audited, and trusted by commercial clients, institutional partners, or investor-backed property groups.</w:t>
            </w:r>
          </w:p>
          <w:p>
            <w:pPr>
              <w:spacing w:before="60" w:after="60"/>
            </w:pPr>
            <w:r>
              <w:rPr>
                <w:rFonts w:ascii="Arial" w:cs="Arial" w:eastAsia="Arial" w:hAnsi="Arial"/>
                <w:color w:val="2C2C2C"/>
                <w:sz w:val="21"/>
                <w:szCs w:val="21"/>
              </w:rPr>
              <w:t xml:space="preserve">We have the documentation, the systems, the licensing pathway, and the brand architecture to compete at a level most residential trades never reach.</w:t>
            </w:r>
          </w:p>
        </w:tc>
      </w:tr>
    </w:tbl>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Credentials &amp; Compliance</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E0" w:sz="1"/>
              <w:left w:val="single" w:color="E0E0E0" w:sz="1"/>
              <w:bottom w:val="single" w:color="E0E0E0" w:sz="1"/>
              <w:right w:val="single" w:color="E0E0E0" w:sz="1"/>
            </w:tcBorders>
            <w:shd w:fill="F5F5F5" w:val="clear"/>
            <w:tcMar>
              <w:top w:type="dxa" w:w="200"/>
              <w:left w:type="dxa" w:w="240"/>
              <w:bottom w:type="dxa" w:w="200"/>
              <w:right w:type="dxa" w:w="240"/>
            </w:tcMar>
          </w:tcPr>
          <w:p>
            <w:pPr>
              <w:spacing w:before="80" w:after="80"/>
            </w:pPr>
            <w:r>
              <w:rPr>
                <w:rFonts w:ascii="Arial" w:cs="Arial" w:eastAsia="Arial" w:hAnsi="Arial"/>
                <w:b/>
                <w:bCs/>
                <w:color w:val="E8611A"/>
                <w:sz w:val="24"/>
                <w:szCs w:val="24"/>
              </w:rPr>
              <w:t xml:space="preserve">TRADE QUALIFICATIONS</w:t>
            </w:r>
          </w:p>
          <w:p>
            <w:pPr>
              <w:spacing w:before="60" w:after="60"/>
            </w:pPr>
            <w:r>
              <w:rPr>
                <w:rFonts w:ascii="Arial" w:cs="Arial" w:eastAsia="Arial" w:hAnsi="Arial"/>
                <w:color w:val="2C2C2C"/>
                <w:sz w:val="21"/>
                <w:szCs w:val="21"/>
              </w:rPr>
              <w:t xml:space="preserve">White Card — Construction Induction</w:t>
            </w:r>
          </w:p>
          <w:p>
            <w:pPr>
              <w:spacing w:before="60" w:after="60"/>
            </w:pPr>
            <w:r>
              <w:rPr>
                <w:rFonts w:ascii="Arial" w:cs="Arial" w:eastAsia="Arial" w:hAnsi="Arial"/>
                <w:color w:val="2C2C2C"/>
                <w:sz w:val="21"/>
                <w:szCs w:val="21"/>
              </w:rPr>
              <w:t xml:space="preserve">Excavation Licence — Plant Operation</w:t>
            </w:r>
          </w:p>
          <w:p>
            <w:pPr>
              <w:spacing w:before="60" w:after="60"/>
            </w:pPr>
            <w:r>
              <w:rPr>
                <w:rFonts w:ascii="Arial" w:cs="Arial" w:eastAsia="Arial" w:hAnsi="Arial"/>
                <w:color w:val="2C2C2C"/>
                <w:sz w:val="21"/>
                <w:szCs w:val="21"/>
              </w:rPr>
              <w:t xml:space="preserve">Machine Operation — Excavator &amp; Bobcat/Skid Steer</w:t>
            </w:r>
          </w:p>
          <w:p>
            <w:pPr>
              <w:spacing w:before="60" w:after="60"/>
            </w:pPr>
            <w:r>
              <w:rPr>
                <w:rFonts w:ascii="Arial" w:cs="Arial" w:eastAsia="Arial" w:hAnsi="Arial"/>
                <w:color w:val="2C2C2C"/>
                <w:sz w:val="21"/>
                <w:szCs w:val="21"/>
              </w:rPr>
              <w:t xml:space="preserve">10+ Years Residential Carpentry — Major Volume Builders</w:t>
            </w:r>
          </w:p>
          <w:p>
            <w:pPr>
              <w:spacing w:before="60" w:after="60"/>
            </w:pPr>
            <w:r>
              <w:rPr>
                <w:rFonts w:ascii="Arial" w:cs="Arial" w:eastAsia="Arial" w:hAnsi="Arial"/>
                <w:color w:val="2C2C2C"/>
                <w:sz w:val="21"/>
                <w:szCs w:val="21"/>
              </w:rPr>
              <w:t xml:space="preserve">Diploma of Building &amp; Construction (CPC50220) — In Progress</w:t>
            </w:r>
          </w:p>
          <w:p>
            <w:pPr>
              <w:spacing w:before="60" w:after="60"/>
            </w:pPr>
            <w:r>
              <w:rPr>
                <w:rFonts w:ascii="Arial" w:cs="Arial" w:eastAsia="Arial" w:hAnsi="Arial"/>
                <w:color w:val="2C2C2C"/>
                <w:sz w:val="21"/>
                <w:szCs w:val="21"/>
              </w:rPr>
              <w:t xml:space="preserve">VBA Builder Licence Pathway — Active</w:t>
            </w:r>
          </w:p>
        </w:tc>
        <w:tc>
          <w:tcPr>
            <w:tcW w:type="dxa" w:w="4513"/>
            <w:tcBorders>
              <w:top w:val="single" w:color="E0E0E0" w:sz="1"/>
              <w:left w:val="single" w:color="E0E0E0" w:sz="1"/>
              <w:bottom w:val="single" w:color="E0E0E0" w:sz="1"/>
              <w:right w:val="single" w:color="E0E0E0" w:sz="1"/>
            </w:tcBorders>
            <w:shd w:fill="F5F5F5" w:val="clear"/>
            <w:tcMar>
              <w:top w:type="dxa" w:w="200"/>
              <w:left w:type="dxa" w:w="240"/>
              <w:bottom w:type="dxa" w:w="200"/>
              <w:right w:type="dxa" w:w="240"/>
            </w:tcMar>
          </w:tcPr>
          <w:p>
            <w:pPr>
              <w:spacing w:before="80" w:after="80"/>
            </w:pPr>
            <w:r>
              <w:rPr>
                <w:rFonts w:ascii="Arial" w:cs="Arial" w:eastAsia="Arial" w:hAnsi="Arial"/>
                <w:b/>
                <w:bCs/>
                <w:color w:val="E8611A"/>
                <w:sz w:val="24"/>
                <w:szCs w:val="24"/>
              </w:rPr>
              <w:t xml:space="preserve">BUSINESS REGISTRATION</w:t>
            </w:r>
          </w:p>
          <w:p>
            <w:pPr>
              <w:spacing w:before="60" w:after="60"/>
            </w:pPr>
            <w:r>
              <w:rPr>
                <w:rFonts w:ascii="Arial" w:cs="Arial" w:eastAsia="Arial" w:hAnsi="Arial"/>
                <w:color w:val="2C2C2C"/>
                <w:sz w:val="21"/>
                <w:szCs w:val="21"/>
              </w:rPr>
              <w:t xml:space="preserve">Legal Entity: Onsite Visuals Pty Ltd</w:t>
            </w:r>
          </w:p>
          <w:p>
            <w:pPr>
              <w:spacing w:before="60" w:after="60"/>
            </w:pPr>
            <w:r>
              <w:rPr>
                <w:rFonts w:ascii="Arial" w:cs="Arial" w:eastAsia="Arial" w:hAnsi="Arial"/>
                <w:color w:val="2C2C2C"/>
                <w:sz w:val="21"/>
                <w:szCs w:val="21"/>
              </w:rPr>
              <w:t xml:space="preserve">ABN: Active since 2017</w:t>
            </w:r>
          </w:p>
          <w:p>
            <w:pPr>
              <w:spacing w:before="60" w:after="60"/>
            </w:pPr>
            <w:r>
              <w:rPr>
                <w:rFonts w:ascii="Arial" w:cs="Arial" w:eastAsia="Arial" w:hAnsi="Arial"/>
                <w:color w:val="2C2C2C"/>
                <w:sz w:val="21"/>
                <w:szCs w:val="21"/>
              </w:rPr>
              <w:t xml:space="preserve">Location: Melbourne, Victoria, Australia</w:t>
            </w:r>
          </w:p>
          <w:p>
            <w:pPr>
              <w:spacing w:before="60" w:after="60"/>
            </w:pPr>
            <w:r>
              <w:rPr>
                <w:rFonts w:ascii="Arial" w:cs="Arial" w:eastAsia="Arial" w:hAnsi="Arial"/>
                <w:color w:val="2C2C2C"/>
                <w:sz w:val="21"/>
                <w:szCs w:val="21"/>
              </w:rPr>
              <w:t xml:space="preserve">Operating Divisions: OSV Construct (Construction), Onsite Visuals (Media)</w:t>
            </w:r>
          </w:p>
          <w:p>
            <w:pPr>
              <w:spacing w:before="60" w:after="60"/>
            </w:pPr>
            <w:r>
              <w:rPr>
                <w:rFonts w:ascii="Arial" w:cs="Arial" w:eastAsia="Arial" w:hAnsi="Arial"/>
                <w:color w:val="2C2C2C"/>
                <w:sz w:val="21"/>
                <w:szCs w:val="21"/>
              </w:rPr>
              <w:t xml:space="preserve">GST Registered — Compliant Business Administration</w:t>
            </w:r>
          </w:p>
          <w:p>
            <w:pPr>
              <w:spacing w:before="60" w:after="60"/>
            </w:pPr>
            <w:r>
              <w:rPr>
                <w:rFonts w:ascii="Arial" w:cs="Arial" w:eastAsia="Arial" w:hAnsi="Arial"/>
                <w:color w:val="2C2C2C"/>
                <w:sz w:val="21"/>
                <w:szCs w:val="21"/>
              </w:rPr>
              <w:t xml:space="preserve">Invoicing &amp; Financial Systems: Structured and documented</w:t>
            </w:r>
          </w:p>
        </w:tc>
      </w:tr>
    </w:tbl>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Growth Trajectory &amp; Vision</w:t>
      </w:r>
    </w:p>
    <w:p>
      <w:pPr>
        <w:spacing w:before="80" w:after="100"/>
        <w:jc w:val="left"/>
      </w:pPr>
      <w:r>
        <w:rPr>
          <w:rFonts w:ascii="Arial" w:cs="Arial" w:eastAsia="Arial" w:hAnsi="Arial"/>
          <w:b w:val="false"/>
          <w:bCs w:val="false"/>
          <w:color w:val="2C2C2C"/>
          <w:sz w:val="22"/>
          <w:szCs w:val="22"/>
        </w:rPr>
        <w:t xml:space="preserve">Onsite Visuals Pty Ltd is not at the beginning of its journey — it is at the inflection point. The foundations have been built: the business systems, the trade experience, the licensing pathway, and the brand architecture are all in place. What the company is now focused on is scale.</w:t>
      </w:r>
    </w:p>
    <w:p>
      <w:pPr>
        <w:spacing w:before="300" w:after="120"/>
      </w:pPr>
      <w:r>
        <w:rPr>
          <w:rFonts w:ascii="Arial" w:cs="Arial" w:eastAsia="Arial" w:hAnsi="Arial"/>
          <w:b/>
          <w:bCs/>
          <w:caps/>
          <w:color w:val="E8611A"/>
          <w:sz w:val="26"/>
          <w:szCs w:val="26"/>
        </w:rPr>
        <w:t xml:space="preserve">Short-Term Priorities</w:t>
      </w:r>
    </w:p>
    <w:p>
      <w:pPr>
        <w:pStyle w:val="ListParagraph"/>
        <w:numPr>
          <w:ilvl w:val="0"/>
          <w:numId w:val="2"/>
        </w:numPr>
        <w:spacing w:before="60" w:after="60"/>
      </w:pPr>
      <w:r>
        <w:rPr>
          <w:rFonts w:ascii="Arial" w:cs="Arial" w:eastAsia="Arial" w:hAnsi="Arial"/>
          <w:color w:val="2C2C2C"/>
          <w:sz w:val="22"/>
          <w:szCs w:val="22"/>
        </w:rPr>
        <w:t xml:space="preserve">VBA Builder Licence registration — removing the only structural cap on the business's ability to contract directly on larger residential projects</w:t>
      </w:r>
    </w:p>
    <w:p>
      <w:pPr>
        <w:pStyle w:val="ListParagraph"/>
        <w:numPr>
          <w:ilvl w:val="0"/>
          <w:numId w:val="2"/>
        </w:numPr>
        <w:spacing w:before="60" w:after="60"/>
      </w:pPr>
      <w:r>
        <w:rPr>
          <w:rFonts w:ascii="Arial" w:cs="Arial" w:eastAsia="Arial" w:hAnsi="Arial"/>
          <w:color w:val="2C2C2C"/>
          <w:sz w:val="22"/>
          <w:szCs w:val="22"/>
        </w:rPr>
        <w:t xml:space="preserve">OSV Construct website launch — establishing a full digital presence anchored to the Bold &amp; Industrial brand identity</w:t>
      </w:r>
    </w:p>
    <w:p>
      <w:pPr>
        <w:pStyle w:val="ListParagraph"/>
        <w:numPr>
          <w:ilvl w:val="0"/>
          <w:numId w:val="2"/>
        </w:numPr>
        <w:spacing w:before="60" w:after="60"/>
      </w:pPr>
      <w:r>
        <w:rPr>
          <w:rFonts w:ascii="Arial" w:cs="Arial" w:eastAsia="Arial" w:hAnsi="Arial"/>
          <w:color w:val="2C2C2C"/>
          <w:sz w:val="22"/>
          <w:szCs w:val="22"/>
        </w:rPr>
        <w:t xml:space="preserve">Formalised subcontractor onboarding — expanding the delivery network to support increased job volume</w:t>
      </w:r>
    </w:p>
    <w:p>
      <w:pPr>
        <w:pStyle w:val="ListParagraph"/>
        <w:numPr>
          <w:ilvl w:val="0"/>
          <w:numId w:val="2"/>
        </w:numPr>
        <w:spacing w:before="60" w:after="60"/>
      </w:pPr>
      <w:r>
        <w:rPr>
          <w:rFonts w:ascii="Arial" w:cs="Arial" w:eastAsia="Arial" w:hAnsi="Arial"/>
          <w:color w:val="2C2C2C"/>
          <w:sz w:val="22"/>
          <w:szCs w:val="22"/>
        </w:rPr>
        <w:t xml:space="preserve">Quoting system refinement — deepening the precision and speed of the existing estimating framework</w:t>
      </w:r>
    </w:p>
    <w:p>
      <w:pPr>
        <w:spacing w:before="300" w:after="120"/>
      </w:pPr>
      <w:r>
        <w:rPr>
          <w:rFonts w:ascii="Arial" w:cs="Arial" w:eastAsia="Arial" w:hAnsi="Arial"/>
          <w:b/>
          <w:bCs/>
          <w:caps/>
          <w:color w:val="E8611A"/>
          <w:sz w:val="26"/>
          <w:szCs w:val="26"/>
        </w:rPr>
        <w:t xml:space="preserve">Medium-Term Direction</w:t>
      </w:r>
    </w:p>
    <w:p>
      <w:pPr>
        <w:pStyle w:val="ListParagraph"/>
        <w:numPr>
          <w:ilvl w:val="0"/>
          <w:numId w:val="2"/>
        </w:numPr>
        <w:spacing w:before="60" w:after="60"/>
      </w:pPr>
      <w:r>
        <w:rPr>
          <w:rFonts w:ascii="Arial" w:cs="Arial" w:eastAsia="Arial" w:hAnsi="Arial"/>
          <w:color w:val="2C2C2C"/>
          <w:sz w:val="22"/>
          <w:szCs w:val="22"/>
        </w:rPr>
        <w:t xml:space="preserve">Expansion into project management for investor-grade residential property works</w:t>
      </w:r>
    </w:p>
    <w:p>
      <w:pPr>
        <w:pStyle w:val="ListParagraph"/>
        <w:numPr>
          <w:ilvl w:val="0"/>
          <w:numId w:val="2"/>
        </w:numPr>
        <w:spacing w:before="60" w:after="60"/>
      </w:pPr>
      <w:r>
        <w:rPr>
          <w:rFonts w:ascii="Arial" w:cs="Arial" w:eastAsia="Arial" w:hAnsi="Arial"/>
          <w:color w:val="2C2C2C"/>
          <w:sz w:val="22"/>
          <w:szCs w:val="22"/>
        </w:rPr>
        <w:t xml:space="preserve">Establishing OSV Construct as a recognised brand in Melbourne's South East growth corridors</w:t>
      </w:r>
    </w:p>
    <w:p>
      <w:pPr>
        <w:pStyle w:val="ListParagraph"/>
        <w:numPr>
          <w:ilvl w:val="0"/>
          <w:numId w:val="2"/>
        </w:numPr>
        <w:spacing w:before="60" w:after="60"/>
      </w:pPr>
      <w:r>
        <w:rPr>
          <w:rFonts w:ascii="Arial" w:cs="Arial" w:eastAsia="Arial" w:hAnsi="Arial"/>
          <w:color w:val="2C2C2C"/>
          <w:sz w:val="22"/>
          <w:szCs w:val="22"/>
        </w:rPr>
        <w:t xml:space="preserve">Building a content library that positions the business as the authoritative voice in Melbourne residential construction</w:t>
      </w:r>
    </w:p>
    <w:p>
      <w:pPr>
        <w:pStyle w:val="ListParagraph"/>
        <w:numPr>
          <w:ilvl w:val="0"/>
          <w:numId w:val="2"/>
        </w:numPr>
        <w:spacing w:before="60" w:after="60"/>
      </w:pPr>
      <w:r>
        <w:rPr>
          <w:rFonts w:ascii="Arial" w:cs="Arial" w:eastAsia="Arial" w:hAnsi="Arial"/>
          <w:color w:val="2C2C2C"/>
          <w:sz w:val="22"/>
          <w:szCs w:val="22"/>
        </w:rPr>
        <w:t xml:space="preserve">Exploring partnerships with developers, property managers, and real estate networks</w:t>
      </w:r>
    </w:p>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Why Onsite Visuals Pty Ltd</w:t>
      </w:r>
    </w:p>
    <w:p>
      <w:pPr>
        <w:spacing w:before="80" w:after="100"/>
        <w:jc w:val="left"/>
      </w:pPr>
      <w:r>
        <w:rPr>
          <w:rFonts w:ascii="Arial" w:cs="Arial" w:eastAsia="Arial" w:hAnsi="Arial"/>
          <w:b w:val="false"/>
          <w:bCs w:val="false"/>
          <w:color w:val="2C2C2C"/>
          <w:sz w:val="22"/>
          <w:szCs w:val="22"/>
        </w:rPr>
        <w:t xml:space="preserve">When a business of significant scale evaluates a construction partner, it is not simply assessing capability. It is assessing reliability, accountability, and institutional readiness. Onsite Visuals Pty Ltd has been built with exactly that in mind.</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Owner-Operated Quality Control</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Decade of Hands-On Experience</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Systemised Project Management</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Transparent &amp; Accurate Quoting</w:t>
            </w:r>
          </w:p>
        </w:tc>
      </w:tr>
      <w:tr>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Vetted Subcontractor Network</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Builder Licence Pathway Active</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Integrated Content Marketing</w:t>
            </w:r>
          </w:p>
        </w:tc>
        <w:tc>
          <w:tcPr>
            <w:tcW w:type="dxa" w:w="2256"/>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jc w:val="center"/>
            </w:pPr>
            <w:r>
              <w:rPr>
                <w:rFonts w:ascii="Arial" w:cs="Arial" w:eastAsia="Arial" w:hAnsi="Arial"/>
                <w:b/>
                <w:bCs/>
                <w:color w:val="2C2C2C"/>
                <w:sz w:val="19"/>
                <w:szCs w:val="19"/>
              </w:rPr>
              <w:t xml:space="preserve">Melbourne-Wide Project Reach</w:t>
            </w:r>
          </w:p>
        </w:tc>
      </w:tr>
    </w:tbl>
    <w:p>
      <w:pPr>
        <w:spacing w:before="0" w:after="0"/>
      </w:pPr>
      <w:r>
        <w:rPr>
          <w:sz w:val="22"/>
          <w:szCs w:val="22"/>
        </w:rPr>
        <w:t xml:space="preserve"/>
      </w:r>
    </w:p>
    <w:p>
      <w:pPr>
        <w:spacing w:before="80" w:after="100"/>
        <w:jc w:val="left"/>
      </w:pPr>
      <w:r>
        <w:rPr>
          <w:rFonts w:ascii="Arial" w:cs="Arial" w:eastAsia="Arial" w:hAnsi="Arial"/>
          <w:b w:val="false"/>
          <w:bCs w:val="false"/>
          <w:color w:val="2C2C2C"/>
          <w:sz w:val="22"/>
          <w:szCs w:val="22"/>
        </w:rPr>
        <w:t xml:space="preserve">This is a construction business with the structure of a company, the capability of a seasoned tradesperson, and the commercial awareness of an operator who has built systems designed to last.</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611A" w:sz="20"/>
              <w:bottom w:val="none" w:color="FFFFFF" w:sz="0"/>
              <w:right w:val="none" w:color="FFFFFF" w:sz="0"/>
            </w:tcBorders>
            <w:shd w:fill="F5F5F5" w:val="clear"/>
            <w:tcMar>
              <w:top w:type="dxa" w:w="200"/>
              <w:left w:type="dxa" w:w="400"/>
              <w:bottom w:type="dxa" w:w="200"/>
              <w:right w:type="dxa" w:w="300"/>
            </w:tcMar>
          </w:tcPr>
          <w:p>
            <w:r>
              <w:rPr>
                <w:rFonts w:ascii="Arial" w:cs="Arial" w:eastAsia="Arial" w:hAnsi="Arial"/>
                <w:b/>
                <w:bCs/>
                <w:i/>
                <w:iCs/>
                <w:color w:val="2C2C2C"/>
                <w:sz w:val="26"/>
                <w:szCs w:val="26"/>
              </w:rPr>
              <w:t xml:space="preserve">Onsite Visuals Pty Ltd — Built for the work. Structured for growth. Ready for scale.</w:t>
            </w:r>
          </w:p>
        </w:tc>
      </w:tr>
    </w:tbl>
    <w:p>
      <w:pPr>
        <w:spacing w:before="0" w:after="0"/>
      </w:pPr>
      <w:r>
        <w:rPr>
          <w:sz w:val="22"/>
          <w:szCs w:val="22"/>
        </w:rPr>
        <w:t xml:space="preserve"/>
      </w:r>
    </w:p>
    <w:p>
      <w:pPr>
        <w:pBdr>
          <w:bottom w:val="single" w:color="E0E0E0" w:sz="4" w:space="1"/>
        </w:pBdr>
        <w:spacing w:before="200" w:after="200"/>
      </w:pPr>
      <w:r>
        <w:t xml:space="preserve"/>
      </w:r>
    </w:p>
    <w:p>
      <w:pPr>
        <w:pStyle w:val="Heading1"/>
        <w:pBdr>
          <w:bottom w:val="single" w:color="E8611A" w:sz="8" w:space="4"/>
        </w:pBdr>
        <w:spacing w:before="400" w:after="160"/>
      </w:pPr>
      <w:r>
        <w:rPr>
          <w:rFonts w:ascii="Arial" w:cs="Arial" w:eastAsia="Arial" w:hAnsi="Arial"/>
          <w:b/>
          <w:bCs/>
          <w:color w:val="0A0A0A"/>
          <w:sz w:val="36"/>
          <w:szCs w:val="36"/>
        </w:rPr>
        <w:t xml:space="preserve">Contact &amp; Business Details</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0E0E0" w:sz="1"/>
              <w:left w:val="single" w:color="E0E0E0" w:sz="1"/>
              <w:bottom w:val="single" w:color="E0E0E0" w:sz="1"/>
              <w:right w:val="single" w:color="E0E0E0" w:sz="1"/>
            </w:tcBorders>
            <w:shd w:fill="0A0A0A" w:val="clear"/>
            <w:tcMar>
              <w:top w:type="dxa" w:w="120"/>
              <w:left w:type="dxa" w:w="180"/>
              <w:bottom w:type="dxa" w:w="120"/>
              <w:right w:type="dxa" w:w="180"/>
            </w:tcMar>
          </w:tcPr>
          <w:p>
            <w:r>
              <w:rPr>
                <w:rFonts w:ascii="Arial" w:cs="Arial" w:eastAsia="Arial" w:hAnsi="Arial"/>
                <w:b/>
                <w:bCs/>
                <w:color w:val="E8611A"/>
                <w:sz w:val="20"/>
                <w:szCs w:val="20"/>
              </w:rPr>
              <w:t xml:space="preserve">Company</w:t>
            </w:r>
          </w:p>
        </w:tc>
        <w:tc>
          <w:tcPr>
            <w:tcW w:type="dxa" w:w="6026"/>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tcPr>
          <w:p>
            <w:r>
              <w:rPr>
                <w:rFonts w:ascii="Arial" w:cs="Arial" w:eastAsia="Arial" w:hAnsi="Arial"/>
                <w:color w:val="2C2C2C"/>
                <w:sz w:val="20"/>
                <w:szCs w:val="20"/>
              </w:rPr>
              <w:t xml:space="preserve">Onsite Visuals Pty Ltd</w:t>
            </w:r>
          </w:p>
        </w:tc>
      </w:tr>
      <w:tr>
        <w:tc>
          <w:tcPr>
            <w:tcW w:type="dxa" w:w="3000"/>
            <w:tcBorders>
              <w:top w:val="single" w:color="E0E0E0" w:sz="1"/>
              <w:left w:val="single" w:color="E0E0E0" w:sz="1"/>
              <w:bottom w:val="single" w:color="E0E0E0" w:sz="1"/>
              <w:right w:val="single" w:color="E0E0E0" w:sz="1"/>
            </w:tcBorders>
            <w:shd w:fill="0A0A0A" w:val="clear"/>
            <w:tcMar>
              <w:top w:type="dxa" w:w="120"/>
              <w:left w:type="dxa" w:w="180"/>
              <w:bottom w:type="dxa" w:w="120"/>
              <w:right w:type="dxa" w:w="180"/>
            </w:tcMar>
          </w:tcPr>
          <w:p>
            <w:r>
              <w:rPr>
                <w:rFonts w:ascii="Arial" w:cs="Arial" w:eastAsia="Arial" w:hAnsi="Arial"/>
                <w:b/>
                <w:bCs/>
                <w:color w:val="E8611A"/>
                <w:sz w:val="20"/>
                <w:szCs w:val="20"/>
              </w:rPr>
              <w:t xml:space="preserve">Construction Division</w:t>
            </w:r>
          </w:p>
        </w:tc>
        <w:tc>
          <w:tcPr>
            <w:tcW w:type="dxa" w:w="6026"/>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tcPr>
          <w:p>
            <w:r>
              <w:rPr>
                <w:rFonts w:ascii="Arial" w:cs="Arial" w:eastAsia="Arial" w:hAnsi="Arial"/>
                <w:color w:val="2C2C2C"/>
                <w:sz w:val="20"/>
                <w:szCs w:val="20"/>
              </w:rPr>
              <w:t xml:space="preserve">OSV Construct</w:t>
            </w:r>
          </w:p>
        </w:tc>
      </w:tr>
      <w:tr>
        <w:tc>
          <w:tcPr>
            <w:tcW w:type="dxa" w:w="3000"/>
            <w:tcBorders>
              <w:top w:val="single" w:color="E0E0E0" w:sz="1"/>
              <w:left w:val="single" w:color="E0E0E0" w:sz="1"/>
              <w:bottom w:val="single" w:color="E0E0E0" w:sz="1"/>
              <w:right w:val="single" w:color="E0E0E0" w:sz="1"/>
            </w:tcBorders>
            <w:shd w:fill="0A0A0A" w:val="clear"/>
            <w:tcMar>
              <w:top w:type="dxa" w:w="120"/>
              <w:left w:type="dxa" w:w="180"/>
              <w:bottom w:type="dxa" w:w="120"/>
              <w:right w:type="dxa" w:w="180"/>
            </w:tcMar>
          </w:tcPr>
          <w:p>
            <w:r>
              <w:rPr>
                <w:rFonts w:ascii="Arial" w:cs="Arial" w:eastAsia="Arial" w:hAnsi="Arial"/>
                <w:b/>
                <w:bCs/>
                <w:color w:val="E8611A"/>
                <w:sz w:val="20"/>
                <w:szCs w:val="20"/>
              </w:rPr>
              <w:t xml:space="preserve">Media Division</w:t>
            </w:r>
          </w:p>
        </w:tc>
        <w:tc>
          <w:tcPr>
            <w:tcW w:type="dxa" w:w="6026"/>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tcPr>
          <w:p>
            <w:r>
              <w:rPr>
                <w:rFonts w:ascii="Arial" w:cs="Arial" w:eastAsia="Arial" w:hAnsi="Arial"/>
                <w:color w:val="2C2C2C"/>
                <w:sz w:val="20"/>
                <w:szCs w:val="20"/>
              </w:rPr>
              <w:t xml:space="preserve">Onsite Visuals</w:t>
            </w:r>
          </w:p>
        </w:tc>
      </w:tr>
      <w:tr>
        <w:tc>
          <w:tcPr>
            <w:tcW w:type="dxa" w:w="3000"/>
            <w:tcBorders>
              <w:top w:val="single" w:color="E0E0E0" w:sz="1"/>
              <w:left w:val="single" w:color="E0E0E0" w:sz="1"/>
              <w:bottom w:val="single" w:color="E0E0E0" w:sz="1"/>
              <w:right w:val="single" w:color="E0E0E0" w:sz="1"/>
            </w:tcBorders>
            <w:shd w:fill="0A0A0A" w:val="clear"/>
            <w:tcMar>
              <w:top w:type="dxa" w:w="120"/>
              <w:left w:type="dxa" w:w="180"/>
              <w:bottom w:type="dxa" w:w="120"/>
              <w:right w:type="dxa" w:w="180"/>
            </w:tcMar>
          </w:tcPr>
          <w:p>
            <w:r>
              <w:rPr>
                <w:rFonts w:ascii="Arial" w:cs="Arial" w:eastAsia="Arial" w:hAnsi="Arial"/>
                <w:b/>
                <w:bCs/>
                <w:color w:val="E8611A"/>
                <w:sz w:val="20"/>
                <w:szCs w:val="20"/>
              </w:rPr>
              <w:t xml:space="preserve">Location</w:t>
            </w:r>
          </w:p>
        </w:tc>
        <w:tc>
          <w:tcPr>
            <w:tcW w:type="dxa" w:w="6026"/>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tcPr>
          <w:p>
            <w:r>
              <w:rPr>
                <w:rFonts w:ascii="Arial" w:cs="Arial" w:eastAsia="Arial" w:hAnsi="Arial"/>
                <w:color w:val="2C2C2C"/>
                <w:sz w:val="20"/>
                <w:szCs w:val="20"/>
              </w:rPr>
              <w:t xml:space="preserve">Melbourne, Victoria, Australia</w:t>
            </w:r>
          </w:p>
        </w:tc>
      </w:tr>
      <w:tr>
        <w:tc>
          <w:tcPr>
            <w:tcW w:type="dxa" w:w="3000"/>
            <w:tcBorders>
              <w:top w:val="single" w:color="E0E0E0" w:sz="1"/>
              <w:left w:val="single" w:color="E0E0E0" w:sz="1"/>
              <w:bottom w:val="single" w:color="E0E0E0" w:sz="1"/>
              <w:right w:val="single" w:color="E0E0E0" w:sz="1"/>
            </w:tcBorders>
            <w:shd w:fill="0A0A0A" w:val="clear"/>
            <w:tcMar>
              <w:top w:type="dxa" w:w="120"/>
              <w:left w:type="dxa" w:w="180"/>
              <w:bottom w:type="dxa" w:w="120"/>
              <w:right w:type="dxa" w:w="180"/>
            </w:tcMar>
          </w:tcPr>
          <w:p>
            <w:r>
              <w:rPr>
                <w:rFonts w:ascii="Arial" w:cs="Arial" w:eastAsia="Arial" w:hAnsi="Arial"/>
                <w:b/>
                <w:bCs/>
                <w:color w:val="E8611A"/>
                <w:sz w:val="20"/>
                <w:szCs w:val="20"/>
              </w:rPr>
              <w:t xml:space="preserve">Phone</w:t>
            </w:r>
          </w:p>
        </w:tc>
        <w:tc>
          <w:tcPr>
            <w:tcW w:type="dxa" w:w="6026"/>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tcPr>
          <w:p>
            <w:r>
              <w:rPr>
                <w:rFonts w:ascii="Arial" w:cs="Arial" w:eastAsia="Arial" w:hAnsi="Arial"/>
                <w:color w:val="2C2C2C"/>
                <w:sz w:val="20"/>
                <w:szCs w:val="20"/>
              </w:rPr>
              <w:t xml:space="preserve">0451 477 293</w:t>
            </w:r>
          </w:p>
        </w:tc>
      </w:tr>
      <w:tr>
        <w:tc>
          <w:tcPr>
            <w:tcW w:type="dxa" w:w="3000"/>
            <w:tcBorders>
              <w:top w:val="single" w:color="E0E0E0" w:sz="1"/>
              <w:left w:val="single" w:color="E0E0E0" w:sz="1"/>
              <w:bottom w:val="single" w:color="E0E0E0" w:sz="1"/>
              <w:right w:val="single" w:color="E0E0E0" w:sz="1"/>
            </w:tcBorders>
            <w:shd w:fill="0A0A0A" w:val="clear"/>
            <w:tcMar>
              <w:top w:type="dxa" w:w="120"/>
              <w:left w:type="dxa" w:w="180"/>
              <w:bottom w:type="dxa" w:w="120"/>
              <w:right w:type="dxa" w:w="180"/>
            </w:tcMar>
          </w:tcPr>
          <w:p>
            <w:r>
              <w:rPr>
                <w:rFonts w:ascii="Arial" w:cs="Arial" w:eastAsia="Arial" w:hAnsi="Arial"/>
                <w:b/>
                <w:bCs/>
                <w:color w:val="E8611A"/>
                <w:sz w:val="20"/>
                <w:szCs w:val="20"/>
              </w:rPr>
              <w:t xml:space="preserve">Email</w:t>
            </w:r>
          </w:p>
        </w:tc>
        <w:tc>
          <w:tcPr>
            <w:tcW w:type="dxa" w:w="6026"/>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tcPr>
          <w:p>
            <w:r>
              <w:rPr>
                <w:rFonts w:ascii="Arial" w:cs="Arial" w:eastAsia="Arial" w:hAnsi="Arial"/>
                <w:color w:val="2C2C2C"/>
                <w:sz w:val="20"/>
                <w:szCs w:val="20"/>
              </w:rPr>
              <w:t xml:space="preserve">gjb.online@proton.me</w:t>
            </w:r>
          </w:p>
        </w:tc>
      </w:tr>
      <w:tr>
        <w:tc>
          <w:tcPr>
            <w:tcW w:type="dxa" w:w="3000"/>
            <w:tcBorders>
              <w:top w:val="single" w:color="E0E0E0" w:sz="1"/>
              <w:left w:val="single" w:color="E0E0E0" w:sz="1"/>
              <w:bottom w:val="single" w:color="E0E0E0" w:sz="1"/>
              <w:right w:val="single" w:color="E0E0E0" w:sz="1"/>
            </w:tcBorders>
            <w:shd w:fill="0A0A0A" w:val="clear"/>
            <w:tcMar>
              <w:top w:type="dxa" w:w="120"/>
              <w:left w:type="dxa" w:w="180"/>
              <w:bottom w:type="dxa" w:w="120"/>
              <w:right w:type="dxa" w:w="180"/>
            </w:tcMar>
          </w:tcPr>
          <w:p>
            <w:r>
              <w:rPr>
                <w:rFonts w:ascii="Arial" w:cs="Arial" w:eastAsia="Arial" w:hAnsi="Arial"/>
                <w:b/>
                <w:bCs/>
                <w:color w:val="E8611A"/>
                <w:sz w:val="20"/>
                <w:szCs w:val="20"/>
              </w:rPr>
              <w:t xml:space="preserve">Invoicing</w:t>
            </w:r>
          </w:p>
        </w:tc>
        <w:tc>
          <w:tcPr>
            <w:tcW w:type="dxa" w:w="6026"/>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tcPr>
          <w:p>
            <w:r>
              <w:rPr>
                <w:rFonts w:ascii="Arial" w:cs="Arial" w:eastAsia="Arial" w:hAnsi="Arial"/>
                <w:color w:val="2C2C2C"/>
                <w:sz w:val="20"/>
                <w:szCs w:val="20"/>
              </w:rPr>
              <w:t xml:space="preserve">invoices@onsitevisuals.com.au</w:t>
            </w:r>
          </w:p>
        </w:tc>
      </w:tr>
      <w:tr>
        <w:tc>
          <w:tcPr>
            <w:tcW w:type="dxa" w:w="3000"/>
            <w:tcBorders>
              <w:top w:val="single" w:color="E0E0E0" w:sz="1"/>
              <w:left w:val="single" w:color="E0E0E0" w:sz="1"/>
              <w:bottom w:val="single" w:color="E0E0E0" w:sz="1"/>
              <w:right w:val="single" w:color="E0E0E0" w:sz="1"/>
            </w:tcBorders>
            <w:shd w:fill="0A0A0A" w:val="clear"/>
            <w:tcMar>
              <w:top w:type="dxa" w:w="120"/>
              <w:left w:type="dxa" w:w="180"/>
              <w:bottom w:type="dxa" w:w="120"/>
              <w:right w:type="dxa" w:w="180"/>
            </w:tcMar>
          </w:tcPr>
          <w:p>
            <w:r>
              <w:rPr>
                <w:rFonts w:ascii="Arial" w:cs="Arial" w:eastAsia="Arial" w:hAnsi="Arial"/>
                <w:b/>
                <w:bCs/>
                <w:color w:val="E8611A"/>
                <w:sz w:val="20"/>
                <w:szCs w:val="20"/>
              </w:rPr>
              <w:t xml:space="preserve">ABN</w:t>
            </w:r>
          </w:p>
        </w:tc>
        <w:tc>
          <w:tcPr>
            <w:tcW w:type="dxa" w:w="6026"/>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tcPr>
          <w:p>
            <w:r>
              <w:rPr>
                <w:rFonts w:ascii="Arial" w:cs="Arial" w:eastAsia="Arial" w:hAnsi="Arial"/>
                <w:color w:val="2C2C2C"/>
                <w:sz w:val="20"/>
                <w:szCs w:val="20"/>
              </w:rPr>
              <w:t xml:space="preserve">Active — Registered Since 2017</w:t>
            </w:r>
          </w:p>
        </w:tc>
      </w:tr>
    </w:tbl>
    <w:p>
      <w:pPr>
        <w:spacing w:before="0" w:after="0"/>
      </w:pPr>
      <w:r>
        <w:rPr>
          <w:sz w:val="22"/>
          <w:szCs w:val="22"/>
        </w:rPr>
        <w:t xml:space="preserve"/>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0A0A" w:val="clear"/>
            <w:tcMar>
              <w:top w:type="dxa" w:w="300"/>
              <w:left w:type="dxa" w:w="600"/>
              <w:bottom w:type="dxa" w:w="300"/>
              <w:right w:type="dxa" w:w="600"/>
            </w:tcMar>
          </w:tcPr>
          <w:p>
            <w:pPr>
              <w:spacing w:before="0" w:after="100"/>
              <w:jc w:val="center"/>
            </w:pPr>
            <w:r>
              <w:rPr>
                <w:rFonts w:ascii="Arial" w:cs="Arial" w:eastAsia="Arial" w:hAnsi="Arial"/>
                <w:b/>
                <w:bCs/>
                <w:caps/>
                <w:color w:val="FFFFFF"/>
                <w:sz w:val="28"/>
                <w:szCs w:val="28"/>
              </w:rPr>
              <w:t xml:space="preserve">ONSITE VISUALS PTY LTD</w:t>
            </w:r>
          </w:p>
          <w:p>
            <w:pPr>
              <w:jc w:val="center"/>
            </w:pPr>
            <w:r>
              <w:rPr>
                <w:rFonts w:ascii="Arial" w:cs="Arial" w:eastAsia="Arial" w:hAnsi="Arial"/>
                <w:i/>
                <w:iCs/>
                <w:color w:val="E8611A"/>
                <w:sz w:val="20"/>
                <w:szCs w:val="20"/>
              </w:rPr>
              <w:t xml:space="preserve">Built for the work. Structured for growth. Ready for scale.</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100" w:after="0"/>
    </w:pPr>
    <w:r>
      <w:rPr>
        <w:rFonts w:ascii="Arial" w:cs="Arial" w:eastAsia="Arial" w:hAnsi="Arial"/>
        <w:color w:val="6B6B6B"/>
        <w:sz w:val="18"/>
        <w:szCs w:val="18"/>
      </w:rPr>
      <w:t xml:space="preserve">OSV Construct  |  Onsite Visuals  |  Melbourne, VIC</w:t>
    </w:r>
    <w:r>
      <w:rPr>
        <w:rFonts w:ascii="Arial" w:cs="Arial" w:eastAsia="Arial" w:hAnsi="Arial"/>
        <w:color w:val="6B6B6B"/>
        <w:sz w:val="18"/>
        <w:szCs w:val="18"/>
      </w:rPr>
      <w:t xml:space="preserve">	Page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11A" w:sz="4" w:space="4"/>
      </w:pBdr>
      <w:spacing w:before="0" w:after="100"/>
    </w:pPr>
    <w:r>
      <w:rPr>
        <w:rFonts w:ascii="Arial" w:cs="Arial" w:eastAsia="Arial" w:hAnsi="Arial"/>
        <w:b/>
        <w:bCs/>
        <w:color w:val="6B6B6B"/>
        <w:sz w:val="18"/>
        <w:szCs w:val="18"/>
      </w:rPr>
      <w:t xml:space="preserve">ONSITE VISUALS PTY LTD  |  Company Profile</w:t>
    </w:r>
    <w:r>
      <w:rPr>
        <w:rFonts w:ascii="Arial" w:cs="Arial" w:eastAsia="Arial" w:hAnsi="Arial"/>
        <w:i/>
        <w:iCs/>
        <w:color w:val="6B6B6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E861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2026-03-18T18:22:15.444Z</dcterms:created>
  <dcterms:modified xsi:type="dcterms:W3CDTF">2026-03-18T18:22:15.444Z</dcterms:modified>
</cp:coreProperties>
</file>

<file path=docProps/custom.xml><?xml version="1.0" encoding="utf-8"?>
<Properties xmlns="http://schemas.openxmlformats.org/officeDocument/2006/custom-properties" xmlns:vt="http://schemas.openxmlformats.org/officeDocument/2006/docPropsVTypes"/>
</file>