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E1" w:rsidRDefault="00D45910">
      <w:r>
        <w:rPr>
          <w:rFonts w:hint="eastAsia"/>
        </w:rPr>
        <w:t>卡门涡街及其特征</w:t>
      </w:r>
      <w:r w:rsidR="00A05139">
        <w:rPr>
          <w:rFonts w:hint="eastAsia"/>
        </w:rPr>
        <w:t>以及相关计算公式</w:t>
      </w:r>
      <w:r>
        <w:rPr>
          <w:rFonts w:hint="eastAsia"/>
        </w:rPr>
        <w:t>：</w:t>
      </w:r>
    </w:p>
    <w:p w:rsidR="00D45910" w:rsidRPr="005859A1" w:rsidRDefault="005859A1" w:rsidP="005859A1">
      <w:pPr>
        <w:ind w:firstLine="420"/>
        <w:rPr>
          <w:rFonts w:asciiTheme="minorEastAsia" w:hAnsiTheme="minorEastAsia" w:cs="宋体"/>
          <w:kern w:val="0"/>
          <w:szCs w:val="21"/>
        </w:rPr>
      </w:pPr>
      <w:r w:rsidRPr="005859A1">
        <w:rPr>
          <w:rFonts w:asciiTheme="minorEastAsia" w:hAnsiTheme="minorEastAsia" w:cs="宋体" w:hint="eastAsia"/>
          <w:kern w:val="0"/>
          <w:szCs w:val="21"/>
        </w:rPr>
        <w:t>流体绕过非流线形物体时，物体尾流左右两侧产生的成对的、交替排列的、旋转方向相反的反对称涡旋。</w:t>
      </w:r>
      <w:r w:rsidRPr="005859A1">
        <w:rPr>
          <w:rFonts w:hint="eastAsia"/>
        </w:rPr>
        <w:t>出现涡街时，流体对物体会产生一个周期性的交变横向作用力。如果力的频率与物体的固有频率相接近</w:t>
      </w:r>
      <w:r w:rsidRPr="005859A1">
        <w:rPr>
          <w:rFonts w:hint="eastAsia"/>
        </w:rPr>
        <w:t>,</w:t>
      </w:r>
      <w:r w:rsidRPr="005859A1">
        <w:rPr>
          <w:rFonts w:hint="eastAsia"/>
        </w:rPr>
        <w:t>就会引起共振</w:t>
      </w:r>
      <w:r w:rsidRPr="005859A1">
        <w:rPr>
          <w:rFonts w:hint="eastAsia"/>
        </w:rPr>
        <w:t>,</w:t>
      </w:r>
      <w:r w:rsidRPr="005859A1">
        <w:rPr>
          <w:rFonts w:hint="eastAsia"/>
        </w:rPr>
        <w:t>甚至使物体损坏。</w:t>
      </w:r>
      <w:r w:rsidR="002C3638">
        <w:rPr>
          <w:rFonts w:hint="eastAsia"/>
        </w:rPr>
        <w:t>本小组是利用卡门涡街的这种周期的、交替变化的性质，</w:t>
      </w:r>
      <w:r w:rsidRPr="005859A1">
        <w:rPr>
          <w:rFonts w:hint="eastAsia"/>
        </w:rPr>
        <w:t>制成卡门涡街</w:t>
      </w:r>
      <w:r w:rsidR="002C3638">
        <w:rPr>
          <w:rFonts w:hint="eastAsia"/>
        </w:rPr>
        <w:t>发电装置</w:t>
      </w:r>
      <w:r w:rsidR="008D79D7">
        <w:rPr>
          <w:rFonts w:hint="eastAsia"/>
        </w:rPr>
        <w:t>。</w:t>
      </w:r>
      <w:r w:rsidR="008D79D7" w:rsidRPr="005859A1">
        <w:rPr>
          <w:rFonts w:asciiTheme="minorEastAsia" w:hAnsiTheme="minorEastAsia" w:cs="宋体"/>
          <w:kern w:val="0"/>
          <w:szCs w:val="21"/>
        </w:rPr>
        <w:t xml:space="preserve"> </w:t>
      </w:r>
    </w:p>
    <w:p w:rsidR="005859A1" w:rsidRDefault="00D34A1F" w:rsidP="005859A1">
      <w:pPr>
        <w:ind w:firstLine="420"/>
      </w:pPr>
      <w:r>
        <w:rPr>
          <w:rFonts w:hint="eastAsia"/>
        </w:rPr>
        <w:t>卡门涡街频率计算公式如下：</w:t>
      </w:r>
    </w:p>
    <w:p w:rsidR="00D65959" w:rsidRDefault="00D34A1F" w:rsidP="00D65959">
      <w:pPr>
        <w:ind w:left="2100" w:firstLine="420"/>
      </w:pPr>
      <w:r w:rsidRPr="00984ED9">
        <w:rPr>
          <w:position w:val="-24"/>
        </w:rPr>
        <w:object w:dxaOrig="10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pt;height:30.85pt" o:ole="">
            <v:imagedata r:id="rId4" o:title=""/>
          </v:shape>
          <o:OLEObject Type="Embed" ProgID="Equation.DSMT4" ShapeID="_x0000_i1027" DrawAspect="Content" ObjectID="_1617810109" r:id="rId5"/>
        </w:object>
      </w:r>
    </w:p>
    <w:p w:rsidR="00D65959" w:rsidRDefault="00D65959" w:rsidP="00D65959">
      <w:r>
        <w:rPr>
          <w:rFonts w:hint="eastAsia"/>
        </w:rPr>
        <w:t>其中：</w:t>
      </w:r>
    </w:p>
    <w:p w:rsidR="00D65959" w:rsidRDefault="00D65959" w:rsidP="00577F06">
      <w:pPr>
        <w:ind w:leftChars="1000" w:left="2100"/>
      </w:pPr>
      <w:r>
        <w:t xml:space="preserve">f = </w:t>
      </w:r>
      <w:r>
        <w:rPr>
          <w:rFonts w:hint="eastAsia"/>
        </w:rPr>
        <w:t>卡门涡街频率，单位</w:t>
      </w:r>
      <w:r>
        <w:rPr>
          <w:rFonts w:hint="eastAsia"/>
        </w:rPr>
        <w:t>Hz</w:t>
      </w:r>
    </w:p>
    <w:p w:rsidR="00D65959" w:rsidRDefault="00D65959" w:rsidP="00577F06">
      <w:pPr>
        <w:ind w:leftChars="1000" w:left="2100"/>
      </w:pPr>
      <w:r>
        <w:rPr>
          <w:rFonts w:hint="eastAsia"/>
        </w:rPr>
        <w:t>V=</w:t>
      </w:r>
      <w:r>
        <w:t xml:space="preserve"> </w:t>
      </w:r>
      <w:r>
        <w:rPr>
          <w:rFonts w:hint="eastAsia"/>
        </w:rPr>
        <w:t>流过旋涡发生体的流体平均速度</w:t>
      </w:r>
    </w:p>
    <w:p w:rsidR="00D65959" w:rsidRDefault="00D65959" w:rsidP="00577F06">
      <w:pPr>
        <w:ind w:leftChars="1000" w:left="2100"/>
      </w:pPr>
      <w:r>
        <w:rPr>
          <w:rFonts w:hint="eastAsia"/>
        </w:rPr>
        <w:t>d=</w:t>
      </w:r>
      <w:r>
        <w:t xml:space="preserve"> </w:t>
      </w:r>
      <w:r>
        <w:rPr>
          <w:rFonts w:hint="eastAsia"/>
        </w:rPr>
        <w:t>旋涡发生</w:t>
      </w:r>
      <w:proofErr w:type="gramStart"/>
      <w:r>
        <w:rPr>
          <w:rFonts w:hint="eastAsia"/>
        </w:rPr>
        <w:t>阻</w:t>
      </w:r>
      <w:proofErr w:type="gramEnd"/>
      <w:r>
        <w:rPr>
          <w:rFonts w:hint="eastAsia"/>
        </w:rPr>
        <w:t>流体迎面宽度</w:t>
      </w:r>
    </w:p>
    <w:p w:rsidR="00D65959" w:rsidRDefault="00D65959" w:rsidP="00577F06">
      <w:pPr>
        <w:ind w:leftChars="1000" w:left="2100"/>
      </w:pP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斯特劳哈数，是雷诺数的函数</w:t>
      </w:r>
    </w:p>
    <w:p w:rsidR="002F1665" w:rsidRDefault="002F1665" w:rsidP="002F1665">
      <w:pPr>
        <w:ind w:firstLine="420"/>
      </w:pPr>
      <w:r w:rsidRPr="005859A1">
        <w:rPr>
          <w:rFonts w:hint="eastAsia"/>
        </w:rPr>
        <w:t>对圆柱绕流，涡街的每个单</w:t>
      </w:r>
      <w:proofErr w:type="gramStart"/>
      <w:r w:rsidRPr="005859A1">
        <w:rPr>
          <w:rFonts w:hint="eastAsia"/>
        </w:rPr>
        <w:t>涡</w:t>
      </w:r>
      <w:proofErr w:type="gramEnd"/>
      <w:r w:rsidRPr="005859A1">
        <w:rPr>
          <w:rFonts w:hint="eastAsia"/>
        </w:rPr>
        <w:t>的频率</w:t>
      </w:r>
      <w:r w:rsidRPr="005859A1">
        <w:rPr>
          <w:rFonts w:hint="eastAsia"/>
        </w:rPr>
        <w:t>f</w:t>
      </w:r>
      <w:r w:rsidRPr="005859A1">
        <w:rPr>
          <w:rFonts w:hint="eastAsia"/>
        </w:rPr>
        <w:t>与绕流速度</w:t>
      </w:r>
      <w:r w:rsidRPr="005859A1">
        <w:rPr>
          <w:rFonts w:hint="eastAsia"/>
        </w:rPr>
        <w:t>v</w:t>
      </w:r>
      <w:r w:rsidRPr="005859A1">
        <w:rPr>
          <w:rFonts w:hint="eastAsia"/>
        </w:rPr>
        <w:t>成正比，与圆柱体直径</w:t>
      </w:r>
      <w:r w:rsidRPr="005859A1">
        <w:rPr>
          <w:rFonts w:hint="eastAsia"/>
        </w:rPr>
        <w:t>d</w:t>
      </w:r>
      <w:r w:rsidRPr="005859A1">
        <w:rPr>
          <w:rFonts w:hint="eastAsia"/>
        </w:rPr>
        <w:t>成反比，即。</w:t>
      </w:r>
      <w:proofErr w:type="spellStart"/>
      <w:r w:rsidRPr="005859A1">
        <w:rPr>
          <w:rFonts w:hint="eastAsia"/>
        </w:rPr>
        <w:t>Sr</w:t>
      </w:r>
      <w:proofErr w:type="spellEnd"/>
      <w:r w:rsidRPr="005859A1">
        <w:rPr>
          <w:rFonts w:hint="eastAsia"/>
        </w:rPr>
        <w:t>是斯特劳哈尔数</w:t>
      </w:r>
      <w:r w:rsidRPr="005859A1">
        <w:rPr>
          <w:rFonts w:hint="eastAsia"/>
        </w:rPr>
        <w:t>,</w:t>
      </w:r>
      <w:r w:rsidRPr="005859A1">
        <w:rPr>
          <w:rFonts w:hint="eastAsia"/>
        </w:rPr>
        <w:t>它主要与雷诺数有关。当雷诺数为</w:t>
      </w:r>
      <w:r w:rsidRPr="005859A1">
        <w:rPr>
          <w:rFonts w:hint="eastAsia"/>
        </w:rPr>
        <w:t>300</w:t>
      </w:r>
      <w:r w:rsidRPr="005859A1">
        <w:rPr>
          <w:rFonts w:hint="eastAsia"/>
        </w:rPr>
        <w:t>～</w:t>
      </w:r>
      <w:r w:rsidRPr="005859A1">
        <w:rPr>
          <w:rFonts w:hint="eastAsia"/>
        </w:rPr>
        <w:t>3</w:t>
      </w:r>
      <w:r w:rsidRPr="005859A1">
        <w:rPr>
          <w:rFonts w:hint="eastAsia"/>
        </w:rPr>
        <w:t>×</w:t>
      </w:r>
      <w:r>
        <w:rPr>
          <w:rFonts w:hint="eastAsia"/>
        </w:rPr>
        <w:t>1</w:t>
      </w:r>
      <w:r>
        <w:t>0</w:t>
      </w:r>
      <w:r>
        <w:rPr>
          <w:vertAlign w:val="superscript"/>
        </w:rPr>
        <w:t>5</w:t>
      </w:r>
      <w:r w:rsidRPr="005859A1">
        <w:rPr>
          <w:rFonts w:hint="eastAsia"/>
        </w:rPr>
        <w:t>时</w:t>
      </w:r>
      <w:r w:rsidRPr="005859A1">
        <w:rPr>
          <w:rFonts w:hint="eastAsia"/>
        </w:rPr>
        <w:t>,</w:t>
      </w:r>
      <w:proofErr w:type="spellStart"/>
      <w:r w:rsidRPr="005859A1">
        <w:rPr>
          <w:rFonts w:hint="eastAsia"/>
        </w:rPr>
        <w:t>Sr</w:t>
      </w:r>
      <w:proofErr w:type="spellEnd"/>
      <w:r w:rsidRPr="005859A1">
        <w:rPr>
          <w:rFonts w:hint="eastAsia"/>
        </w:rPr>
        <w:t>近似于常数值</w:t>
      </w:r>
      <w:r w:rsidRPr="005859A1">
        <w:rPr>
          <w:rFonts w:hint="eastAsia"/>
        </w:rPr>
        <w:t>(0.21)</w:t>
      </w:r>
      <w:r w:rsidRPr="005859A1">
        <w:rPr>
          <w:rFonts w:hint="eastAsia"/>
        </w:rPr>
        <w:t>；当雷诺数为</w:t>
      </w:r>
      <w:r w:rsidRPr="005859A1">
        <w:rPr>
          <w:rFonts w:hint="eastAsia"/>
        </w:rPr>
        <w:t xml:space="preserve"> 3</w:t>
      </w:r>
      <w:r w:rsidRPr="005859A1">
        <w:rPr>
          <w:rFonts w:hint="eastAsia"/>
        </w:rPr>
        <w:t>×</w:t>
      </w:r>
      <w:r>
        <w:rPr>
          <w:rFonts w:hint="eastAsia"/>
        </w:rPr>
        <w:t>10</w:t>
      </w:r>
      <w:r>
        <w:rPr>
          <w:vertAlign w:val="superscript"/>
        </w:rPr>
        <w:t>5</w:t>
      </w:r>
      <w:r w:rsidRPr="005859A1">
        <w:rPr>
          <w:rFonts w:hint="eastAsia"/>
        </w:rPr>
        <w:t>～</w:t>
      </w:r>
      <w:r w:rsidRPr="005859A1">
        <w:rPr>
          <w:rFonts w:hint="eastAsia"/>
        </w:rPr>
        <w:t>3</w:t>
      </w:r>
      <w:r w:rsidRPr="005859A1">
        <w:rPr>
          <w:rFonts w:hint="eastAsia"/>
        </w:rPr>
        <w:t>×</w:t>
      </w:r>
      <w:r>
        <w:rPr>
          <w:rFonts w:hint="eastAsia"/>
        </w:rPr>
        <w:t>10</w:t>
      </w:r>
      <w:r>
        <w:rPr>
          <w:vertAlign w:val="superscript"/>
        </w:rPr>
        <w:t>6</w:t>
      </w:r>
      <w:r w:rsidRPr="005859A1">
        <w:rPr>
          <w:rFonts w:hint="eastAsia"/>
        </w:rPr>
        <w:t>时，有规则的涡街便不再存在；当雷诺数大于</w:t>
      </w:r>
      <w:r w:rsidRPr="005859A1">
        <w:rPr>
          <w:rFonts w:hint="eastAsia"/>
        </w:rPr>
        <w:t>3</w:t>
      </w:r>
      <w:r w:rsidRPr="005859A1">
        <w:rPr>
          <w:rFonts w:hint="eastAsia"/>
        </w:rPr>
        <w:t>×</w:t>
      </w:r>
      <w:r>
        <w:rPr>
          <w:rFonts w:hint="eastAsia"/>
        </w:rPr>
        <w:t>10</w:t>
      </w:r>
      <w:r>
        <w:rPr>
          <w:vertAlign w:val="superscript"/>
        </w:rPr>
        <w:t>6</w:t>
      </w:r>
      <w:r w:rsidRPr="005859A1">
        <w:rPr>
          <w:rFonts w:hint="eastAsia"/>
        </w:rPr>
        <w:t>时，卡门涡街又会自动出现，这时</w:t>
      </w:r>
      <w:proofErr w:type="spellStart"/>
      <w:r w:rsidRPr="005859A1">
        <w:rPr>
          <w:rFonts w:hint="eastAsia"/>
        </w:rPr>
        <w:t>Sr</w:t>
      </w:r>
      <w:proofErr w:type="spellEnd"/>
      <w:r w:rsidRPr="005859A1">
        <w:rPr>
          <w:rFonts w:hint="eastAsia"/>
        </w:rPr>
        <w:t>约为</w:t>
      </w:r>
      <w:r w:rsidRPr="005859A1">
        <w:rPr>
          <w:rFonts w:hint="eastAsia"/>
        </w:rPr>
        <w:t>0.27</w:t>
      </w:r>
      <w:r w:rsidRPr="005859A1">
        <w:rPr>
          <w:rFonts w:hint="eastAsia"/>
        </w:rPr>
        <w:t>。</w:t>
      </w:r>
      <w:r>
        <w:rPr>
          <w:rFonts w:hint="eastAsia"/>
        </w:rPr>
        <w:t>我们所采用物体的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远远小于</w:t>
      </w:r>
      <w:r w:rsidRPr="005859A1">
        <w:rPr>
          <w:rFonts w:hint="eastAsia"/>
        </w:rPr>
        <w:t>3</w:t>
      </w:r>
      <w:r w:rsidRPr="005859A1">
        <w:rPr>
          <w:rFonts w:hint="eastAsia"/>
        </w:rPr>
        <w:t>×</w:t>
      </w:r>
      <w:r>
        <w:rPr>
          <w:rFonts w:hint="eastAsia"/>
        </w:rPr>
        <w:t>1</w:t>
      </w:r>
      <w:r>
        <w:t>0</w:t>
      </w:r>
      <w:r>
        <w:rPr>
          <w:vertAlign w:val="superscript"/>
        </w:rPr>
        <w:t>5</w:t>
      </w:r>
      <w:r>
        <w:rPr>
          <w:rFonts w:hint="eastAsia"/>
        </w:rPr>
        <w:t>，可以认为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为常数</w:t>
      </w:r>
      <w:r>
        <w:t>0.21</w:t>
      </w:r>
      <w:r>
        <w:rPr>
          <w:rFonts w:hint="eastAsia"/>
        </w:rPr>
        <w:t>。</w:t>
      </w:r>
    </w:p>
    <w:p w:rsidR="00AE2270" w:rsidRDefault="00AE2270" w:rsidP="002F1665">
      <w:pPr>
        <w:ind w:firstLine="420"/>
      </w:pPr>
      <w:r w:rsidRPr="00AE2270">
        <w:rPr>
          <w:rFonts w:hint="eastAsia"/>
        </w:rPr>
        <w:t>如果涡街的交替脱落频率与物体的声学驻波频率相重合</w:t>
      </w:r>
      <w:r w:rsidRPr="00AE2270">
        <w:rPr>
          <w:rFonts w:hint="eastAsia"/>
        </w:rPr>
        <w:t>,</w:t>
      </w:r>
      <w:r w:rsidRPr="00AE2270">
        <w:rPr>
          <w:rFonts w:hint="eastAsia"/>
        </w:rPr>
        <w:t>就会引发声学共振</w:t>
      </w:r>
      <w:r>
        <w:rPr>
          <w:rFonts w:hint="eastAsia"/>
        </w:rPr>
        <w:t>。考虑到涡街脱落频率与风速有关，因此，两者的共振很难利用。</w:t>
      </w:r>
    </w:p>
    <w:p w:rsidR="00A1486B" w:rsidRDefault="00A1486B" w:rsidP="00A1486B"/>
    <w:p w:rsidR="00A1486B" w:rsidRDefault="00A1486B" w:rsidP="00A1486B"/>
    <w:p w:rsidR="00A1486B" w:rsidRDefault="00A1486B" w:rsidP="00A1486B">
      <w:r>
        <w:rPr>
          <w:rFonts w:hint="eastAsia"/>
        </w:rPr>
        <w:t>与磁场有关的相关计算：</w:t>
      </w:r>
    </w:p>
    <w:p w:rsidR="00CC13EF" w:rsidRDefault="00CC13EF" w:rsidP="00A1486B">
      <w:r>
        <w:tab/>
      </w:r>
      <w:r>
        <w:rPr>
          <w:rFonts w:hint="eastAsia"/>
        </w:rPr>
        <w:t>假设</w:t>
      </w:r>
      <w:r>
        <w:rPr>
          <w:rFonts w:hint="eastAsia"/>
        </w:rPr>
        <w:t>N</w:t>
      </w:r>
      <w:r>
        <w:rPr>
          <w:rFonts w:hint="eastAsia"/>
        </w:rPr>
        <w:t>匝线圈在轴上均匀分布，在靠近磁铁位置处的磁感应强度满足函数</w:t>
      </w:r>
      <w:r w:rsidRPr="00984ED9">
        <w:rPr>
          <w:position w:val="-12"/>
        </w:rPr>
        <w:object w:dxaOrig="780" w:dyaOrig="360">
          <v:shape id="_x0000_i1029" type="#_x0000_t75" style="width:39pt;height:18pt" o:ole="">
            <v:imagedata r:id="rId6" o:title=""/>
          </v:shape>
          <o:OLEObject Type="Embed" ProgID="Equation.DSMT4" ShapeID="_x0000_i1029" DrawAspect="Content" ObjectID="_1617810110" r:id="rId7"/>
        </w:object>
      </w:r>
      <w:r>
        <w:rPr>
          <w:rFonts w:hint="eastAsia"/>
        </w:rPr>
        <w:t>，在远离磁铁位置处满足函数</w:t>
      </w:r>
      <w:r w:rsidRPr="00984ED9">
        <w:rPr>
          <w:position w:val="-12"/>
        </w:rPr>
        <w:object w:dxaOrig="700" w:dyaOrig="360">
          <v:shape id="_x0000_i1030" type="#_x0000_t75" style="width:35.15pt;height:18pt" o:ole="">
            <v:imagedata r:id="rId8" o:title=""/>
          </v:shape>
          <o:OLEObject Type="Embed" ProgID="Equation.DSMT4" ShapeID="_x0000_i1030" DrawAspect="Content" ObjectID="_1617810111" r:id="rId9"/>
        </w:object>
      </w:r>
      <w:r>
        <w:rPr>
          <w:rFonts w:hint="eastAsia"/>
        </w:rPr>
        <w:t>。设物体运动的周期为</w:t>
      </w:r>
      <w:r>
        <w:rPr>
          <w:rFonts w:hint="eastAsia"/>
        </w:rPr>
        <w:t>T</w:t>
      </w:r>
      <w:r>
        <w:rPr>
          <w:rFonts w:hint="eastAsia"/>
        </w:rPr>
        <w:t>。仅仅考虑一侧产生的</w:t>
      </w:r>
      <w:r w:rsidR="00577F06">
        <w:rPr>
          <w:rFonts w:hint="eastAsia"/>
        </w:rPr>
        <w:t>电动势，</w:t>
      </w:r>
      <w:r>
        <w:rPr>
          <w:rFonts w:hint="eastAsia"/>
        </w:rPr>
        <w:t>则</w:t>
      </w:r>
    </w:p>
    <w:p w:rsidR="0012296B" w:rsidRDefault="0012296B" w:rsidP="00A1486B">
      <w:pPr>
        <w:rPr>
          <w:rFonts w:hint="eastAsia"/>
        </w:rPr>
      </w:pPr>
      <w:r>
        <w:rPr>
          <w:rFonts w:hint="eastAsia"/>
        </w:rPr>
        <w:t>设</w:t>
      </w:r>
      <w:r w:rsidR="00210A85">
        <w:rPr>
          <w:rFonts w:hint="eastAsia"/>
        </w:rPr>
        <w:t xml:space="preserve"> </w:t>
      </w:r>
      <w:r w:rsidR="00210A85">
        <w:rPr>
          <w:rFonts w:hint="eastAsia"/>
        </w:rPr>
        <w:t>轴</w:t>
      </w:r>
      <w:r w:rsidR="00210A85">
        <w:rPr>
          <w:rFonts w:hint="eastAsia"/>
        </w:rPr>
        <w:t>x</w:t>
      </w:r>
      <w:r w:rsidR="00210A85">
        <w:rPr>
          <w:rFonts w:hint="eastAsia"/>
        </w:rPr>
        <w:t>位置处有</w:t>
      </w:r>
    </w:p>
    <w:p w:rsidR="00CC13EF" w:rsidRDefault="00CC13EF" w:rsidP="00577F06">
      <w:pPr>
        <w:ind w:leftChars="1000" w:left="2100"/>
      </w:pPr>
      <w:r>
        <w:rPr>
          <w:rFonts w:hint="eastAsia"/>
        </w:rPr>
        <w:t>单位长度上的匝数：</w:t>
      </w:r>
      <w:r>
        <w:rPr>
          <w:rFonts w:hint="eastAsia"/>
        </w:rPr>
        <w:t>n</w:t>
      </w:r>
      <w:r>
        <w:t>=</w:t>
      </w:r>
      <w:r w:rsidRPr="00984ED9">
        <w:rPr>
          <w:position w:val="-24"/>
        </w:rPr>
        <w:object w:dxaOrig="320" w:dyaOrig="620">
          <v:shape id="_x0000_i1031" type="#_x0000_t75" style="width:15.85pt;height:30.85pt" o:ole="">
            <v:imagedata r:id="rId10" o:title=""/>
          </v:shape>
          <o:OLEObject Type="Embed" ProgID="Equation.DSMT4" ShapeID="_x0000_i1031" DrawAspect="Content" ObjectID="_1617810112" r:id="rId11"/>
        </w:object>
      </w:r>
      <w:r>
        <w:t xml:space="preserve">    (</w:t>
      </w:r>
      <w:r>
        <w:rPr>
          <w:rFonts w:hint="eastAsia"/>
        </w:rPr>
        <w:t>l</w:t>
      </w:r>
      <w:r>
        <w:rPr>
          <w:rFonts w:hint="eastAsia"/>
        </w:rPr>
        <w:t>为轴的长度</w:t>
      </w:r>
      <w:r>
        <w:t>)</w:t>
      </w:r>
    </w:p>
    <w:p w:rsidR="00CC13EF" w:rsidRDefault="00CC13EF" w:rsidP="00577F06">
      <w:pPr>
        <w:ind w:leftChars="1000" w:left="2100"/>
      </w:pPr>
      <w:r>
        <w:rPr>
          <w:rFonts w:hint="eastAsia"/>
        </w:rPr>
        <w:t>初始位置磁通量：</w:t>
      </w:r>
      <w:r w:rsidR="00210A85" w:rsidRPr="00210A85">
        <w:rPr>
          <w:position w:val="-12"/>
        </w:rPr>
        <w:object w:dxaOrig="1460" w:dyaOrig="360">
          <v:shape id="_x0000_i1064" type="#_x0000_t75" style="width:72.85pt;height:18pt" o:ole="">
            <v:imagedata r:id="rId12" o:title=""/>
          </v:shape>
          <o:OLEObject Type="Embed" ProgID="Equation.DSMT4" ShapeID="_x0000_i1064" DrawAspect="Content" ObjectID="_1617810113" r:id="rId13"/>
        </w:object>
      </w:r>
    </w:p>
    <w:p w:rsidR="00CC13EF" w:rsidRDefault="00CC13EF" w:rsidP="00577F06">
      <w:pPr>
        <w:ind w:leftChars="1000" w:left="2100"/>
      </w:pPr>
      <w:r>
        <w:rPr>
          <w:rFonts w:hint="eastAsia"/>
        </w:rPr>
        <w:t>最远位置磁通量：</w:t>
      </w:r>
      <w:r w:rsidR="00210A85" w:rsidRPr="00210A85">
        <w:rPr>
          <w:position w:val="-12"/>
        </w:rPr>
        <w:object w:dxaOrig="1359" w:dyaOrig="360">
          <v:shape id="_x0000_i1066" type="#_x0000_t75" style="width:68.15pt;height:18pt" o:ole="">
            <v:imagedata r:id="rId14" o:title=""/>
          </v:shape>
          <o:OLEObject Type="Embed" ProgID="Equation.DSMT4" ShapeID="_x0000_i1066" DrawAspect="Content" ObjectID="_1617810114" r:id="rId15"/>
        </w:object>
      </w:r>
    </w:p>
    <w:p w:rsidR="00577F06" w:rsidRDefault="00577F06" w:rsidP="00577F06">
      <w:pPr>
        <w:ind w:leftChars="1000" w:left="2100"/>
      </w:pPr>
      <w:r>
        <w:rPr>
          <w:rFonts w:hint="eastAsia"/>
        </w:rPr>
        <w:t>磁动势：</w:t>
      </w:r>
      <w:r>
        <w:rPr>
          <w:rFonts w:hint="eastAsia"/>
        </w:rPr>
        <w:t>E</w:t>
      </w:r>
      <w:r w:rsidR="00210A85">
        <w:t>(X</w:t>
      </w:r>
      <w:proofErr w:type="gramStart"/>
      <w:r w:rsidR="00210A85">
        <w:t>)</w:t>
      </w:r>
      <w:r>
        <w:rPr>
          <w:rFonts w:hint="eastAsia"/>
        </w:rPr>
        <w:t>=</w:t>
      </w:r>
      <w:proofErr w:type="gramEnd"/>
      <w:r w:rsidR="00210A85" w:rsidRPr="00984ED9">
        <w:rPr>
          <w:position w:val="-24"/>
        </w:rPr>
        <w:object w:dxaOrig="580" w:dyaOrig="620">
          <v:shape id="_x0000_i1068" type="#_x0000_t75" style="width:29.15pt;height:30.85pt" o:ole="">
            <v:imagedata r:id="rId16" o:title=""/>
          </v:shape>
          <o:OLEObject Type="Embed" ProgID="Equation.DSMT4" ShapeID="_x0000_i1068" DrawAspect="Content" ObjectID="_1617810115" r:id="rId17"/>
        </w:object>
      </w:r>
    </w:p>
    <w:p w:rsidR="00210A85" w:rsidRDefault="00210A85" w:rsidP="00210A85">
      <w:r>
        <w:rPr>
          <w:rFonts w:hint="eastAsia"/>
        </w:rPr>
        <w:t>则总的电动势为：</w:t>
      </w:r>
    </w:p>
    <w:p w:rsidR="00210A85" w:rsidRDefault="00210A85" w:rsidP="00210A85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E=</w:t>
      </w:r>
      <w:r w:rsidRPr="00984ED9">
        <w:rPr>
          <w:position w:val="-32"/>
        </w:rPr>
        <w:object w:dxaOrig="940" w:dyaOrig="740">
          <v:shape id="_x0000_i1069" type="#_x0000_t75" style="width:47.15pt;height:36.85pt" o:ole="">
            <v:imagedata r:id="rId18" o:title=""/>
          </v:shape>
          <o:OLEObject Type="Embed" ProgID="Equation.DSMT4" ShapeID="_x0000_i1069" DrawAspect="Content" ObjectID="_1617810116" r:id="rId19"/>
        </w:object>
      </w:r>
    </w:p>
    <w:p w:rsidR="000C2565" w:rsidRPr="00CC13EF" w:rsidRDefault="000C2565" w:rsidP="000C2565">
      <w:pPr>
        <w:rPr>
          <w:rFonts w:hint="eastAsia"/>
        </w:rPr>
      </w:pPr>
      <w:r>
        <w:tab/>
      </w:r>
      <w:r>
        <w:rPr>
          <w:rFonts w:hint="eastAsia"/>
        </w:rPr>
        <w:t>经过实际验证，本小组装置</w:t>
      </w:r>
      <w:r w:rsidR="003C3736">
        <w:rPr>
          <w:rFonts w:hint="eastAsia"/>
        </w:rPr>
        <w:t>实际</w:t>
      </w:r>
      <w:r>
        <w:rPr>
          <w:rFonts w:hint="eastAsia"/>
        </w:rPr>
        <w:t>产生的电动势为</w:t>
      </w:r>
      <w:r>
        <w:rPr>
          <w:rFonts w:hint="eastAsia"/>
        </w:rPr>
        <w:t>E</w:t>
      </w:r>
      <w:r w:rsidR="003C3736">
        <w:rPr>
          <w:vertAlign w:val="subscript"/>
        </w:rPr>
        <w:t>0</w:t>
      </w:r>
      <w:r>
        <w:rPr>
          <w:rFonts w:hint="eastAsia"/>
        </w:rPr>
        <w:t>，</w:t>
      </w:r>
      <w:r w:rsidR="003C3736">
        <w:rPr>
          <w:rFonts w:hint="eastAsia"/>
        </w:rPr>
        <w:t>经验证</w:t>
      </w:r>
      <w:bookmarkStart w:id="0" w:name="_GoBack"/>
      <w:bookmarkEnd w:id="0"/>
      <w:r>
        <w:rPr>
          <w:rFonts w:hint="eastAsia"/>
        </w:rPr>
        <w:t>可以点亮一盏</w:t>
      </w:r>
      <w:r>
        <w:rPr>
          <w:rFonts w:hint="eastAsia"/>
        </w:rPr>
        <w:t>LED</w:t>
      </w:r>
      <w:r>
        <w:rPr>
          <w:rFonts w:hint="eastAsia"/>
        </w:rPr>
        <w:t>灯</w:t>
      </w:r>
      <w:r w:rsidR="0012296B">
        <w:rPr>
          <w:rFonts w:hint="eastAsia"/>
        </w:rPr>
        <w:t>。</w:t>
      </w:r>
    </w:p>
    <w:sectPr w:rsidR="000C2565" w:rsidRPr="00CC1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A1"/>
    <w:rsid w:val="000C2565"/>
    <w:rsid w:val="0012296B"/>
    <w:rsid w:val="002040E1"/>
    <w:rsid w:val="00210A85"/>
    <w:rsid w:val="002C3638"/>
    <w:rsid w:val="002F1665"/>
    <w:rsid w:val="003C3736"/>
    <w:rsid w:val="00577F06"/>
    <w:rsid w:val="005859A1"/>
    <w:rsid w:val="007011C9"/>
    <w:rsid w:val="008D79D7"/>
    <w:rsid w:val="00A05139"/>
    <w:rsid w:val="00A1486B"/>
    <w:rsid w:val="00AD5126"/>
    <w:rsid w:val="00AE2270"/>
    <w:rsid w:val="00CC13EF"/>
    <w:rsid w:val="00D34A1F"/>
    <w:rsid w:val="00D45910"/>
    <w:rsid w:val="00D65959"/>
    <w:rsid w:val="00D9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B0D0"/>
  <w15:chartTrackingRefBased/>
  <w15:docId w15:val="{267D9ECD-2DD5-4F8C-9018-79A5B79E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138</Words>
  <Characters>787</Characters>
  <Application>Microsoft Office Word</Application>
  <DocSecurity>0</DocSecurity>
  <Lines>6</Lines>
  <Paragraphs>1</Paragraphs>
  <ScaleCrop>false</ScaleCrop>
  <Company>NCEPU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fu</dc:creator>
  <cp:keywords/>
  <dc:description/>
  <cp:lastModifiedBy>yuheng fu</cp:lastModifiedBy>
  <cp:revision>11</cp:revision>
  <dcterms:created xsi:type="dcterms:W3CDTF">2019-04-26T01:23:00Z</dcterms:created>
  <dcterms:modified xsi:type="dcterms:W3CDTF">2019-04-26T10:54:00Z</dcterms:modified>
</cp:coreProperties>
</file>