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A08" w:rsidRDefault="00DA0A08">
      <w:r>
        <w:rPr>
          <w:rFonts w:hint="eastAsia"/>
        </w:rPr>
        <w:t xml:space="preserve">                                 </w:t>
      </w:r>
      <w:r>
        <w:rPr>
          <w:rFonts w:hint="eastAsia"/>
        </w:rPr>
        <w:t>小结</w:t>
      </w:r>
    </w:p>
    <w:p w:rsidR="00C91C86" w:rsidRDefault="003D7C88">
      <w:r>
        <w:rPr>
          <w:rFonts w:hint="eastAsia"/>
        </w:rPr>
        <w:t>卡门涡街：由两个</w:t>
      </w:r>
      <w:r>
        <w:rPr>
          <w:rFonts w:hint="eastAsia"/>
        </w:rPr>
        <w:t>Re</w:t>
      </w:r>
      <w:r>
        <w:rPr>
          <w:rFonts w:hint="eastAsia"/>
        </w:rPr>
        <w:t>相同的漩涡组成，</w:t>
      </w:r>
      <w:r>
        <w:rPr>
          <w:rFonts w:hint="eastAsia"/>
        </w:rPr>
        <w:t>Re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60</w:t>
      </w:r>
      <w:r>
        <w:rPr>
          <w:rFonts w:hint="eastAsia"/>
        </w:rPr>
        <w:t>尾</w:t>
      </w:r>
      <w:proofErr w:type="gramStart"/>
      <w:r>
        <w:rPr>
          <w:rFonts w:hint="eastAsia"/>
        </w:rPr>
        <w:t>涡</w:t>
      </w:r>
      <w:proofErr w:type="gramEnd"/>
      <w:r>
        <w:rPr>
          <w:rFonts w:hint="eastAsia"/>
        </w:rPr>
        <w:t>脱离的现象。</w:t>
      </w:r>
    </w:p>
    <w:p w:rsidR="003D7C88" w:rsidRDefault="003D7C88">
      <w:r>
        <w:rPr>
          <w:rFonts w:hint="eastAsia"/>
        </w:rPr>
        <w:t>特征：非对称，排列有规则，旋转方向相反，交替脱落，随主流向下游流动，排列整齐的</w:t>
      </w:r>
      <w:proofErr w:type="gramStart"/>
      <w:r>
        <w:rPr>
          <w:rFonts w:hint="eastAsia"/>
        </w:rPr>
        <w:t>涡</w:t>
      </w:r>
      <w:proofErr w:type="gramEnd"/>
      <w:r>
        <w:rPr>
          <w:rFonts w:hint="eastAsia"/>
        </w:rPr>
        <w:t>列。</w:t>
      </w:r>
    </w:p>
    <w:p w:rsidR="003D7C88" w:rsidRDefault="007B75CB">
      <w:r>
        <w:rPr>
          <w:rFonts w:hint="eastAsia"/>
        </w:rPr>
        <w:t>案例：</w:t>
      </w:r>
      <w:r w:rsidR="003D7C88">
        <w:rPr>
          <w:rFonts w:hint="eastAsia"/>
        </w:rPr>
        <w:t>桥墩背流面</w:t>
      </w:r>
      <w:r>
        <w:rPr>
          <w:rFonts w:hint="eastAsia"/>
        </w:rPr>
        <w:t>（背流面位置产生尾</w:t>
      </w:r>
      <w:proofErr w:type="gramStart"/>
      <w:r>
        <w:rPr>
          <w:rFonts w:hint="eastAsia"/>
        </w:rPr>
        <w:t>涡</w:t>
      </w:r>
      <w:proofErr w:type="gramEnd"/>
      <w:r>
        <w:rPr>
          <w:rFonts w:hint="eastAsia"/>
        </w:rPr>
        <w:t>脱离）</w:t>
      </w:r>
    </w:p>
    <w:p w:rsidR="009B6EFC" w:rsidRPr="006D6B0B" w:rsidRDefault="009B6EFC">
      <w:pPr>
        <w:rPr>
          <w:rFonts w:asciiTheme="majorEastAsia" w:eastAsiaTheme="majorEastAsia" w:hAnsiTheme="majorEastAsia" w:cs="AdobeHeitiStd-Regular"/>
          <w:kern w:val="0"/>
          <w:szCs w:val="21"/>
        </w:rPr>
      </w:pPr>
      <w:r w:rsidRPr="006D6B0B">
        <w:rPr>
          <w:rFonts w:asciiTheme="majorEastAsia" w:eastAsiaTheme="majorEastAsia" w:hAnsiTheme="majorEastAsia" w:cs="AdobeHeitiStd-Regular" w:hint="eastAsia"/>
          <w:kern w:val="0"/>
          <w:szCs w:val="21"/>
        </w:rPr>
        <w:t>将卡门涡街动能转换成电能的风力发电机</w:t>
      </w:r>
    </w:p>
    <w:p w:rsidR="006D6B0B" w:rsidRDefault="006D6B0B" w:rsidP="006D6B0B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AdobeHeitiStd-Regular"/>
          <w:kern w:val="0"/>
          <w:szCs w:val="21"/>
        </w:rPr>
      </w:pPr>
      <w:r>
        <w:rPr>
          <w:rFonts w:asciiTheme="majorEastAsia" w:eastAsiaTheme="majorEastAsia" w:hAnsiTheme="majorEastAsia" w:cs="AdobeHeitiStd-Regular" w:hint="eastAsia"/>
          <w:kern w:val="0"/>
          <w:szCs w:val="21"/>
        </w:rPr>
        <w:t>装置组成：采风（风能转化为机械能）、电磁感应装置（</w:t>
      </w:r>
      <w:proofErr w:type="gramStart"/>
      <w:r>
        <w:rPr>
          <w:rFonts w:asciiTheme="majorEastAsia" w:eastAsiaTheme="majorEastAsia" w:hAnsiTheme="majorEastAsia" w:cs="AdobeHeitiStd-Regular" w:hint="eastAsia"/>
          <w:kern w:val="0"/>
          <w:szCs w:val="21"/>
        </w:rPr>
        <w:t>磁生电</w:t>
      </w:r>
      <w:proofErr w:type="gramEnd"/>
      <w:r>
        <w:rPr>
          <w:rFonts w:asciiTheme="majorEastAsia" w:eastAsiaTheme="majorEastAsia" w:hAnsiTheme="majorEastAsia" w:cs="AdobeHeitiStd-Regular" w:hint="eastAsia"/>
          <w:kern w:val="0"/>
          <w:szCs w:val="21"/>
        </w:rPr>
        <w:t>）及其他</w:t>
      </w:r>
    </w:p>
    <w:p w:rsidR="006D6B0B" w:rsidRPr="006D6B0B" w:rsidRDefault="006D6B0B" w:rsidP="006D6B0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ajorEastAsia" w:eastAsiaTheme="majorEastAsia" w:hAnsiTheme="majorEastAsia" w:cs="AdobeHeitiStd-Regular"/>
          <w:kern w:val="0"/>
          <w:szCs w:val="21"/>
        </w:rPr>
      </w:pPr>
      <w:r w:rsidRPr="006D6B0B">
        <w:rPr>
          <w:rFonts w:asciiTheme="majorEastAsia" w:eastAsiaTheme="majorEastAsia" w:hAnsiTheme="majorEastAsia" w:cs="AdobeHeitiStd-Regular" w:hint="eastAsia"/>
          <w:kern w:val="0"/>
          <w:szCs w:val="21"/>
        </w:rPr>
        <w:t>无叶片式采风</w:t>
      </w:r>
    </w:p>
    <w:p w:rsidR="00702823" w:rsidRDefault="00702823" w:rsidP="006D6B0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即</w:t>
      </w:r>
      <w:hyperlink r:id="rId8" w:tgtFrame="_blank" w:history="1">
        <w:r w:rsidR="006D6B0B">
          <w:rPr>
            <w:rStyle w:val="a4"/>
          </w:rPr>
          <w:t>垂直轴风力发电机</w:t>
        </w:r>
      </w:hyperlink>
    </w:p>
    <w:p w:rsidR="00702823" w:rsidRDefault="00702823" w:rsidP="00702823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比如：</w:t>
      </w:r>
    </w:p>
    <w:p w:rsidR="006D6B0B" w:rsidRDefault="006D6B0B" w:rsidP="006D6B0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 wp14:anchorId="30673248" wp14:editId="397AF564">
            <wp:extent cx="4733925" cy="2824575"/>
            <wp:effectExtent l="0" t="0" r="0" b="0"/>
            <wp:docPr id="1" name="图片 1" descr="http://www.in-en.com/file/upload/201801/25/085858717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-en.com/file/upload/201801/25/085858717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80" cy="282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823" w:rsidRDefault="00702823" w:rsidP="006D6B0B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 wp14:anchorId="1ECE8527" wp14:editId="358B8761">
            <wp:extent cx="4781550" cy="3616371"/>
            <wp:effectExtent l="0" t="0" r="0" b="3175"/>
            <wp:docPr id="2" name="图片 2" descr="http://l.b2b168.com/2016/04/06/12/201604061227495493814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.b2b168.com/2016/04/06/12/201604061227495493814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66" cy="361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638" w:rsidRDefault="00702823">
      <w:pPr>
        <w:widowControl/>
        <w:jc w:val="left"/>
      </w:pPr>
      <w:r>
        <w:rPr>
          <w:rFonts w:hint="eastAsia"/>
        </w:rPr>
        <w:lastRenderedPageBreak/>
        <w:t>专利证书上采风装置为</w:t>
      </w:r>
      <w:proofErr w:type="gramStart"/>
      <w:r>
        <w:rPr>
          <w:rFonts w:hint="eastAsia"/>
        </w:rPr>
        <w:t>锥形风塔</w:t>
      </w:r>
      <w:proofErr w:type="gramEnd"/>
      <w:r w:rsidR="007B75CB">
        <w:rPr>
          <w:rFonts w:hint="eastAsia"/>
        </w:rPr>
        <w:t>：当风作用在</w:t>
      </w:r>
      <w:proofErr w:type="gramStart"/>
      <w:r w:rsidR="007B75CB">
        <w:rPr>
          <w:rFonts w:hint="eastAsia"/>
        </w:rPr>
        <w:t>锥形风塔</w:t>
      </w:r>
      <w:proofErr w:type="gramEnd"/>
      <w:r w:rsidR="007B75CB">
        <w:rPr>
          <w:rFonts w:hint="eastAsia"/>
        </w:rPr>
        <w:t>时，由于卡门涡旋原理，会对</w:t>
      </w:r>
      <w:proofErr w:type="gramStart"/>
      <w:r w:rsidR="007B75CB">
        <w:rPr>
          <w:rFonts w:hint="eastAsia"/>
        </w:rPr>
        <w:t>锥形风塔产生</w:t>
      </w:r>
      <w:proofErr w:type="gramEnd"/>
      <w:r w:rsidR="007B75CB">
        <w:rPr>
          <w:rFonts w:hint="eastAsia"/>
        </w:rPr>
        <w:t>一个周期</w:t>
      </w:r>
      <w:r w:rsidR="007B75CB" w:rsidRPr="007B75CB">
        <w:rPr>
          <w:rFonts w:hint="eastAsia"/>
        </w:rPr>
        <w:t>性的交变横向力</w:t>
      </w:r>
      <w:r w:rsidR="007B75CB" w:rsidRPr="007B75CB">
        <w:rPr>
          <w:rFonts w:hint="eastAsia"/>
        </w:rPr>
        <w:t>,</w:t>
      </w:r>
      <w:r w:rsidR="007B75CB" w:rsidRPr="007B75CB">
        <w:rPr>
          <w:rFonts w:hint="eastAsia"/>
        </w:rPr>
        <w:t>从面引起</w:t>
      </w:r>
      <w:proofErr w:type="gramStart"/>
      <w:r w:rsidR="007B75CB" w:rsidRPr="007B75CB">
        <w:rPr>
          <w:rFonts w:hint="eastAsia"/>
        </w:rPr>
        <w:t>锥形风塔产生</w:t>
      </w:r>
      <w:proofErr w:type="gramEnd"/>
      <w:r w:rsidR="007B75CB" w:rsidRPr="007B75CB">
        <w:rPr>
          <w:rFonts w:hint="eastAsia"/>
        </w:rPr>
        <w:t>周期性的振动</w:t>
      </w:r>
      <w:r w:rsidR="007B75CB" w:rsidRPr="007B75CB">
        <w:rPr>
          <w:rFonts w:hint="eastAsia"/>
        </w:rPr>
        <w:t>,</w:t>
      </w:r>
      <w:proofErr w:type="gramStart"/>
      <w:r w:rsidR="007B75CB" w:rsidRPr="007B75CB">
        <w:rPr>
          <w:rFonts w:hint="eastAsia"/>
        </w:rPr>
        <w:t>锥形风塔得到</w:t>
      </w:r>
      <w:proofErr w:type="gramEnd"/>
      <w:r w:rsidR="007B75CB" w:rsidRPr="007B75CB">
        <w:rPr>
          <w:rFonts w:hint="eastAsia"/>
        </w:rPr>
        <w:t>的振动频率和振幅通过连接支撑传递到能量转换装置从而实现</w:t>
      </w:r>
      <w:proofErr w:type="gramStart"/>
      <w:r w:rsidR="007B75CB" w:rsidRPr="007B75CB">
        <w:rPr>
          <w:rFonts w:hint="eastAsia"/>
        </w:rPr>
        <w:t>锥形风塔</w:t>
      </w:r>
      <w:proofErr w:type="gramEnd"/>
      <w:r w:rsidR="007B75CB" w:rsidRPr="007B75CB">
        <w:rPr>
          <w:rFonts w:hint="eastAsia"/>
        </w:rPr>
        <w:t>所获取风能的传递与转变</w:t>
      </w:r>
    </w:p>
    <w:p w:rsidR="00A00638" w:rsidRDefault="00DA0A08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0638">
        <w:rPr>
          <w:rFonts w:hint="eastAsia"/>
        </w:rPr>
        <w:t>下面</w:t>
      </w:r>
      <w:proofErr w:type="gramStart"/>
      <w:r w:rsidR="00A00638">
        <w:rPr>
          <w:rFonts w:hint="eastAsia"/>
        </w:rPr>
        <w:t>是磁生电</w:t>
      </w:r>
      <w:proofErr w:type="gramEnd"/>
      <w:r w:rsidR="00A00638">
        <w:rPr>
          <w:rFonts w:hint="eastAsia"/>
        </w:rPr>
        <w:t>装置</w:t>
      </w:r>
    </w:p>
    <w:p w:rsidR="00DA0A08" w:rsidRDefault="00DA0A08">
      <w:pPr>
        <w:widowControl/>
        <w:jc w:val="left"/>
      </w:pPr>
      <w:r>
        <w:rPr>
          <w:rFonts w:hint="eastAsia"/>
        </w:rPr>
        <w:t>应用电磁感应定律，所以可以自行发挥想象</w:t>
      </w:r>
      <w:proofErr w:type="gramStart"/>
      <w:r>
        <w:rPr>
          <w:rFonts w:hint="eastAsia"/>
        </w:rPr>
        <w:t>在磁生电</w:t>
      </w:r>
      <w:proofErr w:type="gramEnd"/>
      <w:r>
        <w:rPr>
          <w:rFonts w:hint="eastAsia"/>
        </w:rPr>
        <w:t>装置上进行改进</w:t>
      </w:r>
    </w:p>
    <w:p w:rsidR="00DA0A08" w:rsidRDefault="00DA0A08" w:rsidP="00DA0A08">
      <w:pPr>
        <w:pStyle w:val="a3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剩余的连接件等等</w:t>
      </w:r>
      <w:r>
        <w:t xml:space="preserve"> </w:t>
      </w:r>
    </w:p>
    <w:p w:rsidR="006D6B0B" w:rsidRPr="004F4DB5" w:rsidRDefault="00DA0A08" w:rsidP="004F4DB5">
      <w:pPr>
        <w:autoSpaceDE w:val="0"/>
        <w:autoSpaceDN w:val="0"/>
        <w:adjustRightInd w:val="0"/>
        <w:jc w:val="left"/>
      </w:pPr>
      <w:r>
        <w:rPr>
          <w:rFonts w:hint="eastAsia"/>
        </w:rPr>
        <w:t>综上，发电机发电利用电磁感应定律，其中磁通量的变化为研究点。本装置利用卡门涡旋震动来提供动能，然后通过一些连接装置</w:t>
      </w:r>
      <w:r w:rsidR="00A15007">
        <w:rPr>
          <w:rFonts w:hint="eastAsia"/>
        </w:rPr>
        <w:t>传动或放大这种动能，如果利用永磁体的话则</w:t>
      </w:r>
      <w:r w:rsidR="00A15007">
        <w:rPr>
          <w:rFonts w:hint="eastAsia"/>
        </w:rPr>
        <w:t>B</w:t>
      </w:r>
      <w:r w:rsidR="00A15007">
        <w:rPr>
          <w:rFonts w:hint="eastAsia"/>
        </w:rPr>
        <w:t>不变，若使</w:t>
      </w:r>
      <w:r w:rsidR="00A15007">
        <w:rPr>
          <w:rFonts w:ascii="Calibri" w:hAnsi="Calibri"/>
        </w:rPr>
        <w:t>ɸ</w:t>
      </w:r>
      <w:r w:rsidR="00A15007">
        <w:rPr>
          <w:rFonts w:hint="eastAsia"/>
        </w:rPr>
        <w:t>变则只有</w:t>
      </w:r>
      <w:r w:rsidR="00A15007">
        <w:rPr>
          <w:rFonts w:hint="eastAsia"/>
        </w:rPr>
        <w:t>s</w:t>
      </w:r>
      <w:r w:rsidR="00A15007">
        <w:rPr>
          <w:rFonts w:hint="eastAsia"/>
        </w:rPr>
        <w:t>变。</w:t>
      </w:r>
      <w:bookmarkStart w:id="0" w:name="_GoBack"/>
      <w:bookmarkEnd w:id="0"/>
    </w:p>
    <w:sectPr w:rsidR="006D6B0B" w:rsidRPr="004F4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0D0" w:rsidRDefault="002970D0" w:rsidP="004F4DB5">
      <w:r>
        <w:separator/>
      </w:r>
    </w:p>
  </w:endnote>
  <w:endnote w:type="continuationSeparator" w:id="0">
    <w:p w:rsidR="002970D0" w:rsidRDefault="002970D0" w:rsidP="004F4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HeitiStd-Regular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0D0" w:rsidRDefault="002970D0" w:rsidP="004F4DB5">
      <w:r>
        <w:separator/>
      </w:r>
    </w:p>
  </w:footnote>
  <w:footnote w:type="continuationSeparator" w:id="0">
    <w:p w:rsidR="002970D0" w:rsidRDefault="002970D0" w:rsidP="004F4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A6B7D"/>
    <w:multiLevelType w:val="hybridMultilevel"/>
    <w:tmpl w:val="2EF24AFA"/>
    <w:lvl w:ilvl="0" w:tplc="B46C1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C88"/>
    <w:rsid w:val="002970D0"/>
    <w:rsid w:val="003D7C88"/>
    <w:rsid w:val="004F4DB5"/>
    <w:rsid w:val="006D6B0B"/>
    <w:rsid w:val="00702823"/>
    <w:rsid w:val="007B75CB"/>
    <w:rsid w:val="00991DEB"/>
    <w:rsid w:val="009B6EFC"/>
    <w:rsid w:val="00A00638"/>
    <w:rsid w:val="00A15007"/>
    <w:rsid w:val="00BB58F2"/>
    <w:rsid w:val="00C91C86"/>
    <w:rsid w:val="00DA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B0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D6B0B"/>
    <w:rPr>
      <w:strike w:val="0"/>
      <w:dstrike w:val="0"/>
      <w:color w:val="0000FF"/>
      <w:u w:val="none"/>
      <w:effect w:val="none"/>
    </w:rPr>
  </w:style>
  <w:style w:type="paragraph" w:styleId="a5">
    <w:name w:val="Balloon Text"/>
    <w:basedOn w:val="a"/>
    <w:link w:val="Char"/>
    <w:uiPriority w:val="99"/>
    <w:semiHidden/>
    <w:unhideWhenUsed/>
    <w:rsid w:val="006D6B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6B0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F4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F4DB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F4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F4D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B0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D6B0B"/>
    <w:rPr>
      <w:strike w:val="0"/>
      <w:dstrike w:val="0"/>
      <w:color w:val="0000FF"/>
      <w:u w:val="none"/>
      <w:effect w:val="none"/>
    </w:rPr>
  </w:style>
  <w:style w:type="paragraph" w:styleId="a5">
    <w:name w:val="Balloon Text"/>
    <w:basedOn w:val="a"/>
    <w:link w:val="Char"/>
    <w:uiPriority w:val="99"/>
    <w:semiHidden/>
    <w:unhideWhenUsed/>
    <w:rsid w:val="006D6B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D6B0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F4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F4DB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F4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F4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6244959-6458362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nfo.b2b168.com/s168-57381014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in-en.com/article/html/energy-2265162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fangzheng</dc:creator>
  <cp:lastModifiedBy>fangzheng</cp:lastModifiedBy>
  <cp:revision>4</cp:revision>
  <dcterms:created xsi:type="dcterms:W3CDTF">2019-03-23T10:44:00Z</dcterms:created>
  <dcterms:modified xsi:type="dcterms:W3CDTF">2019-03-23T12:45:00Z</dcterms:modified>
</cp:coreProperties>
</file>