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jc w:val="center"/>
        <w:rPr>
          <w:sz w:val="36"/>
          <w:szCs w:val="36"/>
        </w:rPr>
      </w:pPr>
      <w:r>
        <w:rPr>
          <w:rFonts w:ascii="Arial" w:hAnsi="Arial" w:eastAsia="等线" w:cs="Arial"/>
          <w:b/>
          <w:sz w:val="36"/>
          <w:szCs w:val="36"/>
        </w:rPr>
        <w:t>商用厨房排烟系统PLC分组变频联动控制方案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一、方案背景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传统商用厨房排烟系统普遍采用 “整体启停、恒速满负荷运行” 的固定模式，无论现场炉灶开启数量、油烟产生量多少，排烟主风机与新风系统均全程全额功率运行，存在严重的无效电能损耗。同时，现有系统大多存在排烟与防火阀无联动、排风与新风无协同的设计缺陷，极易造成厨房负压过大、室外冷热空气倒灌、空调能耗流失、油烟排放不达标、防火阀失效等问题，无法适配商用厨房 1.5-2 米 / 段的分段式烟罩精细化控制需求，也难以满足当下餐饮行业降本增效、安全合规的运营要求。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本方案以 PLC 可编程逻辑控制器为核心控制单元，针对现场 1.5-2 米 / 段的分段式烟罩布局，实现</w:t>
      </w:r>
      <w:r>
        <w:rPr>
          <w:rFonts w:ascii="Arial" w:hAnsi="Arial" w:eastAsia="等线" w:cs="Arial"/>
          <w:b/>
          <w:sz w:val="22"/>
        </w:rPr>
        <w:t>炉灶分组触发、电控防火阀同步联动、排烟主风机变频按需调节、新风系统跟随补风</w:t>
      </w:r>
      <w:r>
        <w:rPr>
          <w:rFonts w:ascii="Arial" w:hAnsi="Arial" w:eastAsia="等线" w:cs="Arial"/>
          <w:sz w:val="22"/>
        </w:rPr>
        <w:t>的全闭环智能控制，彻底解决传统系统 “一开全开、空载耗能” 的核心痛点。在保障厨房油烟高效净化、室内通风舒适度、消防安全合规的前提下，最大化降低设备运行能耗与餐饮门店运营成本。</w:t>
      </w: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二、方案总则</w:t>
      </w:r>
      <w:bookmarkEnd w:id="1"/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（一）方案目的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针对厨房排烟系统传统控制模式能耗高、控制不精准、联动性差、消防合规性不足的问题，结合现场炉灶灵活分组布局（如 1-2 号一组、3-4 号一组、5-6 号一组等，可按需调整），以 PLC 可编程逻辑控制器为控制核心，实现 “炉灶分组触发、排烟风机变频调节、电控防火阀同步联动、新风按需补给” 的全流程智能排烟控制。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核心目标为：杜绝设备无效空载运行，大幅降低电能消耗，确保油烟及时高效排放；通过排风与新风的精准联动，维持厨房气压平衡，提升厨房作业环境舒适度，减少空调冷热能耗流失，延长设备使用寿命，同时全面满足商用厨房消防安全规范要求。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（二）核心需求落地</w:t>
      </w:r>
      <w:bookmarkEnd w:id="3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炉灶灵活分组控制</w:t>
      </w:r>
      <w:r>
        <w:rPr>
          <w:rFonts w:ascii="Arial" w:hAnsi="Arial" w:eastAsia="等线" w:cs="Arial"/>
          <w:sz w:val="22"/>
        </w:rPr>
        <w:t>：按现场炉灶布局、使用频次、作业区域，将多台炉灶划分为若干独立组别，每组对应 1.5-2 米一段的排烟区域，实现 “组内任一炉灶开启，对应排烟段同步启动” 的精准触发，无固定分组限制，可根据现场需求灵活调整。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主风机变频精准调控</w:t>
      </w:r>
      <w:r>
        <w:rPr>
          <w:rFonts w:ascii="Arial" w:hAnsi="Arial" w:eastAsia="等线" w:cs="Arial"/>
          <w:sz w:val="22"/>
        </w:rPr>
        <w:t>：排烟系统采用单台变频主风机（标配 15kW，可按需调整功率），PLC 根据实时开启的排烟段数量，自动累计计算所需总排风量，无级调节风机转速，按需输出对应风量，避免风机长期满负荷无效运行。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电控防火阀同步联动</w:t>
      </w:r>
      <w:r>
        <w:rPr>
          <w:rFonts w:ascii="Arial" w:hAnsi="Arial" w:eastAsia="等线" w:cs="Arial"/>
          <w:sz w:val="22"/>
        </w:rPr>
        <w:t>：每段排烟区域对应配置 1 套电控防火阀，与排烟系统全程同步联动；对应炉灶组开启时，该区域防火阀自动打开，排烟结束后同步关闭，既保障排烟管路畅通，又可防止油烟倒灌，同时满足消防防火规范要求。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炉灶状态精准识别</w:t>
      </w:r>
      <w:r>
        <w:rPr>
          <w:rFonts w:ascii="Arial" w:hAnsi="Arial" w:eastAsia="等线" w:cs="Arial"/>
          <w:sz w:val="22"/>
        </w:rPr>
        <w:t>：通过炉灶自带的电能控制器，加装适配的信号采集模块，采集每组炉灶的 “开启 / 关闭” 运行信号，实时传输至 PLC，作为排烟系统启动、风量调节的核心触发条件，无需额外加装复杂检测设备，适配现有炉灶改造与新建项目。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新风系统协同匹配</w:t>
      </w:r>
      <w:r>
        <w:rPr>
          <w:rFonts w:ascii="Arial" w:hAnsi="Arial" w:eastAsia="等线" w:cs="Arial"/>
          <w:sz w:val="22"/>
        </w:rPr>
        <w:t>：PLC 根据排烟主风机的实时运行风量、转速信号，同步向新风系统输出控制信号，新风系统根据排风量大小自动变频调节送风量，确保厨房排风量与新风补风量动态平衡，维持室内微正压状态，避免负压 / 正压异常导致的油烟倒灌、冷热能耗流失问题。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三、方案核心设计原则</w:t>
      </w:r>
      <w:bookmarkEnd w:id="4"/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按需排风，精准节能</w:t>
      </w:r>
      <w:r>
        <w:rPr>
          <w:rFonts w:ascii="Arial" w:hAnsi="Arial" w:eastAsia="等线" w:cs="Arial"/>
          <w:sz w:val="22"/>
        </w:rPr>
        <w:t>：彻底告别 “一开全开” 的传统模式，做到 “哪组炉灶用，对应排烟段开”，通过变频无级调节实现风量与油烟量的精准匹配，杜绝空载、满负荷无效运行，最大化降低电能消耗。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分组联动，独立可控</w:t>
      </w:r>
      <w:r>
        <w:rPr>
          <w:rFonts w:ascii="Arial" w:hAnsi="Arial" w:eastAsia="等线" w:cs="Arial"/>
          <w:sz w:val="22"/>
        </w:rPr>
        <w:t>：烟罩按 1.5-2 米标准分段，与炉灶分组一一对应，每组排烟段独立控制，多组运行互不干扰，可灵活适配不同规模、不同布局的商用厨房场景。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阀机同步，新风协同</w:t>
      </w:r>
      <w:r>
        <w:rPr>
          <w:rFonts w:ascii="Arial" w:hAnsi="Arial" w:eastAsia="等线" w:cs="Arial"/>
          <w:sz w:val="22"/>
        </w:rPr>
        <w:t>：电控防火阀与排烟主风机启停同步联动，排风系统与新风系统实时协同，排风量与新风量动态匹配，避免厨房气压异常，减少空调 / 采暖系统能耗流失。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消防优先，安全稳定</w:t>
      </w:r>
      <w:r>
        <w:rPr>
          <w:rFonts w:ascii="Arial" w:hAnsi="Arial" w:eastAsia="等线" w:cs="Arial"/>
          <w:sz w:val="22"/>
        </w:rPr>
        <w:t>：电控防火阀与系统全程联动，具备 70℃熔断关闭、消防信号联锁停机功能；PLC 系统配备过载保护、短路保护、故障报警、手动 / 自动切换功能，适配厨房高温、多油烟的恶劣环境，保障设备长期可靠运行。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灵活适配，便捷运维</w:t>
      </w:r>
      <w:r>
        <w:rPr>
          <w:rFonts w:ascii="Arial" w:hAnsi="Arial" w:eastAsia="等线" w:cs="Arial"/>
          <w:sz w:val="22"/>
        </w:rPr>
        <w:t>：系统分组数量、延时时间、风量匹配参数均可通过 PLC 灵活调整，无需改动硬件线路，既适配新建厨房项目，也可用于现有排烟系统的节能改造，后期运维便捷高效。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四、系统整体架构与核心设计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本系统以 PLC 可编程逻辑控制器为核心，整合</w:t>
      </w:r>
      <w:r>
        <w:rPr>
          <w:rFonts w:ascii="Arial" w:hAnsi="Arial" w:eastAsia="等线" w:cs="Arial"/>
          <w:b/>
          <w:sz w:val="22"/>
        </w:rPr>
        <w:t>炉灶状态采集模块、电控防火阀执行模块、主排烟变频控制模块、新风协同控制模块、人机交互模块、故障报警与消防联动模块</w:t>
      </w:r>
      <w:r>
        <w:rPr>
          <w:rFonts w:ascii="Arial" w:hAnsi="Arial" w:eastAsia="等线" w:cs="Arial"/>
          <w:sz w:val="22"/>
        </w:rPr>
        <w:t>六大功能单元，形成完整的闭环智能控制系统，全程自动化运行，无需人工干预。</w:t>
      </w:r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（一）分组划分原则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结合现场烟罩 1.5-2 米 / 段的标准布局，按炉灶实际分布、使用频率、作业区域划分独立控制组别，无固定分组限制，可按需灵活调整，常规示例如下：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第一组：1-2 号炉灶，对应第一段 1.5-2 米排烟区域；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第二组：3-4 号炉灶，对应第二段 1.5-2 米排烟区域；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第三组：5-6 号炉灶，对应第三段 1.5-2 米排烟区域；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第四组：7-8 号炉灶，对应第四段 1.5-2 米排烟区域；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第五组：9-10 号炉灶，对应第五段 1.5-2 米排烟区域。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每组对应独立的排烟管路、1 套电控防火阀，所有排烟段共享一台变频排烟主风机，由 PLC 统一采集信号、输出控制指令、调节运行参数。</w:t>
      </w:r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（二）核心控制逻辑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本系统核心运行逻辑为 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“炉灶分组触发→PLC 信号处理→防火阀同步开启→变频风机按需调速→新风协同补风→延时关闭复位”\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，全流程闭环自动化控制，具体逻辑如下：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炉灶状态信号采集</w:t>
      </w:r>
      <w:r>
        <w:rPr>
          <w:rFonts w:ascii="Arial" w:hAnsi="Arial" w:eastAsia="等线" w:cs="Arial"/>
          <w:sz w:val="22"/>
        </w:rPr>
        <w:t>：在每组炉灶的电能控制器处加装适配的信号采集模块，实时采集每组炉灶的运行状态。当组内任一炉灶开启（电能控制器通电运行），采集模块立即向 PLC 输入端子输出高电平触发信号；当组内所有炉灶全部关闭，采集模块输出低电平停止信号。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PLC 逻辑运算处理</w:t>
      </w:r>
      <w:r>
        <w:rPr>
          <w:rFonts w:ascii="Arial" w:hAnsi="Arial" w:eastAsia="等线" w:cs="Arial"/>
          <w:sz w:val="22"/>
        </w:rPr>
        <w:t>：PLC 实时接收各组炉灶的状态信号，同步统计当前开启的排烟段总数量，调用内置的风量匹配程序，按预设的单段排烟区域额定风量，自动累计计算当前所需的总排风量，转换为对应模拟量控制信号。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排烟系统联动执行</w:t>
      </w:r>
      <w:r>
        <w:rPr>
          <w:rFonts w:ascii="Arial" w:hAnsi="Arial" w:eastAsia="等线" w:cs="Arial"/>
          <w:sz w:val="22"/>
        </w:rPr>
        <w:t>：PLC 接收到炉灶开启信号后，同步执行两项核心操作：① 向对应开启排烟段的电控防火阀输出开启信号，防火阀自动全开，确保排烟管路畅通；② 向排烟主风机的变频器输出模拟量信号，无级调节风机转速，精准匹配当前开启段数所需的总排风量（如开启 1 段，风机低速运行；开启 3 段，风机中速运行；5 段全开启，风机满负荷运行）。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延时关闭与转速调整</w:t>
      </w:r>
      <w:r>
        <w:rPr>
          <w:rFonts w:ascii="Arial" w:hAnsi="Arial" w:eastAsia="等线" w:cs="Arial"/>
          <w:sz w:val="22"/>
        </w:rPr>
        <w:t>：当某组炉灶全部关闭，PLC 接收到停止信号后，立即触发延时程序（延时时间 3-5 分钟可调，确保排空管路内残留油烟）；延时结束后，先关闭对应排烟段的电控防火阀，再根据剩余开启的排烟段数量，重新计算需求风量，同步调节变频风机转速；若所有炉灶全部关闭，延时结束后，关闭所有电控防火阀，风机切换至低速待机模式，维持厨房基础通风，防止油烟残留。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新风系统协同控制</w:t>
      </w:r>
      <w:r>
        <w:rPr>
          <w:rFonts w:ascii="Arial" w:hAnsi="Arial" w:eastAsia="等线" w:cs="Arial"/>
          <w:sz w:val="22"/>
        </w:rPr>
        <w:t>：PLC 将排烟主风机的实时运行风量、转速信号，同步传输至新风系统控制器，新风系统根据实时排风量，自动变频调节新风送风量，确保厨房内排风量与新风量动态平衡，维持室内微正压状态，避免负压过大导致的油烟倒灌、冷热能耗流失问题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（三）系统运行模式</w:t>
      </w:r>
      <w:bookmarkEnd w:id="8"/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自动模式（系统默认模式）</w:t>
      </w:r>
      <w:r>
        <w:rPr>
          <w:rFonts w:ascii="Arial" w:hAnsi="Arial" w:eastAsia="等线" w:cs="Arial"/>
          <w:sz w:val="22"/>
        </w:rPr>
        <w:t>：全程由 PLC 根据炉灶分组运行状态，自动控制电控防火阀的开关、变频排烟主风机的转速，同步联动新风系统调节送风量，无需人工操作，完全适配厨房日常作业场景。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手动模式</w:t>
      </w:r>
      <w:r>
        <w:rPr>
          <w:rFonts w:ascii="Arial" w:hAnsi="Arial" w:eastAsia="等线" w:cs="Arial"/>
          <w:sz w:val="22"/>
        </w:rPr>
        <w:t>：配备触摸屏人机界面 + 物理应急控制按钮，可手动单独控制任意分组排烟段的电控防火阀开关、变频排烟主风机的启停与转速、新风系统的运行状态，适配设备检修、烟罩清洁、应急处置等特殊场景需求。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消防应急模式</w:t>
      </w:r>
      <w:r>
        <w:rPr>
          <w:rFonts w:ascii="Arial" w:hAnsi="Arial" w:eastAsia="等线" w:cs="Arial"/>
          <w:sz w:val="22"/>
        </w:rPr>
        <w:t>：系统接入消防联动信号，电控防火阀内置 70℃熔断保护装置，当发生火灾、温度超标或接收到消防报警信号时，所有电控防火阀立即关闭，排烟主风机同步停机，阻断火势与烟气蔓延，满足商用厨房消防规范要求。</w:t>
      </w:r>
    </w:p>
    <w:p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五、系统硬件配置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PLC 控制器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小型可编程控制器，适配数字量输入 / 输出、模拟量输出模块，抗高温、防油烟、强抗干扰设计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系统控制核心，负责炉灶信号接收、逻辑运算、控制指令输出，实现防火阀、变频风机、新风系统的全流程联动控制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信号采集模块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适配炉灶电能控制器，无源触点 / 电流检测型，耐高温、防油污，工作温度 - 20℃~85℃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实时采集每组炉灶的开启 / 关闭运行信号，稳定传输至 PLC 控制器，作为系统触发的核心依据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变频排烟主风机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功率 15kW（可按需调整），变频可调，耐高温、防油烟、低噪音设计，适配商用厨房排烟管路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系统核心排烟设备，接收 PLC 与变频器的控制指令，无级调节转速，按需输出对应排风量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电控防火阀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与排烟段一一对应，电动开启 / 关闭，70℃自动熔断关闭，带信号反馈功能，适配排烟管路尺寸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控制对应排烟段管路的通断，与炉灶运行状态同步联动，防止油烟倒灌，阻断火势烟气蔓延，满足消防要求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风机变频器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 15kW 排烟主风机，接收 PLC 模拟量信号，支持 0-50Hz 无级转速调节，具备过载、过流、过热保护功能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 PLC 控制信号，精准调节排烟主风机的转速与输出风量，实现变频节能控制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新风变频风机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变频可调式，风量与排烟主风机匹配，适配厨房通风需求，带变频控制模块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协同排烟系统运行，根据 PLC 指令调节送风量，维持厨房气压平衡，保障室内通风舒适度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新风变频器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适配新风风机，接收 PLC 模拟量信号，支持转速无级调节，具备完善电气保护功能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调节新风风机转速与送风量，实现新风量与排风量的动态匹配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人机界面 / 操作按钮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 英寸触摸屏 + 物理应急按钮，支持手动 / 自动模式切换、参数设置、设备状态实时显示、故障信息查询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实现设备日常操作、运行模式切换、延时时间 / 风量匹配参数调整、设备运行状态实时监控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故障报警模块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声光报警器、故障指示灯，适配 PLC 故障输出端子，支持过载、断路、传感器异常报警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设备出现风机过载、传感器故障、防火阀异常、PLC 通讯异常等情况时，立即触发声光报警，提示故障位置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系统控制柜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防尘、防油烟、散热型柜体，集成 PLC、变频器、断路器、接触器、继电器等核心元件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系统控制设备集成安装，防尘防油烟保护电气元件，保障系统长期稳定运行，便于日常检修维护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六、安全与故障保护设计</w:t>
      </w:r>
      <w:bookmarkEnd w:id="10"/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全链路电气保护功能</w:t>
      </w:r>
      <w:r>
        <w:rPr>
          <w:rFonts w:ascii="Arial" w:hAnsi="Arial" w:eastAsia="等线" w:cs="Arial"/>
          <w:sz w:val="22"/>
        </w:rPr>
        <w:t>：系统配备完善的过载、过流、短路、过热、欠压保护功能，当风机、变频器、电控防火阀出现电气异常时，立即切断对应回路电源，触发报警，防止设备烧毁。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传感器故障容错机制</w:t>
      </w:r>
      <w:r>
        <w:rPr>
          <w:rFonts w:ascii="Arial" w:hAnsi="Arial" w:eastAsia="等线" w:cs="Arial"/>
          <w:sz w:val="22"/>
        </w:rPr>
        <w:t>：当某组炉灶的信号采集模块出现故障、信号中断时，PLC 自动屏蔽该组异常信号，不影响其他分组的正常运行，同时触发故障报警，精准提示异常位置。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防火阀状态实时监控</w:t>
      </w:r>
      <w:r>
        <w:rPr>
          <w:rFonts w:ascii="Arial" w:hAnsi="Arial" w:eastAsia="等线" w:cs="Arial"/>
          <w:sz w:val="22"/>
        </w:rPr>
        <w:t>：实时监控所有电控防火阀的开关状态，若出现防火阀未正常开启 / 关闭、熔断关闭的情况，立即调整风机运行状态，触发报警，同步接入消防联动系统。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应急手动切换功能</w:t>
      </w:r>
      <w:r>
        <w:rPr>
          <w:rFonts w:ascii="Arial" w:hAnsi="Arial" w:eastAsia="等线" w:cs="Arial"/>
          <w:sz w:val="22"/>
        </w:rPr>
        <w:t>：系统配备手动应急控制回路，当 PLC 出现异常时，可一键切换至手动模式，通过物理按钮直接控制设备启停，保障厨房应急排烟需求。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消防联锁保护功能</w:t>
      </w:r>
      <w:r>
        <w:rPr>
          <w:rFonts w:ascii="Arial" w:hAnsi="Arial" w:eastAsia="等线" w:cs="Arial"/>
          <w:sz w:val="22"/>
        </w:rPr>
        <w:t>：系统与厨房消防系统联动，接收到消防报警信号或防火阀熔断信号时，立即关闭所有防火阀，停止排烟风机与新风系统运行，阻断火势与烟气蔓延。</w:t>
      </w:r>
    </w:p>
    <w:p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七、节能效果分析</w:t>
      </w:r>
      <w:bookmarkEnd w:id="11"/>
    </w:p>
    <w:p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（一）直接电能节约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 10 台炉灶、5 组排烟段、15kW 变频排烟主风机为例，按厨房日均运营 12 小时测算：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传统恒速运行模式：无论炉灶开启数量，风机全程满负荷运行，日耗电量为 15kW×12h=180kW・h，月耗电量约 5400kW・h；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本方案变频分组控制模式：按厨房日均同时开启 2 组炉灶测算，风机平均运行功率约 6kW，日耗电量为 6kW×12h=72kW・h，月耗电量约 2160kW・h；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节能效果：日均节电 108kW・h，节电率达 60%，月度节电 3240kW・h，年度节能效益显著，可快速收回项目改造成本。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（二）间接能耗降低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通过排风与新风的精准联动，避免厨房负压过大导致的室外冷热空气倒灌，大幅减少厨房空调 / 采暖系统的冷热负荷流失，可降低空调系统能耗 30%-40%，进一步缩减门店整体运营能耗。</w:t>
      </w:r>
    </w:p>
    <w:p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（三）设备寿命延长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避免排烟风机、新风风机长期满负荷、空载运行，大幅减少设备机械磨损与电气老化，可延长设备使用寿命 30% 以上，降低设备维修、更换的成本投入。</w:t>
      </w:r>
    </w:p>
    <w:p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八、系统核心优势</w:t>
      </w:r>
      <w:bookmarkEnd w:id="15"/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极致节能，收益直观</w:t>
      </w:r>
      <w:r>
        <w:rPr>
          <w:rFonts w:ascii="Arial" w:hAnsi="Arial" w:eastAsia="等线" w:cs="Arial"/>
          <w:sz w:val="22"/>
        </w:rPr>
        <w:t>：彻底告别传统 “一开全开” 的无效运行模式，通过分组触发 + 变频无级调节，实现风量按需供给，节电率最高可达 60%，节能效果直观可见，短期即可收回改造成本。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智能联动，无人值守</w:t>
      </w:r>
      <w:r>
        <w:rPr>
          <w:rFonts w:ascii="Arial" w:hAnsi="Arial" w:eastAsia="等线" w:cs="Arial"/>
          <w:sz w:val="22"/>
        </w:rPr>
        <w:t>：自动模式下，系统全程根据炉灶使用状态自动运行，无需人工频繁操作，大幅降低厨房管理成本，提升门店运营效率。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稳定可靠，适配性强</w:t>
      </w:r>
      <w:r>
        <w:rPr>
          <w:rFonts w:ascii="Arial" w:hAnsi="Arial" w:eastAsia="等线" w:cs="Arial"/>
          <w:sz w:val="22"/>
        </w:rPr>
        <w:t>：PLC 控制器抗干扰能力强，完美适配厨房高温、多油烟、高湿度的恶劣环境，系统分组数量、控制参数可灵活调整，适配各类商用厨房的新建项目与现有系统改造。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安全合规，防护完善</w:t>
      </w:r>
      <w:r>
        <w:rPr>
          <w:rFonts w:ascii="Arial" w:hAnsi="Arial" w:eastAsia="等线" w:cs="Arial"/>
          <w:sz w:val="22"/>
        </w:rPr>
        <w:t>：配备完善的电气保护、消防联动、故障报警功能，电控防火阀全程同步联动，完全符合商用厨房消防安全规范，杜绝安全隐患。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环境舒适，体验升级</w:t>
      </w:r>
      <w:r>
        <w:rPr>
          <w:rFonts w:ascii="Arial" w:hAnsi="Arial" w:eastAsia="等线" w:cs="Arial"/>
          <w:sz w:val="22"/>
        </w:rPr>
        <w:t>：通过排风与新风的动态平衡，避免厨房负压过大、油烟倒灌、闷热异味等问题，大幅提升厨房作业环境的舒适度，降低后厨人员作业负担。</w:t>
      </w:r>
    </w:p>
    <w:p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九、实施与调试流程</w:t>
      </w:r>
      <w:bookmarkEnd w:id="16"/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现场勘测</w:t>
      </w:r>
      <w:r>
        <w:rPr>
          <w:rFonts w:ascii="Arial" w:hAnsi="Arial" w:eastAsia="等线" w:cs="Arial"/>
          <w:sz w:val="22"/>
        </w:rPr>
        <w:t>：现场确认炉灶数量、分组布局、烟罩分段尺寸、排烟管路走向、现有风机功率、新风系统配置，规划设备安装位置与布线方案，制定针对性的项目实施计划。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硬件安装</w:t>
      </w:r>
      <w:r>
        <w:rPr>
          <w:rFonts w:ascii="Arial" w:hAnsi="Arial" w:eastAsia="等线" w:cs="Arial"/>
          <w:sz w:val="22"/>
        </w:rPr>
        <w:t>：完成信号采集模块、电控防火阀、PLC 控制柜、变频器、人机界面、报警模块的安装与接线，做好线路防油烟、耐高温防护，确保接线规范、信号传输稳定。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程序编写</w:t>
      </w:r>
      <w:r>
        <w:rPr>
          <w:rFonts w:ascii="Arial" w:hAnsi="Arial" w:eastAsia="等线" w:cs="Arial"/>
          <w:sz w:val="22"/>
        </w:rPr>
        <w:t>：根据现场炉灶分组数量、排烟段配置、风量需求，编写 PLC 控制程序，设置炉灶触发逻辑、延时关闭时间、风量匹配参数、新风联动参数、故障保护阈值。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系统调试</w:t>
      </w:r>
      <w:r>
        <w:rPr>
          <w:rFonts w:ascii="Arial" w:hAnsi="Arial" w:eastAsia="等线" w:cs="Arial"/>
          <w:sz w:val="22"/>
        </w:rPr>
        <w:t>：依次完成单组炉灶联动测试、多组同步运行测试、全负荷运行测试、新风协同匹配测试、延时关闭功能测试、故障报警与消防联动测试，根据现场运行情况优化控制参数，确保系统运行稳定、联动精准。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验收交付</w:t>
      </w:r>
      <w:r>
        <w:rPr>
          <w:rFonts w:ascii="Arial" w:hAnsi="Arial" w:eastAsia="等线" w:cs="Arial"/>
          <w:sz w:val="22"/>
        </w:rPr>
        <w:t>：完成系统 72 小时不间断试运行，对厨房操作人员与管理人员进行系统操作、日常维护培训，确保相关人员熟练掌握系统使用方法，确认排烟效果、节能效果达标后，完成项目验收交付。</w:t>
      </w:r>
    </w:p>
    <w:p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十、后期运维管理</w:t>
      </w:r>
      <w:bookmarkEnd w:id="17"/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定期清洁维护</w:t>
      </w:r>
      <w:r>
        <w:rPr>
          <w:rFonts w:ascii="Arial" w:hAnsi="Arial" w:eastAsia="等线" w:cs="Arial"/>
          <w:sz w:val="22"/>
        </w:rPr>
        <w:t>：每月定期清洁排烟风机、电控防火阀、信号采集模块表面的油污与灰尘，避免油烟堆积影响设备正常运行与信号检测精度。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设备巡检保养</w:t>
      </w:r>
      <w:r>
        <w:rPr>
          <w:rFonts w:ascii="Arial" w:hAnsi="Arial" w:eastAsia="等线" w:cs="Arial"/>
          <w:sz w:val="22"/>
        </w:rPr>
        <w:t>：每季度对 PLC 控制柜、变频器、线路接线端子进行全面巡检，排查松动、老化、过热等故障隐患，对风机轴承、传动部件进行润滑保养，确保设备长期稳定运行。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参数灵活调整</w:t>
      </w:r>
      <w:r>
        <w:rPr>
          <w:rFonts w:ascii="Arial" w:hAnsi="Arial" w:eastAsia="等线" w:cs="Arial"/>
          <w:sz w:val="22"/>
        </w:rPr>
        <w:t>：可根据厨房运营需求、炉灶使用情况的变化，随时通过人机界面修改延时时间、风量匹配、新风联动等控制参数，无需改动硬件线路。</w:t>
      </w:r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消防合规检测</w:t>
      </w:r>
      <w:r>
        <w:rPr>
          <w:rFonts w:ascii="Arial" w:hAnsi="Arial" w:eastAsia="等线" w:cs="Arial"/>
          <w:sz w:val="22"/>
        </w:rPr>
        <w:t>：每年对电控防火阀、消防联动功能进行专项检测，确保设备符合消防安全规范要求。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运行台账管理</w:t>
      </w:r>
      <w:r>
        <w:rPr>
          <w:rFonts w:ascii="Arial" w:hAnsi="Arial" w:eastAsia="等线" w:cs="Arial"/>
          <w:sz w:val="22"/>
        </w:rPr>
        <w:t>：建立系统运行台账，记录设备运行状态、能耗数据、故障情况、维护记录，持续跟踪节能效果，优化运行参数，最大化发挥系统节能效益。</w:t>
      </w: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1ACDE60F"/>
    <w:multiLevelType w:val="singleLevel"/>
    <w:tmpl w:val="1ACDE60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4D94DA66"/>
    <w:multiLevelType w:val="singleLevel"/>
    <w:tmpl w:val="4D94DA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6"/>
  </w:num>
  <w:num w:numId="4">
    <w:abstractNumId w:val="12"/>
  </w:num>
  <w:num w:numId="5">
    <w:abstractNumId w:val="8"/>
  </w:num>
  <w:num w:numId="6">
    <w:abstractNumId w:val="22"/>
  </w:num>
  <w:num w:numId="7">
    <w:abstractNumId w:val="27"/>
  </w:num>
  <w:num w:numId="8">
    <w:abstractNumId w:val="41"/>
  </w:num>
  <w:num w:numId="9">
    <w:abstractNumId w:val="21"/>
  </w:num>
  <w:num w:numId="10">
    <w:abstractNumId w:val="4"/>
  </w:num>
  <w:num w:numId="11">
    <w:abstractNumId w:val="28"/>
  </w:num>
  <w:num w:numId="12">
    <w:abstractNumId w:val="37"/>
  </w:num>
  <w:num w:numId="13">
    <w:abstractNumId w:val="13"/>
  </w:num>
  <w:num w:numId="14">
    <w:abstractNumId w:val="33"/>
  </w:num>
  <w:num w:numId="15">
    <w:abstractNumId w:val="18"/>
  </w:num>
  <w:num w:numId="16">
    <w:abstractNumId w:val="26"/>
  </w:num>
  <w:num w:numId="17">
    <w:abstractNumId w:val="16"/>
  </w:num>
  <w:num w:numId="18">
    <w:abstractNumId w:val="15"/>
  </w:num>
  <w:num w:numId="19">
    <w:abstractNumId w:val="6"/>
  </w:num>
  <w:num w:numId="20">
    <w:abstractNumId w:val="32"/>
  </w:num>
  <w:num w:numId="21">
    <w:abstractNumId w:val="39"/>
  </w:num>
  <w:num w:numId="22">
    <w:abstractNumId w:val="23"/>
  </w:num>
  <w:num w:numId="23">
    <w:abstractNumId w:val="31"/>
  </w:num>
  <w:num w:numId="24">
    <w:abstractNumId w:val="7"/>
  </w:num>
  <w:num w:numId="25">
    <w:abstractNumId w:val="44"/>
  </w:num>
  <w:num w:numId="26">
    <w:abstractNumId w:val="42"/>
  </w:num>
  <w:num w:numId="27">
    <w:abstractNumId w:val="11"/>
  </w:num>
  <w:num w:numId="28">
    <w:abstractNumId w:val="40"/>
  </w:num>
  <w:num w:numId="29">
    <w:abstractNumId w:val="5"/>
  </w:num>
  <w:num w:numId="30">
    <w:abstractNumId w:val="30"/>
  </w:num>
  <w:num w:numId="31">
    <w:abstractNumId w:val="2"/>
  </w:num>
  <w:num w:numId="32">
    <w:abstractNumId w:val="35"/>
  </w:num>
  <w:num w:numId="33">
    <w:abstractNumId w:val="45"/>
  </w:num>
  <w:num w:numId="34">
    <w:abstractNumId w:val="0"/>
  </w:num>
  <w:num w:numId="35">
    <w:abstractNumId w:val="25"/>
  </w:num>
  <w:num w:numId="36">
    <w:abstractNumId w:val="34"/>
  </w:num>
  <w:num w:numId="37">
    <w:abstractNumId w:val="19"/>
  </w:num>
  <w:num w:numId="38">
    <w:abstractNumId w:val="17"/>
  </w:num>
  <w:num w:numId="39">
    <w:abstractNumId w:val="29"/>
  </w:num>
  <w:num w:numId="40">
    <w:abstractNumId w:val="43"/>
  </w:num>
  <w:num w:numId="41">
    <w:abstractNumId w:val="10"/>
  </w:num>
  <w:num w:numId="42">
    <w:abstractNumId w:val="3"/>
  </w:num>
  <w:num w:numId="43">
    <w:abstractNumId w:val="9"/>
  </w:num>
  <w:num w:numId="44">
    <w:abstractNumId w:val="38"/>
  </w:num>
  <w:num w:numId="45">
    <w:abstractNumId w:val="1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2AB20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Office_11.8.2.10912_F1E327BC-269C-435d-A152-05C5408002CA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2026-04-08T00:22:00Z</dcterms:created>
  <dc:creator>Apache POI</dc:creator>
  <cp:lastModifiedBy>搭不到下雨天的车的司机</cp:lastModifiedBy>
  <dcterms:modified xsi:type="dcterms:W3CDTF">2026-04-08T00:30:30Z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CEE3074AC4C744868315A7B71724BED1</vt:lpwstr>
  </property>
</Properties>
</file>