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F72"/>
          <w:sz w:val="48"/>
        </w:rPr>
        <w:t>Family Accounts and Minor Safety</w:t>
      </w:r>
    </w:p>
    <w:p>
      <w:pPr>
        <w:jc w:val="center"/>
      </w:pPr>
      <w:r>
        <w:rPr>
          <w:i/>
          <w:color w:val="5A5A5A"/>
          <w:sz w:val="22"/>
        </w:rPr>
        <w:t>Reusable identity architecture for all Barangay Buddy modules</w:t>
      </w:r>
    </w:p>
    <w:p>
      <w:pPr>
        <w:pStyle w:val="Heading1"/>
      </w:pPr>
      <w:r>
        <w:t>Decision</w:t>
      </w:r>
    </w:p>
    <w:p>
      <w:r>
        <w:t>Use a household model rather than isolated minor-consent records. Adult users create household accounts, invite another guardian, and create child profiles under guardian control.</w:t>
      </w:r>
    </w:p>
    <w:p>
      <w:pPr>
        <w:pStyle w:val="Heading1"/>
      </w:pPr>
      <w:r>
        <w:t>Core Capabilities</w:t>
      </w:r>
    </w:p>
    <w:p>
      <w:pPr>
        <w:pStyle w:val="ListBullet"/>
      </w:pPr>
      <w:r>
        <w:t>One household can have one or more verified guardians.</w:t>
      </w:r>
    </w:p>
    <w:p>
      <w:pPr>
        <w:pStyle w:val="ListBullet"/>
      </w:pPr>
      <w:r>
        <w:t>A child profile can be linked to up to two active guardians at MVP, with extensibility for more.</w:t>
      </w:r>
    </w:p>
    <w:p>
      <w:pPr>
        <w:pStyle w:val="ListBullet"/>
      </w:pPr>
      <w:r>
        <w:t>Guardians control profile visibility, Spotlight submissions, bookings, messaging, and media consent.</w:t>
      </w:r>
    </w:p>
    <w:p>
      <w:pPr>
        <w:pStyle w:val="ListBullet"/>
      </w:pPr>
      <w:r>
        <w:t>Child profiles cannot directly accept paid bookings or change safety permissions.</w:t>
      </w:r>
    </w:p>
    <w:p>
      <w:pPr>
        <w:pStyle w:val="ListBullet"/>
      </w:pPr>
      <w:r>
        <w:t>Every guardian action is logged with timestamp, actor, consent type, and consent version.</w:t>
      </w:r>
    </w:p>
    <w:p>
      <w:pPr>
        <w:pStyle w:val="Heading1"/>
      </w:pPr>
      <w:r>
        <w:t>Suggested Data Model</w:t>
      </w:r>
    </w:p>
    <w:tbl>
      <w:tblPr>
        <w:tblW w:type="auto" w:w="0"/>
        <w:jc w:val="center"/>
        <w:tblLook w:firstColumn="1" w:firstRow="1" w:lastColumn="0" w:lastRow="0" w:noHBand="0" w:noVBand="1" w:val="04A0"/>
      </w:tblPr>
      <w:tblGrid>
        <w:gridCol w:w="3360"/>
        <w:gridCol w:w="3360"/>
        <w:gridCol w:w="3360"/>
      </w:tblGrid>
      <w:tr>
        <w:tc>
          <w:tcPr>
            <w:tcW w:type="dxa" w:w="3360"/>
            <w:vAlign w:val="center"/>
            <w:shd w:fill="143F72"/>
          </w:tcPr>
          <w:p>
            <w:r/>
            <w:r>
              <w:rPr>
                <w:b/>
                <w:color w:val="FFFFFF"/>
                <w:sz w:val="18"/>
              </w:rPr>
              <w:t>Table</w:t>
            </w:r>
          </w:p>
        </w:tc>
        <w:tc>
          <w:tcPr>
            <w:tcW w:type="dxa" w:w="3360"/>
            <w:vAlign w:val="center"/>
            <w:shd w:fill="143F72"/>
          </w:tcPr>
          <w:p>
            <w:r/>
            <w:r>
              <w:rPr>
                <w:b/>
                <w:color w:val="FFFFFF"/>
                <w:sz w:val="18"/>
              </w:rPr>
              <w:t>Key Fields</w:t>
            </w:r>
          </w:p>
        </w:tc>
        <w:tc>
          <w:tcPr>
            <w:tcW w:type="dxa" w:w="3360"/>
            <w:vAlign w:val="center"/>
            <w:shd w:fill="143F72"/>
          </w:tcPr>
          <w:p>
            <w:r/>
            <w:r>
              <w:rPr>
                <w:b/>
                <w:color w:val="FFFFFF"/>
                <w:sz w:val="18"/>
              </w:rPr>
              <w:t>Notes</w:t>
            </w:r>
          </w:p>
        </w:tc>
      </w:tr>
      <w:tr>
        <w:tc>
          <w:tcPr>
            <w:tcW w:type="dxa" w:w="3360"/>
            <w:vAlign w:val="center"/>
          </w:tcPr>
          <w:p>
            <w:r/>
            <w:r>
              <w:rPr>
                <w:b w:val="0"/>
                <w:sz w:val="16"/>
              </w:rPr>
              <w:t>households</w:t>
            </w:r>
          </w:p>
        </w:tc>
        <w:tc>
          <w:tcPr>
            <w:tcW w:type="dxa" w:w="3360"/>
            <w:vAlign w:val="center"/>
          </w:tcPr>
          <w:p>
            <w:r/>
            <w:r>
              <w:rPr>
                <w:b w:val="0"/>
                <w:sz w:val="16"/>
              </w:rPr>
              <w:t>id, name, home_barangay_id, status</w:t>
            </w:r>
          </w:p>
        </w:tc>
        <w:tc>
          <w:tcPr>
            <w:tcW w:type="dxa" w:w="3360"/>
            <w:vAlign w:val="center"/>
          </w:tcPr>
          <w:p>
            <w:r/>
            <w:r>
              <w:rPr>
                <w:b w:val="0"/>
                <w:sz w:val="16"/>
              </w:rPr>
              <w:t>Shared family container</w:t>
            </w:r>
          </w:p>
        </w:tc>
      </w:tr>
      <w:tr>
        <w:tc>
          <w:tcPr>
            <w:tcW w:type="dxa" w:w="3360"/>
            <w:vAlign w:val="center"/>
          </w:tcPr>
          <w:p>
            <w:r/>
            <w:r>
              <w:rPr>
                <w:b w:val="0"/>
                <w:sz w:val="16"/>
              </w:rPr>
              <w:t>household_members</w:t>
            </w:r>
          </w:p>
        </w:tc>
        <w:tc>
          <w:tcPr>
            <w:tcW w:type="dxa" w:w="3360"/>
            <w:vAlign w:val="center"/>
          </w:tcPr>
          <w:p>
            <w:r/>
            <w:r>
              <w:rPr>
                <w:b w:val="0"/>
                <w:sz w:val="16"/>
              </w:rPr>
              <w:t>household_id, user_id, role, status</w:t>
            </w:r>
          </w:p>
        </w:tc>
        <w:tc>
          <w:tcPr>
            <w:tcW w:type="dxa" w:w="3360"/>
            <w:vAlign w:val="center"/>
          </w:tcPr>
          <w:p>
            <w:r/>
            <w:r>
              <w:rPr>
                <w:b w:val="0"/>
                <w:sz w:val="16"/>
              </w:rPr>
              <w:t>Roles: guardian, adult_member</w:t>
            </w:r>
          </w:p>
        </w:tc>
      </w:tr>
      <w:tr>
        <w:tc>
          <w:tcPr>
            <w:tcW w:type="dxa" w:w="3360"/>
            <w:vAlign w:val="center"/>
          </w:tcPr>
          <w:p>
            <w:r/>
            <w:r>
              <w:rPr>
                <w:b w:val="0"/>
                <w:sz w:val="16"/>
              </w:rPr>
              <w:t>child_profiles</w:t>
            </w:r>
          </w:p>
        </w:tc>
        <w:tc>
          <w:tcPr>
            <w:tcW w:type="dxa" w:w="3360"/>
            <w:vAlign w:val="center"/>
          </w:tcPr>
          <w:p>
            <w:r/>
            <w:r>
              <w:rPr>
                <w:b w:val="0"/>
                <w:sz w:val="16"/>
              </w:rPr>
              <w:t>id, household_id, display_name, birth_date, visibility</w:t>
            </w:r>
          </w:p>
        </w:tc>
        <w:tc>
          <w:tcPr>
            <w:tcW w:type="dxa" w:w="3360"/>
            <w:vAlign w:val="center"/>
          </w:tcPr>
          <w:p>
            <w:r/>
            <w:r>
              <w:rPr>
                <w:b w:val="0"/>
                <w:sz w:val="16"/>
              </w:rPr>
              <w:t>No standalone auth required initially</w:t>
            </w:r>
          </w:p>
        </w:tc>
      </w:tr>
      <w:tr>
        <w:tc>
          <w:tcPr>
            <w:tcW w:type="dxa" w:w="3360"/>
            <w:vAlign w:val="center"/>
          </w:tcPr>
          <w:p>
            <w:r/>
            <w:r>
              <w:rPr>
                <w:b w:val="0"/>
                <w:sz w:val="16"/>
              </w:rPr>
              <w:t>child_guardians</w:t>
            </w:r>
          </w:p>
        </w:tc>
        <w:tc>
          <w:tcPr>
            <w:tcW w:type="dxa" w:w="3360"/>
            <w:vAlign w:val="center"/>
          </w:tcPr>
          <w:p>
            <w:r/>
            <w:r>
              <w:rPr>
                <w:b w:val="0"/>
                <w:sz w:val="16"/>
              </w:rPr>
              <w:t>child_profile_id, guardian_user_id, relationship, permissions</w:t>
            </w:r>
          </w:p>
        </w:tc>
        <w:tc>
          <w:tcPr>
            <w:tcW w:type="dxa" w:w="3360"/>
            <w:vAlign w:val="center"/>
          </w:tcPr>
          <w:p>
            <w:r/>
            <w:r>
              <w:rPr>
                <w:b w:val="0"/>
                <w:sz w:val="16"/>
              </w:rPr>
              <w:t>Explicit linkage</w:t>
            </w:r>
          </w:p>
        </w:tc>
      </w:tr>
      <w:tr>
        <w:tc>
          <w:tcPr>
            <w:tcW w:type="dxa" w:w="3360"/>
            <w:vAlign w:val="center"/>
          </w:tcPr>
          <w:p>
            <w:r/>
            <w:r>
              <w:rPr>
                <w:b w:val="0"/>
                <w:sz w:val="16"/>
              </w:rPr>
              <w:t>guardian_consents</w:t>
            </w:r>
          </w:p>
        </w:tc>
        <w:tc>
          <w:tcPr>
            <w:tcW w:type="dxa" w:w="3360"/>
            <w:vAlign w:val="center"/>
          </w:tcPr>
          <w:p>
            <w:r/>
            <w:r>
              <w:rPr>
                <w:b w:val="0"/>
                <w:sz w:val="16"/>
              </w:rPr>
              <w:t>child_profile_id, guardian_user_id, consent_type, granted_at, revoked_at, version</w:t>
            </w:r>
          </w:p>
        </w:tc>
        <w:tc>
          <w:tcPr>
            <w:tcW w:type="dxa" w:w="3360"/>
            <w:vAlign w:val="center"/>
          </w:tcPr>
          <w:p>
            <w:r/>
            <w:r>
              <w:rPr>
                <w:b w:val="0"/>
                <w:sz w:val="16"/>
              </w:rPr>
              <w:t>Auditable permission ledger</w:t>
            </w:r>
          </w:p>
        </w:tc>
      </w:tr>
    </w:tbl>
    <w:p>
      <w:pPr>
        <w:pStyle w:val="Heading1"/>
      </w:pPr>
      <w:r>
        <w:t>MVP Rules</w:t>
      </w:r>
    </w:p>
    <w:p>
      <w:pPr>
        <w:pStyle w:val="ListBullet"/>
      </w:pPr>
      <w:r>
        <w:t>Adults can submit auditions for themselves.</w:t>
      </w:r>
    </w:p>
    <w:p>
      <w:pPr>
        <w:pStyle w:val="ListBullet"/>
      </w:pPr>
      <w:r>
        <w:t>Guardians submit or approve auditions for linked child profiles.</w:t>
      </w:r>
    </w:p>
    <w:p>
      <w:pPr>
        <w:pStyle w:val="ListBullet"/>
      </w:pPr>
      <w:r>
        <w:t>Any child-profile audition remains pending until guardian approval and admin moderation.</w:t>
      </w:r>
    </w:p>
    <w:p>
      <w:pPr>
        <w:pStyle w:val="ListBullet"/>
      </w:pPr>
      <w:r>
        <w:t>Bookings involving minors route to guardians only.</w:t>
      </w:r>
    </w:p>
    <w:p>
      <w:pPr>
        <w:pStyle w:val="ListBullet"/>
      </w:pPr>
      <w:r>
        <w:t>No identity-document upload in MVP unless required by payment or local compliance partners.</w:t>
      </w:r>
    </w:p>
    <w:p>
      <w:pPr>
        <w:pStyle w:val="Heading1"/>
      </w:pPr>
      <w:r>
        <w:t>Claude Implementation Prompt</w:t>
      </w:r>
    </w:p>
    <w:tbl>
      <w:tblPr>
        <w:tblW w:type="auto" w:w="0"/>
        <w:jc w:val="center"/>
        <w:tblLook w:firstColumn="1" w:firstRow="1" w:lastColumn="0" w:lastRow="0" w:noHBand="0" w:noVBand="1" w:val="04A0"/>
      </w:tblPr>
      <w:tblGrid>
        <w:gridCol w:w="10080"/>
      </w:tblGrid>
      <w:tr>
        <w:tc>
          <w:tcPr>
            <w:tcW w:type="dxa" w:w="10080"/>
            <w:shd w:fill="EAF2F8"/>
          </w:tcPr>
          <w:p>
            <w:r>
              <w:rPr>
                <w:b/>
                <w:color w:val="143F72"/>
                <w:sz w:val="22"/>
              </w:rPr>
              <w:t>Prompt</w:t>
              <w:br/>
            </w:r>
            <w:r>
              <w:rPr>
                <w:sz w:val="20"/>
              </w:rPr>
              <w:t>Implement the family account foundation before adding minor participation to Spotlight. Follow existing auth patterns. Add migrations, RLS policies, guardian permission checks, household management UI, and tests. Do not permit child profiles to transact independently.</w:t>
            </w: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43F7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43F7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43F7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